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C6CF2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3C6CF2" w:rsidRPr="003C6CF2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C6CF2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C6CF2">
              <w:rPr>
                <w:rFonts w:ascii="Tahoma" w:hAnsi="Tahoma" w:cs="Tahoma"/>
              </w:rPr>
              <w:br w:type="column"/>
            </w:r>
            <w:r w:rsidRPr="003C6CF2">
              <w:rPr>
                <w:rFonts w:ascii="Tahoma" w:hAnsi="Tahoma" w:cs="Tahoma"/>
              </w:rPr>
              <w:br w:type="column"/>
            </w:r>
            <w:r w:rsidRPr="003C6CF2">
              <w:rPr>
                <w:rFonts w:ascii="Tahoma" w:hAnsi="Tahoma" w:cs="Tahoma"/>
              </w:rPr>
              <w:br w:type="page"/>
            </w:r>
            <w:r w:rsidRPr="003C6CF2">
              <w:rPr>
                <w:rFonts w:ascii="Tahoma" w:hAnsi="Tahoma" w:cs="Tahoma"/>
              </w:rPr>
              <w:br w:type="page"/>
            </w:r>
            <w:r w:rsidR="004F6953" w:rsidRPr="003C6CF2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3C6CF2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3C6CF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C6CF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3C6CF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3C6CF2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3C6CF2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C6CF2" w:rsidRDefault="004551B9" w:rsidP="003C6CF2">
            <w:pPr>
              <w:jc w:val="right"/>
              <w:outlineLvl w:val="0"/>
              <w:rPr>
                <w:rFonts w:ascii="Arial Narrow" w:hAnsi="Arial Narrow" w:cs="Tahoma"/>
                <w:b/>
                <w:sz w:val="28"/>
                <w:szCs w:val="16"/>
                <w:lang w:val="sr-Latn-BA"/>
              </w:rPr>
            </w:pPr>
            <w:r w:rsidRPr="00E06E22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E06E22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E06E2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E06E22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3C6CF2" w:rsidRPr="00E06E22">
              <w:rPr>
                <w:rFonts w:ascii="Arial Narrow" w:hAnsi="Arial Narrow" w:cs="Tahoma"/>
                <w:color w:val="44546A" w:themeColor="text2"/>
                <w:sz w:val="16"/>
              </w:rPr>
              <w:t>4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303A8A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3C6CF2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06E22" w:rsidRPr="00E06E2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CS"/>
              </w:rPr>
              <w:t>38</w:t>
            </w:r>
            <w:r w:rsidR="00CF159F" w:rsidRPr="00E06E22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E06E22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 w:rsidRPr="00E06E22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E06E22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3C6CF2" w:rsidRPr="003C6CF2" w:rsidTr="005074F6">
        <w:trPr>
          <w:cantSplit/>
        </w:trPr>
        <w:tc>
          <w:tcPr>
            <w:tcW w:w="5251" w:type="dxa"/>
            <w:vAlign w:val="center"/>
          </w:tcPr>
          <w:p w:rsidR="005D5311" w:rsidRPr="003C6CF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C6CF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3C6CF2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3C6CF2" w:rsidRPr="003C6CF2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E06E22" w:rsidRDefault="0001719A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3C6CF2" w:rsidRPr="003C6CF2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E06E22" w:rsidRDefault="00EA7325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February</w:t>
            </w:r>
            <w:r w:rsidR="00353834"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</w:p>
        </w:tc>
      </w:tr>
    </w:tbl>
    <w:p w:rsidR="000F689B" w:rsidRPr="003C6CF2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0D7515" w:rsidRDefault="00EA7325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0D7515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The average net salary in January amounted to 1,434 BAM </w:t>
      </w:r>
    </w:p>
    <w:p w:rsidR="00E33D13" w:rsidRPr="000D7515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D7515">
        <w:rPr>
          <w:rFonts w:ascii="Tahoma" w:hAnsi="Tahoma" w:cs="Tahoma"/>
          <w:b/>
          <w:sz w:val="24"/>
          <w:lang w:val="sr-Cyrl-CS"/>
        </w:rPr>
        <w:tab/>
      </w:r>
      <w:r w:rsidRPr="000D7515">
        <w:rPr>
          <w:rFonts w:ascii="Tahoma" w:hAnsi="Tahoma" w:cs="Tahoma"/>
          <w:b/>
          <w:sz w:val="24"/>
          <w:lang w:val="sr-Cyrl-CS"/>
        </w:rPr>
        <w:tab/>
      </w:r>
    </w:p>
    <w:p w:rsidR="0070074E" w:rsidRPr="000D7515" w:rsidRDefault="00EA732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0D7515">
        <w:rPr>
          <w:rFonts w:ascii="Arial Narrow" w:hAnsi="Arial Narrow" w:cs="Tahoma"/>
          <w:sz w:val="22"/>
        </w:rPr>
        <w:t xml:space="preserve">The average monthly net salary paid in </w:t>
      </w:r>
      <w:proofErr w:type="spellStart"/>
      <w:r w:rsidRPr="000D7515">
        <w:rPr>
          <w:rFonts w:ascii="Arial Narrow" w:hAnsi="Arial Narrow" w:cs="Tahoma"/>
          <w:sz w:val="22"/>
        </w:rPr>
        <w:t>Republika</w:t>
      </w:r>
      <w:proofErr w:type="spellEnd"/>
      <w:r w:rsidRPr="000D7515">
        <w:rPr>
          <w:rFonts w:ascii="Arial Narrow" w:hAnsi="Arial Narrow" w:cs="Tahoma"/>
          <w:sz w:val="22"/>
        </w:rPr>
        <w:t xml:space="preserve"> </w:t>
      </w:r>
      <w:proofErr w:type="spellStart"/>
      <w:r w:rsidRPr="000D7515">
        <w:rPr>
          <w:rFonts w:ascii="Arial Narrow" w:hAnsi="Arial Narrow" w:cs="Tahoma"/>
          <w:sz w:val="22"/>
        </w:rPr>
        <w:t>Srpska</w:t>
      </w:r>
      <w:proofErr w:type="spellEnd"/>
      <w:r w:rsidRPr="000D7515">
        <w:rPr>
          <w:rFonts w:ascii="Arial Narrow" w:hAnsi="Arial Narrow" w:cs="Tahoma"/>
          <w:sz w:val="22"/>
        </w:rPr>
        <w:t xml:space="preserve"> in January 2025 amounted to 1,434 BAM, representing a nominal decrease of 0.3% compared to December 2024, while increasing nominally by 9.3% compared to the same month of the previous year. The average monthly gross salary amounted to 2,194 BAM</w:t>
      </w:r>
      <w:r w:rsidR="004D737B" w:rsidRPr="000D7515">
        <w:rPr>
          <w:rFonts w:ascii="Arial Narrow" w:hAnsi="Arial Narrow" w:cs="Tahoma"/>
          <w:sz w:val="22"/>
          <w:lang w:val="sr-Cyrl-CS"/>
        </w:rPr>
        <w:t>.</w:t>
      </w:r>
    </w:p>
    <w:p w:rsidR="003B028E" w:rsidRPr="000D7515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0D7515" w:rsidRDefault="00EA7325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0D7515">
        <w:rPr>
          <w:rFonts w:ascii="Arial Narrow" w:hAnsi="Arial Narrow" w:cs="Tahoma"/>
          <w:sz w:val="22"/>
        </w:rPr>
        <w:t>By section, in January 2025, the highest average net salary was</w:t>
      </w:r>
      <w:r w:rsidR="0001719A" w:rsidRPr="000D7515">
        <w:rPr>
          <w:rFonts w:ascii="Arial Narrow" w:hAnsi="Arial Narrow" w:cs="Tahoma"/>
          <w:sz w:val="22"/>
        </w:rPr>
        <w:t xml:space="preserve"> recorded in Financial and i</w:t>
      </w:r>
      <w:r w:rsidRPr="000D7515">
        <w:rPr>
          <w:rFonts w:ascii="Arial Narrow" w:hAnsi="Arial Narrow" w:cs="Tahoma"/>
          <w:sz w:val="22"/>
        </w:rPr>
        <w:t xml:space="preserve">nsurance </w:t>
      </w:r>
      <w:r w:rsidR="0001719A" w:rsidRPr="000D7515">
        <w:rPr>
          <w:rFonts w:ascii="Arial Narrow" w:hAnsi="Arial Narrow" w:cs="Tahoma"/>
          <w:sz w:val="22"/>
        </w:rPr>
        <w:t>a</w:t>
      </w:r>
      <w:r w:rsidRPr="000D7515">
        <w:rPr>
          <w:rFonts w:ascii="Arial Narrow" w:hAnsi="Arial Narrow" w:cs="Tahoma"/>
          <w:sz w:val="22"/>
        </w:rPr>
        <w:t>ctivities, amounting to 1,844 BAM, whereas the lowest average net salary was paid in Construction, amounting to 1,135 BAM</w:t>
      </w:r>
      <w:r w:rsidR="00E33D13" w:rsidRPr="000D7515">
        <w:rPr>
          <w:rFonts w:ascii="Arial Narrow" w:hAnsi="Arial Narrow" w:cs="Tahoma"/>
          <w:sz w:val="22"/>
          <w:lang w:val="sr-Cyrl-BA"/>
        </w:rPr>
        <w:t>.</w:t>
      </w:r>
    </w:p>
    <w:p w:rsidR="00E33D13" w:rsidRPr="000D7515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67BFF" w:rsidRPr="000D7515" w:rsidRDefault="00EA7325" w:rsidP="00426C15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  <w:r w:rsidRPr="000D7515">
        <w:rPr>
          <w:rFonts w:ascii="Arial Narrow" w:hAnsi="Arial Narrow" w:cs="Tahoma"/>
          <w:sz w:val="22"/>
          <w:szCs w:val="22"/>
        </w:rPr>
        <w:t>In January 2025, compa</w:t>
      </w:r>
      <w:r w:rsidR="0001719A" w:rsidRPr="000D7515">
        <w:rPr>
          <w:rFonts w:ascii="Arial Narrow" w:hAnsi="Arial Narrow" w:cs="Tahoma"/>
          <w:sz w:val="22"/>
          <w:szCs w:val="22"/>
        </w:rPr>
        <w:t>red to January 2024, all sections</w:t>
      </w:r>
      <w:r w:rsidRPr="000D7515">
        <w:rPr>
          <w:rFonts w:ascii="Arial Narrow" w:hAnsi="Arial Narrow" w:cs="Tahoma"/>
          <w:sz w:val="22"/>
          <w:szCs w:val="22"/>
        </w:rPr>
        <w:t xml:space="preserve"> recorded a nominal increase in net salaries, with the highest growth obse</w:t>
      </w:r>
      <w:r w:rsidR="0001719A" w:rsidRPr="000D7515">
        <w:rPr>
          <w:rFonts w:ascii="Arial Narrow" w:hAnsi="Arial Narrow" w:cs="Tahoma"/>
          <w:sz w:val="22"/>
          <w:szCs w:val="22"/>
        </w:rPr>
        <w:t>rved in Administrative and support service a</w:t>
      </w:r>
      <w:r w:rsidRPr="000D7515">
        <w:rPr>
          <w:rFonts w:ascii="Arial Narrow" w:hAnsi="Arial Narrow" w:cs="Tahoma"/>
          <w:sz w:val="22"/>
          <w:szCs w:val="22"/>
        </w:rPr>
        <w:t xml:space="preserve">ctivities (21.3%), Professional, </w:t>
      </w:r>
      <w:r w:rsidR="0001719A" w:rsidRPr="000D7515">
        <w:rPr>
          <w:rFonts w:ascii="Arial Narrow" w:hAnsi="Arial Narrow" w:cs="Tahoma"/>
          <w:sz w:val="22"/>
          <w:szCs w:val="22"/>
        </w:rPr>
        <w:t>s</w:t>
      </w:r>
      <w:r w:rsidR="003D0ABE" w:rsidRPr="000D7515">
        <w:rPr>
          <w:rFonts w:ascii="Arial Narrow" w:hAnsi="Arial Narrow" w:cs="Tahoma"/>
          <w:sz w:val="22"/>
          <w:szCs w:val="22"/>
        </w:rPr>
        <w:t>cientific</w:t>
      </w:r>
      <w:r w:rsidR="0001719A" w:rsidRPr="000D7515">
        <w:rPr>
          <w:rFonts w:ascii="Arial Narrow" w:hAnsi="Arial Narrow" w:cs="Tahoma"/>
          <w:sz w:val="22"/>
          <w:szCs w:val="22"/>
        </w:rPr>
        <w:t xml:space="preserve"> and technical a</w:t>
      </w:r>
      <w:r w:rsidRPr="000D7515">
        <w:rPr>
          <w:rFonts w:ascii="Arial Narrow" w:hAnsi="Arial Narrow" w:cs="Tahoma"/>
          <w:sz w:val="22"/>
          <w:szCs w:val="22"/>
        </w:rPr>
        <w:t xml:space="preserve">ctivities </w:t>
      </w:r>
      <w:r w:rsidR="0001719A" w:rsidRPr="000D7515">
        <w:rPr>
          <w:rFonts w:ascii="Arial Narrow" w:hAnsi="Arial Narrow" w:cs="Tahoma"/>
          <w:sz w:val="22"/>
          <w:szCs w:val="22"/>
        </w:rPr>
        <w:t>(18.0%) and Wholesale and retail trade; repair of motor vehicles and m</w:t>
      </w:r>
      <w:r w:rsidRPr="000D7515">
        <w:rPr>
          <w:rFonts w:ascii="Arial Narrow" w:hAnsi="Arial Narrow" w:cs="Tahoma"/>
          <w:sz w:val="22"/>
          <w:szCs w:val="22"/>
        </w:rPr>
        <w:t>otorcycles (16.5%).</w:t>
      </w:r>
      <w:r w:rsidR="00BC6E7B" w:rsidRPr="000D7515">
        <w:rPr>
          <w:rFonts w:ascii="Arial Narrow" w:hAnsi="Arial Narrow" w:cs="Tahoma"/>
          <w:i/>
          <w:sz w:val="22"/>
          <w:szCs w:val="22"/>
          <w:highlight w:val="yellow"/>
          <w:lang w:val="sr-Cyrl-BA"/>
        </w:rPr>
        <w:t xml:space="preserve"> </w:t>
      </w:r>
    </w:p>
    <w:p w:rsidR="004458C7" w:rsidRPr="000D7515" w:rsidRDefault="004458C7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BC6E7B" w:rsidRPr="000D7515" w:rsidRDefault="00EA7325" w:rsidP="00BC6E7B">
      <w:pPr>
        <w:jc w:val="both"/>
        <w:rPr>
          <w:rFonts w:ascii="Arial Narrow" w:hAnsi="Arial Narrow" w:cs="Tahoma"/>
          <w:sz w:val="22"/>
          <w:lang w:val="sr-Cyrl-BA"/>
        </w:rPr>
      </w:pPr>
      <w:r w:rsidRPr="000D7515">
        <w:rPr>
          <w:rFonts w:ascii="Arial Narrow" w:hAnsi="Arial Narrow" w:cs="Tahoma"/>
          <w:sz w:val="22"/>
        </w:rPr>
        <w:t>The real net salary indices will be published on 3 March 2025, along with the consumer price indices for January</w:t>
      </w:r>
      <w:r w:rsidR="00BC6E7B" w:rsidRPr="000D7515">
        <w:rPr>
          <w:rFonts w:ascii="Arial Narrow" w:hAnsi="Arial Narrow" w:cs="Tahoma"/>
          <w:sz w:val="22"/>
          <w:lang w:val="sr-Cyrl-BA"/>
        </w:rPr>
        <w:t>.</w:t>
      </w:r>
    </w:p>
    <w:p w:rsidR="00F207B3" w:rsidRPr="000D7515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0D7515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0D7515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0D7515">
        <w:rPr>
          <w:rFonts w:ascii="Tahoma" w:hAnsi="Tahoma" w:cs="Tahoma"/>
          <w:i/>
          <w:sz w:val="14"/>
          <w:lang w:val="sr-Cyrl-CS"/>
        </w:rPr>
        <w:t xml:space="preserve"> </w:t>
      </w:r>
      <w:r w:rsidRPr="000D7515">
        <w:rPr>
          <w:rFonts w:ascii="Tahoma" w:hAnsi="Tahoma" w:cs="Tahoma"/>
          <w:sz w:val="14"/>
          <w:lang w:val="sr-Cyrl-CS"/>
        </w:rPr>
        <w:t xml:space="preserve">   </w:t>
      </w:r>
      <w:r w:rsidRPr="000D7515">
        <w:rPr>
          <w:rFonts w:ascii="Tahoma" w:hAnsi="Tahoma" w:cs="Tahoma"/>
          <w:sz w:val="14"/>
          <w:lang w:val="sr-Latn-CS"/>
        </w:rPr>
        <w:tab/>
      </w:r>
      <w:r w:rsidRPr="000D7515">
        <w:rPr>
          <w:rFonts w:ascii="Tahoma" w:hAnsi="Tahoma" w:cs="Tahoma"/>
          <w:sz w:val="14"/>
          <w:lang w:val="sr-Latn-CS"/>
        </w:rPr>
        <w:tab/>
      </w:r>
      <w:r w:rsidRPr="000D7515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0D7515">
        <w:rPr>
          <w:rFonts w:ascii="Tahoma" w:hAnsi="Tahoma" w:cs="Tahoma"/>
          <w:sz w:val="14"/>
          <w:lang w:val="sr-Cyrl-BA"/>
        </w:rPr>
        <w:t xml:space="preserve">  </w:t>
      </w:r>
      <w:r w:rsidR="0062701E" w:rsidRPr="000D7515">
        <w:rPr>
          <w:rFonts w:ascii="Tahoma" w:hAnsi="Tahoma" w:cs="Tahoma"/>
          <w:sz w:val="14"/>
          <w:lang w:val="sr-Cyrl-BA"/>
        </w:rPr>
        <w:t xml:space="preserve"> </w:t>
      </w:r>
      <w:r w:rsidR="00F85AAC" w:rsidRPr="000D7515">
        <w:rPr>
          <w:rFonts w:ascii="Tahoma" w:hAnsi="Tahoma" w:cs="Tahoma"/>
          <w:sz w:val="14"/>
          <w:lang w:val="sr-Cyrl-BA"/>
        </w:rPr>
        <w:t xml:space="preserve"> </w:t>
      </w:r>
      <w:r w:rsidR="003D0ABE" w:rsidRPr="000D7515">
        <w:rPr>
          <w:rFonts w:ascii="Arial Narrow" w:hAnsi="Arial Narrow" w:cs="Tahoma"/>
          <w:sz w:val="16"/>
          <w:szCs w:val="22"/>
        </w:rPr>
        <w:t>BA</w:t>
      </w:r>
      <w:r w:rsidR="00DE7AB2" w:rsidRPr="000D7515">
        <w:rPr>
          <w:rFonts w:ascii="Arial Narrow" w:hAnsi="Arial Narrow" w:cs="Tahoma"/>
          <w:sz w:val="16"/>
          <w:szCs w:val="22"/>
        </w:rPr>
        <w:t>M</w:t>
      </w:r>
    </w:p>
    <w:p w:rsidR="00E33D13" w:rsidRPr="000D7515" w:rsidRDefault="00425891" w:rsidP="00E33D13">
      <w:pPr>
        <w:jc w:val="center"/>
        <w:rPr>
          <w:rFonts w:ascii="Tahoma" w:hAnsi="Tahoma" w:cs="Tahoma"/>
          <w:lang w:val="sr-Cyrl-BA"/>
        </w:rPr>
      </w:pPr>
      <w:r w:rsidRPr="000D7515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0D7515">
        <w:rPr>
          <w:noProof/>
        </w:rPr>
        <w:t xml:space="preserve"> </w:t>
      </w:r>
      <w:r w:rsidR="00E33D13" w:rsidRPr="000D7515">
        <w:rPr>
          <w:rFonts w:ascii="Tahoma" w:hAnsi="Tahoma" w:cs="Tahoma"/>
          <w:szCs w:val="18"/>
          <w:lang w:val="sr-Cyrl-BA"/>
        </w:rPr>
        <w:t xml:space="preserve"> </w:t>
      </w:r>
      <w:r w:rsidR="00A2147D" w:rsidRPr="000D7515">
        <w:rPr>
          <w:noProof/>
        </w:rPr>
        <w:drawing>
          <wp:inline distT="0" distB="0" distL="0" distR="0" wp14:anchorId="0193170F" wp14:editId="02E855A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0D7515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A7325" w:rsidRPr="000D7515" w:rsidRDefault="00EA7325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0D7515">
        <w:rPr>
          <w:rFonts w:ascii="Arial Narrow" w:hAnsi="Arial Narrow" w:cs="Tahoma"/>
          <w:sz w:val="16"/>
          <w:szCs w:val="22"/>
        </w:rPr>
        <w:t>Graph 1. Average net salary by month</w:t>
      </w:r>
    </w:p>
    <w:p w:rsidR="00B0137B" w:rsidRPr="000D7515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D7515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84126B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0D7515" w:rsidRDefault="000D7515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0D7515" w:rsidRDefault="000D7515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0D7515" w:rsidRDefault="000D7515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0D7515" w:rsidRDefault="000D7515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0D7515" w:rsidRDefault="000D7515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0D7515" w:rsidRDefault="000D7515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0D7515" w:rsidRDefault="000D7515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0D7515" w:rsidRDefault="000D7515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0D7515" w:rsidRPr="000D7515" w:rsidRDefault="000D7515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994984" w:rsidRPr="000D7515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BD5F3E" w:rsidRPr="000D7515" w:rsidRDefault="00EA7325" w:rsidP="003D0ABE">
      <w:pPr>
        <w:jc w:val="both"/>
        <w:rPr>
          <w:rFonts w:ascii="Arial Narrow" w:hAnsi="Arial Narrow" w:cs="Tahoma"/>
          <w:b/>
          <w:sz w:val="30"/>
          <w:szCs w:val="30"/>
          <w:lang w:val="bs-Cyrl-BA"/>
        </w:rPr>
      </w:pPr>
      <w:r w:rsidRPr="000D7515">
        <w:rPr>
          <w:rFonts w:ascii="Arial Narrow" w:hAnsi="Arial Narrow" w:cs="Tahoma"/>
          <w:b/>
          <w:sz w:val="30"/>
          <w:szCs w:val="30"/>
        </w:rPr>
        <w:t xml:space="preserve">In January 2025, exports were highest to Croatia, while imports were highest from Serbia </w:t>
      </w:r>
    </w:p>
    <w:p w:rsidR="00BD5F3E" w:rsidRPr="000D7515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EA7325" w:rsidRPr="000D7515" w:rsidRDefault="00EA7325" w:rsidP="00EA732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0D7515">
        <w:rPr>
          <w:rFonts w:ascii="Arial Narrow" w:hAnsi="Arial Narrow" w:cs="Tahoma"/>
          <w:sz w:val="22"/>
        </w:rPr>
        <w:t xml:space="preserve">In January 2025, exports amounted to 352 million BAM, representing an increase of 0.6% compared to January 2024, while imports </w:t>
      </w:r>
      <w:proofErr w:type="spellStart"/>
      <w:r w:rsidRPr="000D7515">
        <w:rPr>
          <w:rFonts w:ascii="Arial Narrow" w:hAnsi="Arial Narrow" w:cs="Tahoma"/>
          <w:sz w:val="22"/>
        </w:rPr>
        <w:t>totalled</w:t>
      </w:r>
      <w:proofErr w:type="spellEnd"/>
      <w:r w:rsidRPr="000D7515">
        <w:rPr>
          <w:rFonts w:ascii="Arial Narrow" w:hAnsi="Arial Narrow" w:cs="Tahoma"/>
          <w:sz w:val="22"/>
        </w:rPr>
        <w:t xml:space="preserve"> 497 million BAM, marking a 13.9% increase compared to January 2024. The export-to-import coverage ratio stood at 70.8%.</w:t>
      </w:r>
    </w:p>
    <w:p w:rsidR="00EA7325" w:rsidRPr="000D7515" w:rsidRDefault="00EA7325" w:rsidP="00EA732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EA7325" w:rsidRPr="000D7515" w:rsidRDefault="00EA7325" w:rsidP="00EA732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0D7515">
        <w:rPr>
          <w:rFonts w:ascii="Arial Narrow" w:hAnsi="Arial Narrow" w:cs="Tahoma"/>
          <w:sz w:val="22"/>
        </w:rPr>
        <w:t xml:space="preserve">Regarding the geographical distribution of </w:t>
      </w:r>
      <w:proofErr w:type="spellStart"/>
      <w:r w:rsidRPr="000D7515">
        <w:rPr>
          <w:rFonts w:ascii="Arial Narrow" w:hAnsi="Arial Narrow" w:cs="Tahoma"/>
          <w:sz w:val="22"/>
        </w:rPr>
        <w:t>Republika</w:t>
      </w:r>
      <w:proofErr w:type="spellEnd"/>
      <w:r w:rsidRPr="000D7515">
        <w:rPr>
          <w:rFonts w:ascii="Arial Narrow" w:hAnsi="Arial Narrow" w:cs="Tahoma"/>
          <w:sz w:val="22"/>
        </w:rPr>
        <w:t xml:space="preserve"> </w:t>
      </w:r>
      <w:proofErr w:type="spellStart"/>
      <w:r w:rsidRPr="000D7515">
        <w:rPr>
          <w:rFonts w:ascii="Arial Narrow" w:hAnsi="Arial Narrow" w:cs="Tahoma"/>
          <w:sz w:val="22"/>
        </w:rPr>
        <w:t>Srpska’s</w:t>
      </w:r>
      <w:proofErr w:type="spellEnd"/>
      <w:r w:rsidRPr="000D7515">
        <w:rPr>
          <w:rFonts w:ascii="Arial Narrow" w:hAnsi="Arial Narrow" w:cs="Tahoma"/>
          <w:sz w:val="22"/>
        </w:rPr>
        <w:t xml:space="preserve"> foreign trade, in January 2025, the highest share of total exports was directed to Croatia, amounting to 65 million BAM (18.5%), followed by Serbia with 55 million BAM (15.7%). In the same month, the highest share of total imports originated from Serbia, amounting to 85 million BAM (17.1%), followed by Italy with 71 million BAM (14.3%).</w:t>
      </w:r>
    </w:p>
    <w:p w:rsidR="00EA7325" w:rsidRPr="000D7515" w:rsidRDefault="00EA7325" w:rsidP="00EA732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EA7325" w:rsidRPr="000D7515" w:rsidRDefault="00EA7325" w:rsidP="00EA732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0D7515">
        <w:rPr>
          <w:rFonts w:ascii="Arial Narrow" w:hAnsi="Arial Narrow" w:cs="Tahoma"/>
          <w:sz w:val="22"/>
        </w:rPr>
        <w:t>By product group, in January 2025, the largest share of exports was accounted for by electricity, valued at 37 million BAM, representing 10.5% of total exports. Meanwhile, the largest share of imports was attributed to petroleum oils and oils obtained from bituminous minerals (excluding crude), with a total value of 40 million BAM, accounting for 8.0% of total imports.</w:t>
      </w:r>
    </w:p>
    <w:p w:rsidR="00EC6A4E" w:rsidRPr="000D7515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0D7515">
        <w:rPr>
          <w:rFonts w:ascii="Arial Narrow" w:hAnsi="Arial Narrow" w:cs="Tahoma"/>
          <w:sz w:val="22"/>
          <w:szCs w:val="22"/>
          <w:lang w:val="sr-Cyrl-BA"/>
        </w:rPr>
        <w:t>.</w:t>
      </w:r>
      <w:r w:rsidR="00EC6A4E" w:rsidRPr="000D7515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0D7515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D7515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D7515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D7515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D7515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C80435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BA</w:t>
                            </w:r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5E9FF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" filled="f" stroked="f" strokeweight=".5pt">
                <v:textbox>
                  <w:txbxContent>
                    <w:p w:rsidR="00145453" w:rsidRPr="006D624C" w:rsidRDefault="00C80435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proofErr w:type="spellEnd"/>
                      <w:proofErr w:type="gramEnd"/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BA</w:t>
                      </w:r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0D7515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D7515" w:rsidRDefault="000D7515" w:rsidP="000D7515">
      <w:pPr>
        <w:tabs>
          <w:tab w:val="left" w:pos="2535"/>
          <w:tab w:val="center" w:pos="5103"/>
          <w:tab w:val="right" w:pos="10206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D7515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2752032</wp:posOffset>
                </wp:positionH>
                <wp:positionV relativeFrom="paragraph">
                  <wp:posOffset>2187886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0D7515"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27" type="#_x0000_t202" style="position:absolute;left:0;text-align:left;margin-left:216.7pt;margin-top:172.2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PzRA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0D7515"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D7515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4384624</wp:posOffset>
                </wp:positionH>
                <wp:positionV relativeFrom="paragraph">
                  <wp:posOffset>2186301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0D7515">
                              <w:rPr>
                                <w:rFonts w:ascii="Arial Narrow" w:hAnsi="Arial Narrow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28" type="#_x0000_t202" style="position:absolute;left:0;text-align:left;margin-left:345.25pt;margin-top:172.15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0D7515">
                        <w:rPr>
                          <w:rFonts w:ascii="Arial Narrow" w:hAnsi="Arial Narrow"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0D7515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5453" w:rsidRPr="000D7515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D7515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D7515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D7515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D7515" w:rsidRDefault="00EA7325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D7515">
        <w:rPr>
          <w:rFonts w:ascii="Arial Narrow" w:hAnsi="Arial Narrow" w:cs="Tahoma"/>
          <w:sz w:val="16"/>
          <w:szCs w:val="22"/>
        </w:rPr>
        <w:t>Graph 4. Exports and imports by month</w:t>
      </w:r>
    </w:p>
    <w:p w:rsidR="005A6276" w:rsidRPr="000D751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D751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D751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bookmarkStart w:id="0" w:name="_GoBack"/>
      <w:bookmarkEnd w:id="0"/>
    </w:p>
    <w:p w:rsidR="00AE0432" w:rsidRPr="000D7515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0D7515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D751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D751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D751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D751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D7515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0D7515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D7515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D7515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D7515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D7515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0D7515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D7515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D7515" w:rsidRPr="000D7515" w:rsidTr="000D7515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32BED">
              <w:rPr>
                <w:rFonts w:ascii="Arial Narrow" w:hAnsi="Arial Narrow" w:cs="Tahoma"/>
                <w:b/>
                <w:sz w:val="22"/>
              </w:rPr>
              <w:t>DATA PREPARED BY</w:t>
            </w:r>
            <w:r w:rsidRPr="00832BED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Pr="000D751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0D751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0D751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0D751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0D751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0D751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0D751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0D751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0D751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0D7515" w:rsidRPr="000D7515" w:rsidTr="000D7515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832BED"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 w:rsidRPr="00832BED"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2" w:history="1">
              <w:r w:rsidRPr="00832BE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Pr="00832BED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0D7515" w:rsidRPr="000D7515" w:rsidTr="000D7515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32BED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Željka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Drašković</w:t>
            </w:r>
            <w:proofErr w:type="spellEnd"/>
          </w:p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3" w:history="1">
              <w:r w:rsidRPr="00832BE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zeljka.draskovic@rzs.rs.ba</w:t>
              </w:r>
            </w:hyperlink>
          </w:p>
        </w:tc>
      </w:tr>
      <w:tr w:rsidR="000D7515" w:rsidRPr="000D7515" w:rsidTr="000D7515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32BED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0D7515" w:rsidRPr="00832BED" w:rsidRDefault="000D7515" w:rsidP="000D7515">
            <w:pPr>
              <w:jc w:val="both"/>
            </w:pPr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Andrea Erak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Latinović</w:t>
            </w:r>
            <w:proofErr w:type="spellEnd"/>
            <w:r w:rsidRPr="00832BED">
              <w:t xml:space="preserve"> </w:t>
            </w:r>
          </w:p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4" w:history="1">
              <w:r w:rsidRPr="00832BED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andrea.erak@rzs.rs.ba</w:t>
              </w:r>
            </w:hyperlink>
          </w:p>
        </w:tc>
      </w:tr>
      <w:tr w:rsidR="000D7515" w:rsidRPr="000D7515" w:rsidTr="000D7515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32BED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Sanja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Stojčević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Uvalić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>, MSc</w:t>
            </w:r>
          </w:p>
          <w:p w:rsidR="000D7515" w:rsidRPr="00832BED" w:rsidRDefault="000D7515" w:rsidP="000D7515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5" w:history="1">
              <w:r w:rsidRPr="00832BED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  <w:r w:rsidRPr="00832BED"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:rsidR="000D7515" w:rsidRPr="00832BED" w:rsidRDefault="000D7515" w:rsidP="000D7515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0D7515" w:rsidRPr="00832BED" w:rsidRDefault="000D7515" w:rsidP="000D7515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0D7515" w:rsidRPr="00832BED" w:rsidRDefault="000D7515" w:rsidP="000D7515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0D751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0D751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0D751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0D751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0D751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0D751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0D751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0D751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0D751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0D751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0D751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0D751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0D751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0D751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0D751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0D751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0D751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0D751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0D751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C6CF2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3C6CF2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3C6CF2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3C6CF2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3C6CF2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7515" w:rsidRDefault="000D751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7515" w:rsidRDefault="000D751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7515" w:rsidRPr="003C6CF2" w:rsidRDefault="000D751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Pr="003C6CF2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6CF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3C6CF2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3C6CF2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0D7515" w:rsidRPr="00832BED" w:rsidTr="00246C7A">
        <w:trPr>
          <w:trHeight w:val="113"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515" w:rsidRPr="00832BED" w:rsidRDefault="000D7515" w:rsidP="00246C7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0D7515" w:rsidRPr="00832BED" w:rsidTr="00246C7A"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515" w:rsidRPr="00832BED" w:rsidRDefault="000D7515" w:rsidP="00246C7A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832BED">
              <w:rPr>
                <w:rFonts w:ascii="Arial Narrow" w:hAnsi="Arial Narrow" w:cs="Tahoma"/>
                <w:sz w:val="18"/>
              </w:rPr>
              <w:t>The Release prepared by the Protocol Department</w:t>
            </w:r>
          </w:p>
        </w:tc>
      </w:tr>
      <w:tr w:rsidR="000D7515" w:rsidRPr="00832BED" w:rsidTr="00246C7A">
        <w:trPr>
          <w:trHeight w:val="1603"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515" w:rsidRPr="00832BED" w:rsidRDefault="000D7515" w:rsidP="00246C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Darko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Milunović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>, Director of the Institute, Editor in Chief</w:t>
            </w:r>
          </w:p>
          <w:p w:rsidR="000D7515" w:rsidRPr="00832BED" w:rsidRDefault="000D7515" w:rsidP="00246C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Ognjen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Ignjić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, Chief of the Department </w:t>
            </w:r>
          </w:p>
          <w:p w:rsidR="000D7515" w:rsidRPr="00832BED" w:rsidRDefault="000D7515" w:rsidP="00246C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, Banja Luka,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Vladike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Platona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 bb</w:t>
            </w:r>
          </w:p>
          <w:p w:rsidR="000D7515" w:rsidRPr="00832BED" w:rsidRDefault="000D7515" w:rsidP="00246C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832BED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 Institute of Statistics</w:t>
            </w:r>
          </w:p>
          <w:p w:rsidR="000D7515" w:rsidRPr="00832BED" w:rsidRDefault="000D7515" w:rsidP="00246C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32BED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0D7515" w:rsidRPr="00832BED" w:rsidRDefault="000D7515" w:rsidP="00246C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32BED">
              <w:rPr>
                <w:rFonts w:ascii="Arial Narrow" w:hAnsi="Arial Narrow" w:cs="Tahoma"/>
                <w:sz w:val="18"/>
                <w:szCs w:val="18"/>
              </w:rPr>
              <w:t xml:space="preserve">Telephone: +387 51 332 700; E-mail: </w:t>
            </w:r>
            <w:hyperlink r:id="rId16" w:history="1">
              <w:r w:rsidRPr="00832BE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0D7515" w:rsidRPr="00832BED" w:rsidRDefault="000D7515" w:rsidP="00246C7A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0D7515" w:rsidRPr="00832BED" w:rsidRDefault="000D7515" w:rsidP="00246C7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832BED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  <w:tr w:rsidR="000D7515" w:rsidRPr="00832BED" w:rsidTr="000D7515">
        <w:trPr>
          <w:trHeight w:val="113"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515" w:rsidRPr="00832BED" w:rsidRDefault="000D7515" w:rsidP="00246C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D7515" w:rsidRPr="00832BED" w:rsidTr="000D7515">
        <w:trPr>
          <w:trHeight w:val="113"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515" w:rsidRPr="00832BED" w:rsidRDefault="000D7515" w:rsidP="00246C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C6CF2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90915</wp:posOffset>
                      </wp:positionH>
                      <wp:positionV relativeFrom="paragraph">
                        <wp:posOffset>85959</wp:posOffset>
                      </wp:positionV>
                      <wp:extent cx="6515100" cy="0"/>
                      <wp:effectExtent l="13335" t="12700" r="15240" b="15875"/>
                      <wp:wrapNone/>
                      <wp:docPr id="17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76E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150DD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6.75pt" to="520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" strokecolor="#376ea5" strokeweight="1.5pt"/>
                  </w:pict>
                </mc:Fallback>
              </mc:AlternateContent>
            </w:r>
          </w:p>
        </w:tc>
      </w:tr>
    </w:tbl>
    <w:p w:rsidR="009E2A9A" w:rsidRPr="003C6CF2" w:rsidRDefault="009E2A9A" w:rsidP="009E2A9A">
      <w:pPr>
        <w:rPr>
          <w:rFonts w:ascii="Tahoma" w:hAnsi="Tahoma" w:cs="Tahoma"/>
          <w:lang w:val="sr-Latn-CS"/>
        </w:rPr>
      </w:pPr>
    </w:p>
    <w:sectPr w:rsidR="009E2A9A" w:rsidRPr="003C6CF2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C3" w:rsidRDefault="00BB5EC3">
      <w:r>
        <w:separator/>
      </w:r>
    </w:p>
  </w:endnote>
  <w:endnote w:type="continuationSeparator" w:id="0">
    <w:p w:rsidR="00BB5EC3" w:rsidRDefault="00BB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D751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D7515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8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D751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D7515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C3" w:rsidRDefault="00BB5EC3">
      <w:r>
        <w:separator/>
      </w:r>
    </w:p>
  </w:footnote>
  <w:footnote w:type="continuationSeparator" w:id="0">
    <w:p w:rsidR="00BB5EC3" w:rsidRDefault="00BB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190039" w:rsidRDefault="00F257E5" w:rsidP="00190039">
          <w:pPr>
            <w:pStyle w:val="Header"/>
            <w:rPr>
              <w:rFonts w:ascii="Arial Narrow" w:hAnsi="Arial Narrow" w:cs="Tahoma"/>
              <w:color w:val="1F497D"/>
              <w:sz w:val="16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190039">
            <w:rPr>
              <w:rFonts w:ascii="Arial Narrow" w:hAnsi="Arial Narrow" w:cs="Tahoma"/>
              <w:color w:val="1F497D"/>
              <w:sz w:val="16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7A7D9F">
            <w:rPr>
              <w:rFonts w:ascii="Arial Narrow" w:hAnsi="Arial Narrow" w:cs="Tahoma"/>
              <w:color w:val="1F497D"/>
              <w:sz w:val="16"/>
              <w:szCs w:val="16"/>
            </w:rPr>
            <w:t>I</w:t>
          </w:r>
          <w:r w:rsidR="00190039">
            <w:rPr>
              <w:rFonts w:ascii="Arial Narrow" w:hAnsi="Arial Narrow" w:cs="Tahoma"/>
              <w:color w:val="1F497D"/>
              <w:sz w:val="16"/>
              <w:szCs w:val="16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06E2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19A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515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3FC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039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CF2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ABE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8C7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4BD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A91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528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47B8E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A7FD8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EC3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6E7B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61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35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2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325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8C1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5B780AB3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eljka.draskovi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ljana.glusac@rzs.rs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anela.borojev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drea.erak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1312</c:v>
                </c:pt>
                <c:pt idx="1">
                  <c:v>1392</c:v>
                </c:pt>
                <c:pt idx="2">
                  <c:v>1394</c:v>
                </c:pt>
                <c:pt idx="3">
                  <c:v>1400</c:v>
                </c:pt>
                <c:pt idx="4">
                  <c:v>1403</c:v>
                </c:pt>
                <c:pt idx="5">
                  <c:v>1426</c:v>
                </c:pt>
                <c:pt idx="6">
                  <c:v>1416</c:v>
                </c:pt>
                <c:pt idx="7">
                  <c:v>1411</c:v>
                </c:pt>
                <c:pt idx="8">
                  <c:v>1412</c:v>
                </c:pt>
                <c:pt idx="9">
                  <c:v>1420</c:v>
                </c:pt>
                <c:pt idx="10">
                  <c:v>1420</c:v>
                </c:pt>
                <c:pt idx="11">
                  <c:v>1438</c:v>
                </c:pt>
                <c:pt idx="12">
                  <c:v>1434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38-469A-B9CC-4D0459F09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20180208"/>
        <c:axId val="-720174224"/>
      </c:lineChart>
      <c:catAx>
        <c:axId val="-72018020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-720174224"/>
        <c:crosses val="autoZero"/>
        <c:auto val="1"/>
        <c:lblAlgn val="ctr"/>
        <c:lblOffset val="100"/>
        <c:noMultiLvlLbl val="0"/>
      </c:catAx>
      <c:valAx>
        <c:axId val="-720174224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-720180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 2025'!$A$2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'Jan_ 2025'!$B$1:$N$1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'Jan_ 2025'!$B$2:$N$2</c:f>
              <c:numCache>
                <c:formatCode>0</c:formatCode>
                <c:ptCount val="13"/>
                <c:pt idx="0">
                  <c:v>436764</c:v>
                </c:pt>
                <c:pt idx="1">
                  <c:v>587173</c:v>
                </c:pt>
                <c:pt idx="2">
                  <c:v>660166</c:v>
                </c:pt>
                <c:pt idx="3">
                  <c:v>655956</c:v>
                </c:pt>
                <c:pt idx="4">
                  <c:v>574961</c:v>
                </c:pt>
                <c:pt idx="5">
                  <c:v>636600</c:v>
                </c:pt>
                <c:pt idx="6">
                  <c:v>665445</c:v>
                </c:pt>
                <c:pt idx="7">
                  <c:v>592902</c:v>
                </c:pt>
                <c:pt idx="8">
                  <c:v>626394</c:v>
                </c:pt>
                <c:pt idx="9">
                  <c:v>664492</c:v>
                </c:pt>
                <c:pt idx="10">
                  <c:v>611254</c:v>
                </c:pt>
                <c:pt idx="11">
                  <c:v>627336</c:v>
                </c:pt>
                <c:pt idx="12">
                  <c:v>497392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'Jan_ 2025'!$A$3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'Jan_ 2025'!$B$1:$N$1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'Jan_ 2025'!$B$3:$N$3</c:f>
              <c:numCache>
                <c:formatCode>0</c:formatCode>
                <c:ptCount val="13"/>
                <c:pt idx="0">
                  <c:v>349962</c:v>
                </c:pt>
                <c:pt idx="1">
                  <c:v>407403</c:v>
                </c:pt>
                <c:pt idx="2">
                  <c:v>425286</c:v>
                </c:pt>
                <c:pt idx="3">
                  <c:v>470967</c:v>
                </c:pt>
                <c:pt idx="4">
                  <c:v>385484</c:v>
                </c:pt>
                <c:pt idx="5">
                  <c:v>411949</c:v>
                </c:pt>
                <c:pt idx="6">
                  <c:v>442513</c:v>
                </c:pt>
                <c:pt idx="7">
                  <c:v>352825</c:v>
                </c:pt>
                <c:pt idx="8">
                  <c:v>452777</c:v>
                </c:pt>
                <c:pt idx="9">
                  <c:v>471631</c:v>
                </c:pt>
                <c:pt idx="10">
                  <c:v>458437</c:v>
                </c:pt>
                <c:pt idx="11">
                  <c:v>416629</c:v>
                </c:pt>
                <c:pt idx="12">
                  <c:v>352153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803957200"/>
        <c:axId val="-803963184"/>
      </c:lineChart>
      <c:catAx>
        <c:axId val="-80395720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-803963184"/>
        <c:crosses val="autoZero"/>
        <c:auto val="1"/>
        <c:lblAlgn val="ctr"/>
        <c:lblOffset val="100"/>
        <c:noMultiLvlLbl val="0"/>
      </c:catAx>
      <c:valAx>
        <c:axId val="-80396318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-80395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9678-8C9A-43E6-AE60-4BDF329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</Pages>
  <Words>449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3841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218</cp:revision>
  <cp:lastPrinted>2020-06-17T08:46:00Z</cp:lastPrinted>
  <dcterms:created xsi:type="dcterms:W3CDTF">2024-03-21T06:55:00Z</dcterms:created>
  <dcterms:modified xsi:type="dcterms:W3CDTF">2025-02-24T11:35:00Z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