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BF20C1" w:rsidRDefault="00B94BFB"/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565AB8" w:rsidRPr="00BF20C1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BF20C1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BF20C1">
              <w:rPr>
                <w:rFonts w:ascii="Tahoma" w:hAnsi="Tahoma" w:cs="Tahoma"/>
              </w:rPr>
              <w:br w:type="column"/>
            </w:r>
            <w:r w:rsidRPr="00BF20C1">
              <w:rPr>
                <w:rFonts w:ascii="Tahoma" w:hAnsi="Tahoma" w:cs="Tahoma"/>
              </w:rPr>
              <w:br w:type="column"/>
            </w:r>
            <w:r w:rsidRPr="00BF20C1">
              <w:rPr>
                <w:rFonts w:ascii="Tahoma" w:hAnsi="Tahoma" w:cs="Tahoma"/>
              </w:rPr>
              <w:br w:type="page"/>
            </w:r>
            <w:r w:rsidRPr="00BF20C1">
              <w:rPr>
                <w:rFonts w:ascii="Tahoma" w:hAnsi="Tahoma" w:cs="Tahoma"/>
              </w:rPr>
              <w:br w:type="page"/>
            </w:r>
            <w:r w:rsidR="004F6953" w:rsidRPr="00BF20C1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BF20C1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BF20C1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44546A" w:themeColor="text2"/>
                <w:sz w:val="16"/>
              </w:rPr>
            </w:pPr>
          </w:p>
          <w:p w:rsidR="005D5311" w:rsidRPr="00BF20C1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44546A" w:themeColor="text2"/>
                <w:sz w:val="16"/>
              </w:rPr>
            </w:pPr>
          </w:p>
          <w:p w:rsidR="005D5311" w:rsidRPr="00BF20C1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44546A" w:themeColor="text2"/>
                <w:sz w:val="16"/>
              </w:rPr>
            </w:pPr>
          </w:p>
          <w:p w:rsidR="00E72BD4" w:rsidRPr="00BF20C1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44546A" w:themeColor="text2"/>
                <w:sz w:val="16"/>
              </w:rPr>
            </w:pPr>
            <w:r w:rsidRPr="00BF20C1">
              <w:rPr>
                <w:rFonts w:ascii="Tahoma" w:hAnsi="Tahoma" w:cs="Tahoma"/>
                <w:color w:val="44546A" w:themeColor="text2"/>
                <w:sz w:val="16"/>
              </w:rPr>
              <w:t xml:space="preserve">  </w:t>
            </w:r>
          </w:p>
          <w:p w:rsidR="005D5311" w:rsidRPr="00BF20C1" w:rsidRDefault="004551B9" w:rsidP="00D466AF">
            <w:pPr>
              <w:jc w:val="right"/>
              <w:outlineLvl w:val="0"/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</w:pPr>
            <w:r w:rsidRPr="00BF20C1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9062FA" w:rsidRPr="00BF20C1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BF20C1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BF20C1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431915" w:rsidRPr="00BF20C1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FD1134" w:rsidRPr="00BF20C1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D466AF" w:rsidRPr="00BF20C1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November </w:t>
            </w:r>
            <w:r w:rsidR="00431915" w:rsidRPr="00BF20C1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20</w:t>
            </w:r>
            <w:r w:rsidR="00B2367E" w:rsidRPr="00BF20C1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</w:t>
            </w:r>
            <w:r w:rsidR="00AF45B5" w:rsidRPr="00BF20C1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3</w:t>
            </w:r>
            <w:r w:rsidR="00D466AF" w:rsidRPr="00BF20C1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, No</w:t>
            </w:r>
            <w:r w:rsidR="00431915" w:rsidRPr="00BF20C1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F407BE" w:rsidRPr="00BF20C1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 xml:space="preserve"> </w:t>
            </w:r>
            <w:r w:rsidR="00FD1134" w:rsidRPr="00BF20C1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>371</w:t>
            </w:r>
            <w:r w:rsidR="00431915" w:rsidRPr="00BF20C1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/</w:t>
            </w:r>
            <w:r w:rsidR="001013F2" w:rsidRPr="00BF20C1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2</w:t>
            </w:r>
            <w:r w:rsidR="00AF45B5" w:rsidRPr="00BF20C1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3</w:t>
            </w:r>
            <w:r w:rsidR="00F6075A" w:rsidRPr="00BF20C1">
              <w:rPr>
                <w:rFonts w:ascii="Tahoma" w:hAnsi="Tahoma" w:cs="Tahoma"/>
                <w:color w:val="44546A" w:themeColor="text2"/>
                <w:sz w:val="18"/>
              </w:rPr>
              <w:t xml:space="preserve"> </w:t>
            </w:r>
          </w:p>
        </w:tc>
      </w:tr>
      <w:tr w:rsidR="00565AB8" w:rsidRPr="00BF20C1" w:rsidTr="005074F6">
        <w:trPr>
          <w:cantSplit/>
        </w:trPr>
        <w:tc>
          <w:tcPr>
            <w:tcW w:w="5251" w:type="dxa"/>
            <w:vAlign w:val="center"/>
          </w:tcPr>
          <w:p w:rsidR="005D5311" w:rsidRPr="00BF20C1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BF20C1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</w:tr>
    </w:tbl>
    <w:p w:rsidR="000971CB" w:rsidRPr="00BF20C1" w:rsidRDefault="000971CB" w:rsidP="00094E6E">
      <w:pPr>
        <w:jc w:val="both"/>
        <w:rPr>
          <w:rFonts w:ascii="Tahoma" w:hAnsi="Tahoma" w:cs="Tahoma"/>
          <w:i/>
          <w:sz w:val="16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565AB8" w:rsidRPr="00BF20C1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BF20C1" w:rsidRDefault="00D466AF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</w:rPr>
            </w:pPr>
            <w:r w:rsidRPr="00BF20C1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</w:rPr>
              <w:t>PRESS RELEASE</w:t>
            </w:r>
            <w:r w:rsidR="00353834" w:rsidRPr="00BF20C1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565AB8" w:rsidRPr="00BF20C1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BF20C1" w:rsidRDefault="00D466AF" w:rsidP="00E36D53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</w:rPr>
            </w:pPr>
            <w:r w:rsidRPr="00BF20C1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October</w:t>
            </w:r>
            <w:r w:rsidR="00E36D53" w:rsidRPr="00BF20C1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  <w:r w:rsidR="00353834" w:rsidRPr="00BF20C1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20</w:t>
            </w:r>
            <w:r w:rsidR="00B2367E" w:rsidRPr="00BF20C1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2</w:t>
            </w:r>
            <w:r w:rsidR="00AF45B5" w:rsidRPr="00BF20C1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3</w:t>
            </w:r>
          </w:p>
        </w:tc>
      </w:tr>
    </w:tbl>
    <w:p w:rsidR="000F689B" w:rsidRPr="00BF20C1" w:rsidRDefault="000F689B" w:rsidP="000F689B">
      <w:pPr>
        <w:jc w:val="both"/>
        <w:rPr>
          <w:rFonts w:ascii="Arial Narrow" w:hAnsi="Arial Narrow"/>
          <w:spacing w:val="-2"/>
          <w:sz w:val="22"/>
          <w:szCs w:val="24"/>
        </w:rPr>
      </w:pPr>
    </w:p>
    <w:p w:rsidR="00E33D13" w:rsidRPr="00BF20C1" w:rsidRDefault="00D466AF" w:rsidP="002B516D">
      <w:pPr>
        <w:jc w:val="both"/>
        <w:rPr>
          <w:rFonts w:ascii="Arial Narrow" w:hAnsi="Arial Narrow" w:cs="Tahoma"/>
          <w:b/>
          <w:sz w:val="30"/>
          <w:szCs w:val="30"/>
        </w:rPr>
      </w:pPr>
      <w:r w:rsidRPr="00BF20C1">
        <w:rPr>
          <w:rFonts w:ascii="Arial Narrow" w:hAnsi="Arial Narrow" w:cs="Tahoma"/>
          <w:b/>
          <w:bCs/>
          <w:sz w:val="30"/>
          <w:szCs w:val="30"/>
          <w:lang w:eastAsia="sr-Latn-BA"/>
        </w:rPr>
        <w:t>Average net wage in October</w:t>
      </w:r>
      <w:r w:rsidR="004D737B" w:rsidRPr="00BF20C1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</w:t>
      </w:r>
      <w:r w:rsidR="00D11D67" w:rsidRPr="00BF20C1">
        <w:rPr>
          <w:rFonts w:ascii="Arial Narrow" w:hAnsi="Arial Narrow" w:cs="Tahoma"/>
          <w:b/>
          <w:bCs/>
          <w:sz w:val="30"/>
          <w:szCs w:val="30"/>
          <w:lang w:eastAsia="sr-Latn-BA"/>
        </w:rPr>
        <w:t>1</w:t>
      </w:r>
      <w:r w:rsidRPr="00BF20C1">
        <w:rPr>
          <w:rFonts w:ascii="Arial Narrow" w:hAnsi="Arial Narrow" w:cs="Tahoma"/>
          <w:b/>
          <w:bCs/>
          <w:sz w:val="30"/>
          <w:szCs w:val="30"/>
          <w:lang w:eastAsia="sr-Latn-BA"/>
        </w:rPr>
        <w:t>,</w:t>
      </w:r>
      <w:r w:rsidR="00C743C1" w:rsidRPr="00BF20C1">
        <w:rPr>
          <w:rFonts w:ascii="Arial Narrow" w:hAnsi="Arial Narrow" w:cs="Tahoma"/>
          <w:b/>
          <w:bCs/>
          <w:sz w:val="30"/>
          <w:szCs w:val="30"/>
          <w:lang w:eastAsia="sr-Latn-BA"/>
        </w:rPr>
        <w:t>2</w:t>
      </w:r>
      <w:r w:rsidR="00D63A79" w:rsidRPr="00BF20C1">
        <w:rPr>
          <w:rFonts w:ascii="Arial Narrow" w:hAnsi="Arial Narrow" w:cs="Tahoma"/>
          <w:b/>
          <w:bCs/>
          <w:sz w:val="30"/>
          <w:szCs w:val="30"/>
          <w:lang w:eastAsia="sr-Latn-BA"/>
        </w:rPr>
        <w:t>90</w:t>
      </w:r>
      <w:r w:rsidR="00E33D13" w:rsidRPr="00BF20C1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КМ</w:t>
      </w:r>
    </w:p>
    <w:p w:rsidR="008E543D" w:rsidRPr="00BF20C1" w:rsidRDefault="00D466AF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</w:rPr>
      </w:pPr>
      <w:r w:rsidRPr="00BF20C1">
        <w:rPr>
          <w:rFonts w:ascii="Arial Narrow" w:hAnsi="Arial Narrow" w:cs="Tahoma"/>
          <w:b/>
          <w:sz w:val="28"/>
          <w:szCs w:val="22"/>
        </w:rPr>
        <w:t>Monthly and annual real wage growth</w:t>
      </w:r>
    </w:p>
    <w:p w:rsidR="00E33D13" w:rsidRPr="00BF20C1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</w:rPr>
      </w:pPr>
      <w:r w:rsidRPr="00BF20C1">
        <w:rPr>
          <w:rFonts w:ascii="Tahoma" w:hAnsi="Tahoma" w:cs="Tahoma"/>
          <w:b/>
          <w:sz w:val="24"/>
        </w:rPr>
        <w:tab/>
      </w:r>
      <w:r w:rsidRPr="00BF20C1">
        <w:rPr>
          <w:rFonts w:ascii="Tahoma" w:hAnsi="Tahoma" w:cs="Tahoma"/>
          <w:b/>
          <w:sz w:val="24"/>
        </w:rPr>
        <w:tab/>
      </w:r>
    </w:p>
    <w:p w:rsidR="00D466AF" w:rsidRPr="00BF20C1" w:rsidRDefault="00D466AF" w:rsidP="00D466AF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BF20C1">
        <w:rPr>
          <w:rFonts w:ascii="Arial Narrow" w:hAnsi="Arial Narrow" w:cs="Tahoma"/>
          <w:sz w:val="22"/>
        </w:rPr>
        <w:t xml:space="preserve">Average monthly net wage in Republika Srpska paid in </w:t>
      </w:r>
      <w:r w:rsidRPr="00BF20C1">
        <w:rPr>
          <w:rFonts w:ascii="Arial Narrow" w:hAnsi="Arial Narrow" w:cs="Tahoma"/>
          <w:sz w:val="22"/>
        </w:rPr>
        <w:t>October 2023 amounted to 1,290</w:t>
      </w:r>
      <w:r w:rsidRPr="00BF20C1">
        <w:rPr>
          <w:rFonts w:ascii="Arial Narrow" w:hAnsi="Arial Narrow" w:cs="Tahoma"/>
          <w:sz w:val="22"/>
        </w:rPr>
        <w:t xml:space="preserve"> KM, and it </w:t>
      </w:r>
      <w:r w:rsidRPr="00BF20C1">
        <w:rPr>
          <w:rFonts w:ascii="Arial Narrow" w:hAnsi="Arial Narrow" w:cs="Tahoma"/>
          <w:sz w:val="22"/>
        </w:rPr>
        <w:t xml:space="preserve">both nominally and really 1.0% higher compared to September </w:t>
      </w:r>
      <w:r w:rsidRPr="00BF20C1">
        <w:rPr>
          <w:rFonts w:ascii="Arial Narrow" w:hAnsi="Arial Narrow" w:cs="Tahoma"/>
          <w:sz w:val="22"/>
        </w:rPr>
        <w:t xml:space="preserve">2023. Compared to the same month of the previous year, it was nominally </w:t>
      </w:r>
      <w:r w:rsidRPr="00BF20C1">
        <w:rPr>
          <w:rFonts w:ascii="Arial Narrow" w:hAnsi="Arial Narrow" w:cs="Tahoma"/>
          <w:sz w:val="22"/>
        </w:rPr>
        <w:t>7.7</w:t>
      </w:r>
      <w:r w:rsidRPr="00BF20C1">
        <w:rPr>
          <w:rFonts w:ascii="Arial Narrow" w:hAnsi="Arial Narrow" w:cs="Tahoma"/>
          <w:sz w:val="22"/>
        </w:rPr>
        <w:t xml:space="preserve">% higher and really </w:t>
      </w:r>
      <w:r w:rsidRPr="00BF20C1">
        <w:rPr>
          <w:rFonts w:ascii="Arial Narrow" w:hAnsi="Arial Narrow" w:cs="Tahoma"/>
          <w:sz w:val="22"/>
        </w:rPr>
        <w:t>3.7</w:t>
      </w:r>
      <w:r w:rsidRPr="00BF20C1">
        <w:rPr>
          <w:rFonts w:ascii="Arial Narrow" w:hAnsi="Arial Narrow" w:cs="Tahoma"/>
          <w:sz w:val="22"/>
        </w:rPr>
        <w:t>% higher. Average mont</w:t>
      </w:r>
      <w:r w:rsidRPr="00BF20C1">
        <w:rPr>
          <w:rFonts w:ascii="Arial Narrow" w:hAnsi="Arial Narrow" w:cs="Tahoma"/>
          <w:sz w:val="22"/>
        </w:rPr>
        <w:t>hly gross wage amounted to 1,963</w:t>
      </w:r>
      <w:r w:rsidRPr="00BF20C1">
        <w:rPr>
          <w:rFonts w:ascii="Arial Narrow" w:hAnsi="Arial Narrow" w:cs="Tahoma"/>
          <w:sz w:val="22"/>
        </w:rPr>
        <w:t xml:space="preserve"> KM.</w:t>
      </w:r>
    </w:p>
    <w:p w:rsidR="00D466AF" w:rsidRPr="00BF20C1" w:rsidRDefault="00D466AF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D466AF" w:rsidRPr="00BF20C1" w:rsidRDefault="00D466AF" w:rsidP="00D466AF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BF20C1">
        <w:rPr>
          <w:rFonts w:ascii="Arial Narrow" w:hAnsi="Arial Narrow" w:cs="Tahoma"/>
          <w:sz w:val="22"/>
        </w:rPr>
        <w:t xml:space="preserve">In </w:t>
      </w:r>
      <w:r w:rsidRPr="00BF20C1">
        <w:rPr>
          <w:rFonts w:ascii="Arial Narrow" w:hAnsi="Arial Narrow" w:cs="Tahoma"/>
          <w:sz w:val="22"/>
        </w:rPr>
        <w:t>October</w:t>
      </w:r>
      <w:r w:rsidRPr="00BF20C1">
        <w:rPr>
          <w:rFonts w:ascii="Arial Narrow" w:hAnsi="Arial Narrow" w:cs="Tahoma"/>
          <w:sz w:val="22"/>
        </w:rPr>
        <w:t xml:space="preserve"> 2023, the highest average net wage, by section of economic activities, was paid in the section </w:t>
      </w:r>
      <w:r w:rsidRPr="00BF20C1">
        <w:rPr>
          <w:rFonts w:ascii="Arial Narrow" w:hAnsi="Arial Narrow" w:cs="Tahoma"/>
          <w:i/>
          <w:sz w:val="22"/>
        </w:rPr>
        <w:t xml:space="preserve">Financial and insurance activities </w:t>
      </w:r>
      <w:r w:rsidRPr="00BF20C1">
        <w:rPr>
          <w:rFonts w:ascii="Arial Narrow" w:hAnsi="Arial Narrow" w:cs="Tahoma"/>
          <w:sz w:val="22"/>
        </w:rPr>
        <w:t>and it amounted to 1,728</w:t>
      </w:r>
      <w:r w:rsidRPr="00BF20C1">
        <w:rPr>
          <w:rFonts w:ascii="Arial Narrow" w:hAnsi="Arial Narrow" w:cs="Tahoma"/>
          <w:sz w:val="22"/>
        </w:rPr>
        <w:t xml:space="preserve"> KM. On the other hand, the lowest average net wage in </w:t>
      </w:r>
      <w:r w:rsidRPr="00BF20C1">
        <w:rPr>
          <w:rFonts w:ascii="Arial Narrow" w:hAnsi="Arial Narrow" w:cs="Tahoma"/>
          <w:sz w:val="22"/>
        </w:rPr>
        <w:t>October</w:t>
      </w:r>
      <w:r w:rsidRPr="00BF20C1">
        <w:rPr>
          <w:rFonts w:ascii="Arial Narrow" w:hAnsi="Arial Narrow" w:cs="Tahoma"/>
          <w:sz w:val="22"/>
        </w:rPr>
        <w:t xml:space="preserve"> 2023 was the one paid in the section </w:t>
      </w:r>
      <w:r w:rsidRPr="00BF20C1">
        <w:rPr>
          <w:rFonts w:ascii="Arial Narrow" w:hAnsi="Arial Narrow" w:cs="Tahoma"/>
          <w:i/>
          <w:sz w:val="22"/>
        </w:rPr>
        <w:t>Construction</w:t>
      </w:r>
      <w:r w:rsidRPr="00BF20C1">
        <w:rPr>
          <w:rFonts w:ascii="Arial Narrow" w:hAnsi="Arial Narrow" w:cs="Tahoma"/>
          <w:sz w:val="22"/>
        </w:rPr>
        <w:t>, 975</w:t>
      </w:r>
      <w:r w:rsidRPr="00BF20C1">
        <w:rPr>
          <w:rFonts w:ascii="Arial Narrow" w:hAnsi="Arial Narrow" w:cs="Tahoma"/>
          <w:sz w:val="22"/>
        </w:rPr>
        <w:t xml:space="preserve"> KM.</w:t>
      </w:r>
    </w:p>
    <w:p w:rsidR="003B028E" w:rsidRPr="00BF20C1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374B48" w:rsidRPr="00BF20C1" w:rsidRDefault="00D466AF" w:rsidP="00426C15">
      <w:pPr>
        <w:jc w:val="both"/>
        <w:rPr>
          <w:rFonts w:ascii="Arial Narrow" w:hAnsi="Arial Narrow" w:cs="Tahoma"/>
          <w:sz w:val="22"/>
        </w:rPr>
      </w:pPr>
      <w:r w:rsidRPr="00BF20C1">
        <w:rPr>
          <w:rFonts w:ascii="Arial Narrow" w:hAnsi="Arial Narrow" w:cs="Tahoma"/>
          <w:sz w:val="22"/>
        </w:rPr>
        <w:t xml:space="preserve">In </w:t>
      </w:r>
      <w:r w:rsidRPr="00BF20C1">
        <w:rPr>
          <w:rFonts w:ascii="Arial Narrow" w:hAnsi="Arial Narrow" w:cs="Tahoma"/>
          <w:sz w:val="22"/>
        </w:rPr>
        <w:t>October</w:t>
      </w:r>
      <w:r w:rsidRPr="00BF20C1">
        <w:rPr>
          <w:rFonts w:ascii="Arial Narrow" w:hAnsi="Arial Narrow" w:cs="Tahoma"/>
          <w:sz w:val="22"/>
        </w:rPr>
        <w:t xml:space="preserve"> 2023, compared to </w:t>
      </w:r>
      <w:r w:rsidRPr="00BF20C1">
        <w:rPr>
          <w:rFonts w:ascii="Arial Narrow" w:hAnsi="Arial Narrow" w:cs="Tahoma"/>
          <w:sz w:val="22"/>
        </w:rPr>
        <w:t>October</w:t>
      </w:r>
      <w:r w:rsidRPr="00BF20C1">
        <w:rPr>
          <w:rFonts w:ascii="Arial Narrow" w:hAnsi="Arial Narrow" w:cs="Tahoma"/>
          <w:sz w:val="22"/>
        </w:rPr>
        <w:t xml:space="preserve"> 2022, a nominal increase in net wages was recorded </w:t>
      </w:r>
      <w:r w:rsidRPr="00BF20C1">
        <w:rPr>
          <w:rFonts w:ascii="Arial Narrow" w:hAnsi="Arial Narrow" w:cs="Tahoma"/>
          <w:sz w:val="22"/>
        </w:rPr>
        <w:t>in all</w:t>
      </w:r>
      <w:r w:rsidRPr="00BF20C1">
        <w:rPr>
          <w:rFonts w:ascii="Arial Narrow" w:hAnsi="Arial Narrow" w:cs="Tahoma"/>
          <w:sz w:val="22"/>
        </w:rPr>
        <w:t xml:space="preserve"> sections of economic activity, with the highest increase being recorded in the section </w:t>
      </w:r>
      <w:r w:rsidRPr="00BF20C1">
        <w:rPr>
          <w:rFonts w:ascii="Arial Narrow" w:hAnsi="Arial Narrow" w:cs="Tahoma"/>
          <w:i/>
          <w:sz w:val="22"/>
        </w:rPr>
        <w:t xml:space="preserve">Arts, entertainment and recreation </w:t>
      </w:r>
      <w:r w:rsidRPr="00BF20C1">
        <w:rPr>
          <w:rFonts w:ascii="Arial Narrow" w:hAnsi="Arial Narrow" w:cs="Tahoma"/>
          <w:sz w:val="22"/>
        </w:rPr>
        <w:t>20.2</w:t>
      </w:r>
      <w:r w:rsidRPr="00BF20C1">
        <w:rPr>
          <w:rFonts w:ascii="Arial Narrow" w:hAnsi="Arial Narrow" w:cs="Tahoma"/>
          <w:sz w:val="22"/>
        </w:rPr>
        <w:t xml:space="preserve">%, followed by </w:t>
      </w:r>
      <w:r w:rsidRPr="00BF20C1">
        <w:rPr>
          <w:rFonts w:ascii="Arial Narrow" w:hAnsi="Arial Narrow" w:cs="Tahoma"/>
          <w:i/>
          <w:sz w:val="22"/>
        </w:rPr>
        <w:t xml:space="preserve">Mining and quarrying </w:t>
      </w:r>
      <w:r w:rsidRPr="00BF20C1">
        <w:rPr>
          <w:rFonts w:ascii="Arial Narrow" w:hAnsi="Arial Narrow" w:cs="Tahoma"/>
          <w:sz w:val="22"/>
        </w:rPr>
        <w:t>18.0</w:t>
      </w:r>
      <w:r w:rsidRPr="00BF20C1">
        <w:rPr>
          <w:rFonts w:ascii="Arial Narrow" w:hAnsi="Arial Narrow" w:cs="Tahoma"/>
          <w:sz w:val="22"/>
        </w:rPr>
        <w:t xml:space="preserve">% and </w:t>
      </w:r>
      <w:r w:rsidRPr="00BF20C1">
        <w:rPr>
          <w:rFonts w:ascii="Arial Narrow" w:hAnsi="Arial Narrow" w:cs="Tahoma"/>
          <w:i/>
          <w:sz w:val="22"/>
        </w:rPr>
        <w:t>Professional, scientific and technical activities</w:t>
      </w:r>
      <w:r w:rsidRPr="00BF20C1">
        <w:rPr>
          <w:rFonts w:ascii="Arial Narrow" w:hAnsi="Arial Narrow" w:cs="Tahoma"/>
          <w:i/>
          <w:sz w:val="22"/>
        </w:rPr>
        <w:t xml:space="preserve"> </w:t>
      </w:r>
      <w:r w:rsidRPr="00BF20C1">
        <w:rPr>
          <w:rFonts w:ascii="Arial Narrow" w:hAnsi="Arial Narrow" w:cs="Tahoma"/>
          <w:sz w:val="22"/>
        </w:rPr>
        <w:t>12.5</w:t>
      </w:r>
      <w:r w:rsidRPr="00BF20C1">
        <w:rPr>
          <w:rFonts w:ascii="Arial Narrow" w:hAnsi="Arial Narrow" w:cs="Tahoma"/>
          <w:sz w:val="22"/>
        </w:rPr>
        <w:t>%</w:t>
      </w:r>
    </w:p>
    <w:p w:rsidR="00F207B3" w:rsidRPr="00BF20C1" w:rsidRDefault="00F207B3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</w:rPr>
      </w:pPr>
    </w:p>
    <w:p w:rsidR="00694584" w:rsidRPr="00BF20C1" w:rsidRDefault="00694584" w:rsidP="001D461A">
      <w:pPr>
        <w:jc w:val="both"/>
        <w:rPr>
          <w:rFonts w:ascii="Arial Narrow" w:hAnsi="Arial Narrow" w:cs="Tahoma"/>
          <w:sz w:val="22"/>
          <w:szCs w:val="22"/>
        </w:rPr>
      </w:pPr>
    </w:p>
    <w:p w:rsidR="00E33D13" w:rsidRPr="00BF20C1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BF20C1">
        <w:rPr>
          <w:rFonts w:ascii="Tahoma" w:hAnsi="Tahoma" w:cs="Tahoma"/>
          <w:i/>
          <w:sz w:val="14"/>
        </w:rPr>
        <w:t xml:space="preserve"> </w:t>
      </w:r>
      <w:r w:rsidRPr="00BF20C1">
        <w:rPr>
          <w:rFonts w:ascii="Tahoma" w:hAnsi="Tahoma" w:cs="Tahoma"/>
          <w:sz w:val="14"/>
        </w:rPr>
        <w:t xml:space="preserve">   </w:t>
      </w:r>
      <w:r w:rsidRPr="00BF20C1">
        <w:rPr>
          <w:rFonts w:ascii="Tahoma" w:hAnsi="Tahoma" w:cs="Tahoma"/>
          <w:sz w:val="14"/>
        </w:rPr>
        <w:tab/>
      </w:r>
      <w:r w:rsidRPr="00BF20C1">
        <w:rPr>
          <w:rFonts w:ascii="Tahoma" w:hAnsi="Tahoma" w:cs="Tahoma"/>
          <w:sz w:val="14"/>
        </w:rPr>
        <w:tab/>
        <w:t xml:space="preserve">            </w:t>
      </w:r>
      <w:r w:rsidR="00F85AAC" w:rsidRPr="00BF20C1">
        <w:rPr>
          <w:rFonts w:ascii="Tahoma" w:hAnsi="Tahoma" w:cs="Tahoma"/>
          <w:sz w:val="14"/>
        </w:rPr>
        <w:t xml:space="preserve">  </w:t>
      </w:r>
      <w:r w:rsidR="0062701E" w:rsidRPr="00BF20C1">
        <w:rPr>
          <w:rFonts w:ascii="Tahoma" w:hAnsi="Tahoma" w:cs="Tahoma"/>
          <w:sz w:val="14"/>
        </w:rPr>
        <w:t xml:space="preserve"> </w:t>
      </w:r>
      <w:r w:rsidR="00F85AAC" w:rsidRPr="00BF20C1">
        <w:rPr>
          <w:rFonts w:ascii="Tahoma" w:hAnsi="Tahoma" w:cs="Tahoma"/>
          <w:sz w:val="14"/>
        </w:rPr>
        <w:t xml:space="preserve"> </w:t>
      </w:r>
      <w:r w:rsidR="00DE7AB2" w:rsidRPr="00BF20C1">
        <w:rPr>
          <w:rFonts w:ascii="Arial Narrow" w:hAnsi="Arial Narrow" w:cs="Tahoma"/>
          <w:sz w:val="16"/>
          <w:szCs w:val="22"/>
        </w:rPr>
        <w:t>KM</w:t>
      </w:r>
    </w:p>
    <w:p w:rsidR="00E33D13" w:rsidRPr="00BF20C1" w:rsidRDefault="00425891" w:rsidP="00E33D13">
      <w:pPr>
        <w:jc w:val="center"/>
        <w:rPr>
          <w:rFonts w:ascii="Tahoma" w:hAnsi="Tahoma" w:cs="Tahoma"/>
        </w:rPr>
      </w:pPr>
      <w:r w:rsidRPr="00BF20C1">
        <w:rPr>
          <w:rFonts w:ascii="Arial Narrow" w:hAnsi="Arial Narrow"/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BF20C1">
        <w:rPr>
          <w:noProof/>
        </w:rPr>
        <w:t xml:space="preserve"> </w:t>
      </w:r>
      <w:r w:rsidR="00E33D13" w:rsidRPr="00BF20C1">
        <w:rPr>
          <w:rFonts w:ascii="Tahoma" w:hAnsi="Tahoma" w:cs="Tahoma"/>
          <w:szCs w:val="18"/>
        </w:rPr>
        <w:t xml:space="preserve"> </w:t>
      </w:r>
      <w:r w:rsidR="00D63A79" w:rsidRPr="00BF20C1">
        <w:rPr>
          <w:noProof/>
        </w:rPr>
        <w:drawing>
          <wp:inline distT="0" distB="0" distL="0" distR="0" wp14:anchorId="657462BC" wp14:editId="3CFCC168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BF20C1" w:rsidRDefault="00E33D13" w:rsidP="00E33D13">
      <w:pPr>
        <w:jc w:val="center"/>
        <w:rPr>
          <w:rFonts w:ascii="Tahoma" w:hAnsi="Tahoma" w:cs="Tahoma"/>
          <w:sz w:val="18"/>
          <w:szCs w:val="18"/>
        </w:rPr>
      </w:pPr>
    </w:p>
    <w:p w:rsidR="00E33D13" w:rsidRPr="00BF20C1" w:rsidRDefault="00D466AF" w:rsidP="00E33D13">
      <w:pPr>
        <w:jc w:val="center"/>
        <w:outlineLvl w:val="0"/>
        <w:rPr>
          <w:rFonts w:ascii="Arial Narrow" w:hAnsi="Arial Narrow" w:cs="Tahoma"/>
          <w:szCs w:val="22"/>
        </w:rPr>
      </w:pPr>
      <w:r w:rsidRPr="00BF20C1">
        <w:rPr>
          <w:rFonts w:ascii="Arial Narrow" w:hAnsi="Arial Narrow" w:cs="Tahoma"/>
          <w:szCs w:val="22"/>
        </w:rPr>
        <w:t>Graph</w:t>
      </w:r>
      <w:r w:rsidR="00E33D13" w:rsidRPr="00BF20C1">
        <w:rPr>
          <w:rFonts w:ascii="Arial Narrow" w:hAnsi="Arial Narrow" w:cs="Tahoma"/>
          <w:szCs w:val="22"/>
        </w:rPr>
        <w:t xml:space="preserve"> </w:t>
      </w:r>
      <w:r w:rsidR="0066022A" w:rsidRPr="00BF20C1">
        <w:rPr>
          <w:rFonts w:ascii="Arial Narrow" w:hAnsi="Arial Narrow" w:cs="Tahoma"/>
          <w:szCs w:val="22"/>
        </w:rPr>
        <w:t>1</w:t>
      </w:r>
      <w:r w:rsidR="00E33D13" w:rsidRPr="00BF20C1">
        <w:rPr>
          <w:rFonts w:ascii="Arial Narrow" w:hAnsi="Arial Narrow" w:cs="Tahoma"/>
          <w:szCs w:val="22"/>
        </w:rPr>
        <w:t xml:space="preserve">. </w:t>
      </w:r>
      <w:r w:rsidRPr="00BF20C1">
        <w:rPr>
          <w:rFonts w:ascii="Arial Narrow" w:hAnsi="Arial Narrow" w:cs="Tahoma"/>
          <w:szCs w:val="22"/>
        </w:rPr>
        <w:t>Average net wages by month</w:t>
      </w:r>
    </w:p>
    <w:p w:rsidR="00B0137B" w:rsidRPr="00BF20C1" w:rsidRDefault="00B0137B" w:rsidP="00B50951">
      <w:pPr>
        <w:rPr>
          <w:rFonts w:ascii="Arial Narrow" w:hAnsi="Arial Narrow" w:cs="Tahoma"/>
          <w:b/>
          <w:sz w:val="28"/>
          <w:szCs w:val="24"/>
        </w:rPr>
      </w:pPr>
    </w:p>
    <w:p w:rsidR="00B50951" w:rsidRPr="00BF20C1" w:rsidRDefault="00D466AF" w:rsidP="00B50951">
      <w:pPr>
        <w:rPr>
          <w:rFonts w:ascii="Arial Narrow" w:hAnsi="Arial Narrow" w:cs="Tahoma"/>
          <w:sz w:val="28"/>
          <w:szCs w:val="24"/>
        </w:rPr>
      </w:pPr>
      <w:r w:rsidRPr="00BF20C1">
        <w:rPr>
          <w:rFonts w:ascii="Arial Narrow" w:hAnsi="Arial Narrow" w:cs="Tahoma"/>
          <w:b/>
          <w:sz w:val="28"/>
          <w:szCs w:val="24"/>
        </w:rPr>
        <w:t>Monthly inflation</w:t>
      </w:r>
      <w:r w:rsidR="00B50951" w:rsidRPr="00BF20C1">
        <w:rPr>
          <w:rFonts w:ascii="Arial Narrow" w:hAnsi="Arial Narrow" w:cs="Tahoma"/>
          <w:b/>
          <w:sz w:val="28"/>
          <w:szCs w:val="24"/>
        </w:rPr>
        <w:t xml:space="preserve"> </w:t>
      </w:r>
      <w:r w:rsidRPr="00BF20C1">
        <w:rPr>
          <w:rFonts w:ascii="Arial Narrow" w:hAnsi="Arial Narrow" w:cs="Tahoma"/>
          <w:b/>
          <w:sz w:val="28"/>
          <w:szCs w:val="24"/>
        </w:rPr>
        <w:t>0.</w:t>
      </w:r>
      <w:r w:rsidR="00FD72AA" w:rsidRPr="00BF20C1">
        <w:rPr>
          <w:rFonts w:ascii="Arial Narrow" w:hAnsi="Arial Narrow" w:cs="Tahoma"/>
          <w:b/>
          <w:sz w:val="28"/>
          <w:szCs w:val="24"/>
        </w:rPr>
        <w:t>0</w:t>
      </w:r>
      <w:r w:rsidR="00B50951" w:rsidRPr="00BF20C1">
        <w:rPr>
          <w:rFonts w:ascii="Arial Narrow" w:hAnsi="Arial Narrow" w:cs="Tahoma"/>
          <w:b/>
          <w:sz w:val="28"/>
          <w:szCs w:val="24"/>
        </w:rPr>
        <w:t>%</w:t>
      </w:r>
      <w:r w:rsidRPr="00BF20C1">
        <w:rPr>
          <w:rFonts w:ascii="Arial Narrow" w:hAnsi="Arial Narrow" w:cs="Tahoma"/>
          <w:b/>
          <w:sz w:val="28"/>
          <w:szCs w:val="24"/>
        </w:rPr>
        <w:t xml:space="preserve"> in October 2023</w:t>
      </w:r>
    </w:p>
    <w:p w:rsidR="00B50951" w:rsidRPr="00BF20C1" w:rsidRDefault="00D466AF" w:rsidP="00B50951">
      <w:pPr>
        <w:rPr>
          <w:rFonts w:ascii="Arial Narrow" w:hAnsi="Arial Narrow" w:cs="Tahoma"/>
          <w:b/>
          <w:sz w:val="28"/>
          <w:szCs w:val="24"/>
        </w:rPr>
      </w:pPr>
      <w:r w:rsidRPr="00BF20C1">
        <w:rPr>
          <w:rFonts w:ascii="Arial Narrow" w:hAnsi="Arial Narrow" w:cs="Tahoma"/>
          <w:b/>
          <w:sz w:val="28"/>
          <w:szCs w:val="24"/>
        </w:rPr>
        <w:t>Annual inflation</w:t>
      </w:r>
      <w:r w:rsidR="00B50951" w:rsidRPr="00BF20C1">
        <w:rPr>
          <w:rFonts w:ascii="Arial Narrow" w:hAnsi="Arial Narrow" w:cs="Tahoma"/>
          <w:b/>
          <w:sz w:val="28"/>
          <w:szCs w:val="24"/>
        </w:rPr>
        <w:t xml:space="preserve"> (</w:t>
      </w:r>
      <w:r w:rsidRPr="00BF20C1">
        <w:rPr>
          <w:rFonts w:ascii="Arial Narrow" w:hAnsi="Arial Narrow" w:cs="Tahoma"/>
          <w:b/>
          <w:sz w:val="28"/>
          <w:szCs w:val="24"/>
        </w:rPr>
        <w:t>October</w:t>
      </w:r>
      <w:r w:rsidR="00A57787" w:rsidRPr="00BF20C1">
        <w:rPr>
          <w:rFonts w:ascii="Arial Narrow" w:hAnsi="Arial Narrow" w:cs="Tahoma"/>
          <w:b/>
          <w:sz w:val="28"/>
          <w:szCs w:val="24"/>
        </w:rPr>
        <w:t xml:space="preserve"> 2023</w:t>
      </w:r>
      <w:r w:rsidR="00B50951" w:rsidRPr="00BF20C1">
        <w:rPr>
          <w:rFonts w:ascii="Arial Narrow" w:hAnsi="Arial Narrow" w:cs="Tahoma"/>
          <w:b/>
          <w:sz w:val="28"/>
          <w:szCs w:val="24"/>
        </w:rPr>
        <w:t>/</w:t>
      </w:r>
      <w:r w:rsidRPr="00BF20C1">
        <w:rPr>
          <w:rFonts w:ascii="Arial Narrow" w:hAnsi="Arial Narrow" w:cs="Tahoma"/>
          <w:b/>
          <w:sz w:val="28"/>
          <w:szCs w:val="24"/>
        </w:rPr>
        <w:t>October</w:t>
      </w:r>
      <w:r w:rsidR="00A57787" w:rsidRPr="00BF20C1">
        <w:rPr>
          <w:rFonts w:ascii="Arial Narrow" w:hAnsi="Arial Narrow" w:cs="Tahoma"/>
          <w:b/>
          <w:sz w:val="28"/>
          <w:szCs w:val="24"/>
        </w:rPr>
        <w:t xml:space="preserve"> 2022</w:t>
      </w:r>
      <w:r w:rsidR="00C679AA" w:rsidRPr="00BF20C1">
        <w:rPr>
          <w:rFonts w:ascii="Arial Narrow" w:hAnsi="Arial Narrow" w:cs="Tahoma"/>
          <w:b/>
          <w:sz w:val="28"/>
          <w:szCs w:val="24"/>
        </w:rPr>
        <w:t xml:space="preserve">) </w:t>
      </w:r>
      <w:r w:rsidRPr="00BF20C1">
        <w:rPr>
          <w:rFonts w:ascii="Arial Narrow" w:hAnsi="Arial Narrow" w:cs="Tahoma"/>
          <w:b/>
          <w:sz w:val="28"/>
          <w:szCs w:val="24"/>
        </w:rPr>
        <w:t>3.</w:t>
      </w:r>
      <w:r w:rsidR="00FD72AA" w:rsidRPr="00BF20C1">
        <w:rPr>
          <w:rFonts w:ascii="Arial Narrow" w:hAnsi="Arial Narrow" w:cs="Tahoma"/>
          <w:b/>
          <w:sz w:val="28"/>
          <w:szCs w:val="24"/>
        </w:rPr>
        <w:t>8</w:t>
      </w:r>
      <w:r w:rsidR="00B50951" w:rsidRPr="00BF20C1">
        <w:rPr>
          <w:rFonts w:ascii="Arial Narrow" w:hAnsi="Arial Narrow" w:cs="Tahoma"/>
          <w:b/>
          <w:sz w:val="28"/>
          <w:szCs w:val="24"/>
        </w:rPr>
        <w:t>%</w:t>
      </w:r>
    </w:p>
    <w:p w:rsidR="00B50951" w:rsidRPr="00BF20C1" w:rsidRDefault="00B50951" w:rsidP="00B50951">
      <w:pPr>
        <w:rPr>
          <w:rFonts w:ascii="Arial Narrow" w:hAnsi="Arial Narrow" w:cs="Tahoma"/>
          <w:b/>
          <w:sz w:val="28"/>
          <w:szCs w:val="24"/>
        </w:rPr>
      </w:pPr>
    </w:p>
    <w:p w:rsidR="00D466AF" w:rsidRPr="00BF20C1" w:rsidRDefault="00D466AF" w:rsidP="00D466AF">
      <w:pPr>
        <w:jc w:val="both"/>
        <w:rPr>
          <w:rFonts w:ascii="Arial Narrow" w:hAnsi="Arial Narrow" w:cs="Tahoma"/>
          <w:sz w:val="22"/>
          <w:szCs w:val="22"/>
        </w:rPr>
      </w:pPr>
      <w:r w:rsidRPr="00BF20C1">
        <w:rPr>
          <w:rFonts w:ascii="Arial Narrow" w:hAnsi="Arial Narrow" w:cs="Tahoma"/>
          <w:sz w:val="22"/>
          <w:szCs w:val="22"/>
        </w:rPr>
        <w:t xml:space="preserve">Prices of products and services used for personal consumption in Republika Srpska, measured with the consumer price index, in </w:t>
      </w:r>
      <w:r w:rsidR="007B7CC2" w:rsidRPr="00BF20C1">
        <w:rPr>
          <w:rFonts w:ascii="Arial Narrow" w:hAnsi="Arial Narrow" w:cs="Tahoma"/>
          <w:sz w:val="22"/>
          <w:szCs w:val="22"/>
        </w:rPr>
        <w:t>October</w:t>
      </w:r>
      <w:r w:rsidRPr="00BF20C1">
        <w:rPr>
          <w:rFonts w:ascii="Arial Narrow" w:hAnsi="Arial Narrow" w:cs="Tahoma"/>
          <w:sz w:val="22"/>
          <w:szCs w:val="22"/>
        </w:rPr>
        <w:t xml:space="preserve"> 2023, compared to the previous month, </w:t>
      </w:r>
      <w:r w:rsidR="007B7CC2" w:rsidRPr="00BF20C1">
        <w:rPr>
          <w:rFonts w:ascii="Arial Narrow" w:hAnsi="Arial Narrow" w:cs="Tahoma"/>
          <w:sz w:val="22"/>
          <w:szCs w:val="22"/>
        </w:rPr>
        <w:t>remained on average at the same level</w:t>
      </w:r>
      <w:r w:rsidRPr="00BF20C1">
        <w:rPr>
          <w:rFonts w:ascii="Arial Narrow" w:hAnsi="Arial Narrow" w:cs="Tahoma"/>
          <w:sz w:val="22"/>
          <w:szCs w:val="22"/>
        </w:rPr>
        <w:t xml:space="preserve">, while compared to the same month of the previous year they were on average </w:t>
      </w:r>
      <w:r w:rsidR="007B7CC2" w:rsidRPr="00BF20C1">
        <w:rPr>
          <w:rFonts w:ascii="Arial Narrow" w:hAnsi="Arial Narrow" w:cs="Tahoma"/>
          <w:sz w:val="22"/>
          <w:szCs w:val="22"/>
        </w:rPr>
        <w:t>3.8</w:t>
      </w:r>
      <w:r w:rsidRPr="00BF20C1">
        <w:rPr>
          <w:rFonts w:ascii="Arial Narrow" w:hAnsi="Arial Narrow" w:cs="Tahoma"/>
          <w:sz w:val="22"/>
          <w:szCs w:val="22"/>
        </w:rPr>
        <w:t>% higher.</w:t>
      </w:r>
    </w:p>
    <w:p w:rsidR="00D466AF" w:rsidRPr="00BF20C1" w:rsidRDefault="00D466AF" w:rsidP="00D466AF">
      <w:pPr>
        <w:jc w:val="both"/>
        <w:rPr>
          <w:rFonts w:ascii="Arial Narrow" w:hAnsi="Arial Narrow" w:cs="Tahoma"/>
          <w:sz w:val="22"/>
          <w:szCs w:val="22"/>
        </w:rPr>
      </w:pPr>
    </w:p>
    <w:p w:rsidR="00D466AF" w:rsidRPr="00BF20C1" w:rsidRDefault="00D466AF" w:rsidP="00D466AF">
      <w:pPr>
        <w:jc w:val="both"/>
        <w:rPr>
          <w:rFonts w:ascii="Arial Narrow" w:hAnsi="Arial Narrow" w:cs="Tahoma"/>
          <w:sz w:val="22"/>
          <w:szCs w:val="22"/>
        </w:rPr>
      </w:pPr>
      <w:r w:rsidRPr="00BF20C1">
        <w:rPr>
          <w:rFonts w:ascii="Arial Narrow" w:hAnsi="Arial Narrow" w:cs="Tahoma"/>
          <w:sz w:val="22"/>
          <w:szCs w:val="22"/>
        </w:rPr>
        <w:t xml:space="preserve">Of the 12 main divisions of products and services, an increase in prices was recorded in ten divisions, while a decrease was recorded in two divisions. </w:t>
      </w:r>
    </w:p>
    <w:p w:rsidR="00D466AF" w:rsidRPr="00BF20C1" w:rsidRDefault="00D466AF" w:rsidP="00C679AA">
      <w:pPr>
        <w:jc w:val="both"/>
        <w:rPr>
          <w:rFonts w:ascii="Arial Narrow" w:hAnsi="Arial Narrow" w:cs="Tahoma"/>
          <w:sz w:val="22"/>
          <w:szCs w:val="22"/>
        </w:rPr>
      </w:pPr>
    </w:p>
    <w:p w:rsidR="00FD72AA" w:rsidRPr="00BF20C1" w:rsidRDefault="00FD72AA" w:rsidP="00FD72AA">
      <w:pPr>
        <w:jc w:val="both"/>
        <w:rPr>
          <w:rFonts w:ascii="Arial Narrow" w:hAnsi="Arial Narrow" w:cs="Arial"/>
        </w:rPr>
      </w:pPr>
    </w:p>
    <w:p w:rsidR="00606C4C" w:rsidRPr="00BF20C1" w:rsidRDefault="00606C4C" w:rsidP="00606C4C">
      <w:pPr>
        <w:jc w:val="both"/>
        <w:rPr>
          <w:rFonts w:ascii="Arial Narrow" w:hAnsi="Arial Narrow" w:cs="Tahoma"/>
          <w:sz w:val="22"/>
          <w:szCs w:val="22"/>
        </w:rPr>
      </w:pPr>
      <w:r w:rsidRPr="00BF20C1">
        <w:rPr>
          <w:rFonts w:ascii="Arial Narrow" w:hAnsi="Arial Narrow" w:cs="Tahoma"/>
          <w:sz w:val="22"/>
          <w:szCs w:val="22"/>
        </w:rPr>
        <w:t xml:space="preserve">The highest annual increase in prices in </w:t>
      </w:r>
      <w:r w:rsidRPr="00BF20C1">
        <w:rPr>
          <w:rFonts w:ascii="Arial Narrow" w:hAnsi="Arial Narrow" w:cs="Tahoma"/>
          <w:sz w:val="22"/>
          <w:szCs w:val="22"/>
        </w:rPr>
        <w:t>October</w:t>
      </w:r>
      <w:r w:rsidRPr="00BF20C1">
        <w:rPr>
          <w:rFonts w:ascii="Arial Narrow" w:hAnsi="Arial Narrow" w:cs="Tahoma"/>
          <w:sz w:val="22"/>
          <w:szCs w:val="22"/>
        </w:rPr>
        <w:t xml:space="preserve"> 2023 was recorded in the division </w:t>
      </w:r>
      <w:r w:rsidRPr="00BF20C1">
        <w:rPr>
          <w:rFonts w:ascii="Arial Narrow" w:hAnsi="Arial Narrow" w:cs="Tahoma"/>
          <w:i/>
          <w:sz w:val="22"/>
          <w:szCs w:val="22"/>
        </w:rPr>
        <w:t>Other products and services</w:t>
      </w:r>
      <w:r w:rsidRPr="00BF20C1">
        <w:rPr>
          <w:rFonts w:ascii="Arial Narrow" w:hAnsi="Arial Narrow" w:cs="Tahoma"/>
          <w:i/>
          <w:sz w:val="22"/>
          <w:szCs w:val="22"/>
        </w:rPr>
        <w:t xml:space="preserve">, </w:t>
      </w:r>
      <w:r w:rsidRPr="00BF20C1">
        <w:rPr>
          <w:rFonts w:ascii="Arial Narrow" w:hAnsi="Arial Narrow" w:cs="Tahoma"/>
          <w:sz w:val="22"/>
          <w:szCs w:val="22"/>
        </w:rPr>
        <w:t xml:space="preserve">by </w:t>
      </w:r>
      <w:r w:rsidRPr="00BF20C1">
        <w:rPr>
          <w:rFonts w:ascii="Arial Narrow" w:hAnsi="Arial Narrow" w:cs="Tahoma"/>
          <w:sz w:val="22"/>
          <w:szCs w:val="22"/>
        </w:rPr>
        <w:t>10.3</w:t>
      </w:r>
      <w:r w:rsidRPr="00BF20C1">
        <w:rPr>
          <w:rFonts w:ascii="Arial Narrow" w:hAnsi="Arial Narrow" w:cs="Tahoma"/>
          <w:sz w:val="22"/>
          <w:szCs w:val="22"/>
        </w:rPr>
        <w:t xml:space="preserve">%, due to higher prices in the group </w:t>
      </w:r>
      <w:r w:rsidRPr="00BF20C1">
        <w:rPr>
          <w:rFonts w:ascii="Arial Narrow" w:hAnsi="Arial Narrow" w:cs="Tahoma"/>
          <w:sz w:val="22"/>
          <w:szCs w:val="22"/>
        </w:rPr>
        <w:t>transport insurance</w:t>
      </w:r>
      <w:r w:rsidRPr="00BF20C1">
        <w:rPr>
          <w:rFonts w:ascii="Arial Narrow" w:hAnsi="Arial Narrow" w:cs="Tahoma"/>
          <w:sz w:val="22"/>
          <w:szCs w:val="22"/>
        </w:rPr>
        <w:t xml:space="preserve"> by </w:t>
      </w:r>
      <w:r w:rsidRPr="00BF20C1">
        <w:rPr>
          <w:rFonts w:ascii="Arial Narrow" w:hAnsi="Arial Narrow" w:cs="Tahoma"/>
          <w:sz w:val="22"/>
          <w:szCs w:val="22"/>
        </w:rPr>
        <w:t>12.0</w:t>
      </w:r>
      <w:r w:rsidRPr="00BF20C1">
        <w:rPr>
          <w:rFonts w:ascii="Arial Narrow" w:hAnsi="Arial Narrow" w:cs="Tahoma"/>
          <w:sz w:val="22"/>
          <w:szCs w:val="22"/>
        </w:rPr>
        <w:t xml:space="preserve">%. An increase in prices was also recorded in the division </w:t>
      </w:r>
      <w:r w:rsidRPr="00BF20C1">
        <w:rPr>
          <w:rFonts w:ascii="Arial Narrow" w:hAnsi="Arial Narrow" w:cs="Tahoma"/>
          <w:i/>
          <w:sz w:val="22"/>
          <w:szCs w:val="22"/>
        </w:rPr>
        <w:t>Furnishings and household equipment</w:t>
      </w:r>
      <w:r w:rsidRPr="00BF20C1">
        <w:rPr>
          <w:rFonts w:ascii="Arial Narrow" w:hAnsi="Arial Narrow" w:cs="Tahoma"/>
          <w:i/>
          <w:sz w:val="22"/>
          <w:szCs w:val="22"/>
        </w:rPr>
        <w:t xml:space="preserve">, </w:t>
      </w:r>
      <w:r w:rsidRPr="00BF20C1">
        <w:rPr>
          <w:rFonts w:ascii="Arial Narrow" w:hAnsi="Arial Narrow" w:cs="Tahoma"/>
          <w:sz w:val="22"/>
          <w:szCs w:val="22"/>
        </w:rPr>
        <w:t xml:space="preserve">by </w:t>
      </w:r>
      <w:r w:rsidRPr="00BF20C1">
        <w:rPr>
          <w:rFonts w:ascii="Arial Narrow" w:hAnsi="Arial Narrow" w:cs="Tahoma"/>
          <w:sz w:val="22"/>
          <w:szCs w:val="22"/>
        </w:rPr>
        <w:t>6.6</w:t>
      </w:r>
      <w:r w:rsidRPr="00BF20C1">
        <w:rPr>
          <w:rFonts w:ascii="Arial Narrow" w:hAnsi="Arial Narrow" w:cs="Tahoma"/>
          <w:sz w:val="22"/>
          <w:szCs w:val="22"/>
        </w:rPr>
        <w:t xml:space="preserve">%, due to higher prices in the group </w:t>
      </w:r>
      <w:r w:rsidRPr="00BF20C1">
        <w:rPr>
          <w:rFonts w:ascii="Arial Narrow" w:hAnsi="Arial Narrow" w:cs="Tahoma"/>
          <w:sz w:val="22"/>
          <w:szCs w:val="22"/>
        </w:rPr>
        <w:t>repair of household appliances</w:t>
      </w:r>
      <w:r w:rsidRPr="00BF20C1">
        <w:rPr>
          <w:rFonts w:ascii="Arial Narrow" w:hAnsi="Arial Narrow" w:cs="Tahoma"/>
          <w:sz w:val="22"/>
          <w:szCs w:val="22"/>
        </w:rPr>
        <w:t xml:space="preserve"> by </w:t>
      </w:r>
      <w:r w:rsidRPr="00BF20C1">
        <w:rPr>
          <w:rFonts w:ascii="Arial Narrow" w:hAnsi="Arial Narrow" w:cs="Tahoma"/>
          <w:sz w:val="22"/>
          <w:szCs w:val="22"/>
        </w:rPr>
        <w:t>23.1</w:t>
      </w:r>
      <w:r w:rsidRPr="00BF20C1">
        <w:rPr>
          <w:rFonts w:ascii="Arial Narrow" w:hAnsi="Arial Narrow" w:cs="Tahoma"/>
          <w:sz w:val="22"/>
          <w:szCs w:val="22"/>
        </w:rPr>
        <w:t xml:space="preserve">%. An increase in prices by </w:t>
      </w:r>
      <w:r w:rsidRPr="00BF20C1">
        <w:rPr>
          <w:rFonts w:ascii="Arial Narrow" w:hAnsi="Arial Narrow" w:cs="Tahoma"/>
          <w:sz w:val="22"/>
          <w:szCs w:val="22"/>
        </w:rPr>
        <w:t>5.7</w:t>
      </w:r>
      <w:r w:rsidRPr="00BF20C1">
        <w:rPr>
          <w:rFonts w:ascii="Arial Narrow" w:hAnsi="Arial Narrow" w:cs="Tahoma"/>
          <w:sz w:val="22"/>
          <w:szCs w:val="22"/>
        </w:rPr>
        <w:t xml:space="preserve">% recorded in the division </w:t>
      </w:r>
      <w:r w:rsidRPr="00BF20C1">
        <w:rPr>
          <w:rFonts w:ascii="Arial Narrow" w:hAnsi="Arial Narrow" w:cs="Tahoma"/>
          <w:i/>
          <w:sz w:val="22"/>
          <w:szCs w:val="22"/>
        </w:rPr>
        <w:t xml:space="preserve">Alcoholic beverages and </w:t>
      </w:r>
      <w:r w:rsidR="00BF20C1" w:rsidRPr="00BF20C1">
        <w:rPr>
          <w:rFonts w:ascii="Arial Narrow" w:hAnsi="Arial Narrow" w:cs="Tahoma"/>
          <w:i/>
          <w:sz w:val="22"/>
          <w:szCs w:val="22"/>
        </w:rPr>
        <w:t>tobacco</w:t>
      </w:r>
      <w:r w:rsidRPr="00BF20C1">
        <w:rPr>
          <w:rFonts w:ascii="Arial Narrow" w:hAnsi="Arial Narrow" w:cs="Tahoma"/>
          <w:sz w:val="22"/>
          <w:szCs w:val="22"/>
        </w:rPr>
        <w:t xml:space="preserve"> occurred due to higher prices in the group </w:t>
      </w:r>
      <w:r w:rsidRPr="00BF20C1">
        <w:rPr>
          <w:rFonts w:ascii="Arial Narrow" w:hAnsi="Arial Narrow" w:cs="Tahoma"/>
          <w:sz w:val="22"/>
          <w:szCs w:val="22"/>
        </w:rPr>
        <w:t>beer</w:t>
      </w:r>
      <w:r w:rsidRPr="00BF20C1">
        <w:rPr>
          <w:rFonts w:ascii="Arial Narrow" w:hAnsi="Arial Narrow" w:cs="Tahoma"/>
          <w:sz w:val="22"/>
          <w:szCs w:val="22"/>
        </w:rPr>
        <w:t xml:space="preserve"> by </w:t>
      </w:r>
      <w:r w:rsidRPr="00BF20C1">
        <w:rPr>
          <w:rFonts w:ascii="Arial Narrow" w:hAnsi="Arial Narrow" w:cs="Tahoma"/>
          <w:sz w:val="22"/>
          <w:szCs w:val="22"/>
        </w:rPr>
        <w:t>14.4</w:t>
      </w:r>
      <w:r w:rsidRPr="00BF20C1">
        <w:rPr>
          <w:rFonts w:ascii="Arial Narrow" w:hAnsi="Arial Narrow" w:cs="Tahoma"/>
          <w:sz w:val="22"/>
          <w:szCs w:val="22"/>
        </w:rPr>
        <w:t xml:space="preserve">%. </w:t>
      </w:r>
    </w:p>
    <w:p w:rsidR="00606C4C" w:rsidRPr="00BF20C1" w:rsidRDefault="00606C4C" w:rsidP="00FD72AA">
      <w:pPr>
        <w:jc w:val="both"/>
        <w:rPr>
          <w:rFonts w:ascii="Arial Narrow" w:hAnsi="Arial Narrow" w:cs="Tahoma"/>
          <w:sz w:val="22"/>
          <w:szCs w:val="22"/>
        </w:rPr>
      </w:pPr>
    </w:p>
    <w:p w:rsidR="00FD72AA" w:rsidRPr="00BF20C1" w:rsidRDefault="00606C4C" w:rsidP="00FD72AA">
      <w:pPr>
        <w:jc w:val="both"/>
        <w:rPr>
          <w:rFonts w:ascii="Arial Narrow" w:hAnsi="Arial Narrow" w:cs="Tahoma"/>
          <w:sz w:val="22"/>
          <w:szCs w:val="22"/>
        </w:rPr>
      </w:pPr>
      <w:r w:rsidRPr="00BF20C1">
        <w:rPr>
          <w:rFonts w:ascii="Arial Narrow" w:hAnsi="Arial Narrow" w:cs="Tahoma"/>
          <w:sz w:val="22"/>
          <w:szCs w:val="22"/>
        </w:rPr>
        <w:t xml:space="preserve">An increase in prices was recorded in the following divisions as well: </w:t>
      </w:r>
      <w:r w:rsidRPr="00BF20C1">
        <w:rPr>
          <w:rFonts w:ascii="Arial Narrow" w:hAnsi="Arial Narrow" w:cs="Tahoma"/>
          <w:i/>
          <w:sz w:val="22"/>
          <w:szCs w:val="22"/>
        </w:rPr>
        <w:t>Restaurants and hotels</w:t>
      </w:r>
      <w:r w:rsidRPr="00BF20C1">
        <w:rPr>
          <w:rFonts w:ascii="Arial Narrow" w:hAnsi="Arial Narrow" w:cs="Tahoma"/>
          <w:i/>
          <w:sz w:val="22"/>
          <w:szCs w:val="22"/>
        </w:rPr>
        <w:t xml:space="preserve">, </w:t>
      </w:r>
      <w:r w:rsidRPr="00BF20C1">
        <w:rPr>
          <w:rFonts w:ascii="Arial Narrow" w:hAnsi="Arial Narrow" w:cs="Tahoma"/>
          <w:sz w:val="22"/>
          <w:szCs w:val="22"/>
        </w:rPr>
        <w:t>by 5</w:t>
      </w:r>
      <w:r w:rsidRPr="00BF20C1">
        <w:rPr>
          <w:rFonts w:ascii="Arial Narrow" w:hAnsi="Arial Narrow" w:cs="Tahoma"/>
          <w:sz w:val="22"/>
          <w:szCs w:val="22"/>
        </w:rPr>
        <w:t xml:space="preserve">.6%, due to higher prices in the </w:t>
      </w:r>
      <w:r w:rsidRPr="00BF20C1">
        <w:rPr>
          <w:rFonts w:ascii="Arial Narrow" w:hAnsi="Arial Narrow" w:cs="Tahoma"/>
          <w:sz w:val="22"/>
          <w:szCs w:val="22"/>
        </w:rPr>
        <w:t xml:space="preserve">group accommodation services by 9.9%; </w:t>
      </w:r>
      <w:r w:rsidRPr="00BF20C1">
        <w:rPr>
          <w:rFonts w:ascii="Arial Narrow" w:hAnsi="Arial Narrow" w:cs="Tahoma"/>
          <w:i/>
          <w:sz w:val="22"/>
          <w:szCs w:val="22"/>
        </w:rPr>
        <w:t xml:space="preserve">Food and non-alcoholic beverages, </w:t>
      </w:r>
      <w:r w:rsidRPr="00BF20C1">
        <w:rPr>
          <w:rFonts w:ascii="Arial Narrow" w:hAnsi="Arial Narrow" w:cs="Tahoma"/>
          <w:sz w:val="22"/>
          <w:szCs w:val="22"/>
        </w:rPr>
        <w:t>also</w:t>
      </w:r>
      <w:r w:rsidRPr="00BF20C1">
        <w:rPr>
          <w:rFonts w:ascii="Arial Narrow" w:hAnsi="Arial Narrow" w:cs="Tahoma"/>
          <w:i/>
          <w:sz w:val="22"/>
          <w:szCs w:val="22"/>
        </w:rPr>
        <w:t xml:space="preserve"> </w:t>
      </w:r>
      <w:r w:rsidRPr="00BF20C1">
        <w:rPr>
          <w:rFonts w:ascii="Arial Narrow" w:hAnsi="Arial Narrow" w:cs="Tahoma"/>
          <w:sz w:val="22"/>
          <w:szCs w:val="22"/>
        </w:rPr>
        <w:t>by 5</w:t>
      </w:r>
      <w:r w:rsidRPr="00BF20C1">
        <w:rPr>
          <w:rFonts w:ascii="Arial Narrow" w:hAnsi="Arial Narrow" w:cs="Tahoma"/>
          <w:sz w:val="22"/>
          <w:szCs w:val="22"/>
        </w:rPr>
        <w:t xml:space="preserve">.6%, due to higher prices in the groups vegetables by </w:t>
      </w:r>
      <w:r w:rsidRPr="00BF20C1">
        <w:rPr>
          <w:rFonts w:ascii="Arial Narrow" w:hAnsi="Arial Narrow" w:cs="Tahoma"/>
          <w:sz w:val="22"/>
          <w:szCs w:val="22"/>
        </w:rPr>
        <w:t>13.4</w:t>
      </w:r>
      <w:r w:rsidRPr="00BF20C1">
        <w:rPr>
          <w:rFonts w:ascii="Arial Narrow" w:hAnsi="Arial Narrow" w:cs="Tahoma"/>
          <w:sz w:val="22"/>
          <w:szCs w:val="22"/>
        </w:rPr>
        <w:t xml:space="preserve">% and </w:t>
      </w:r>
      <w:r w:rsidRPr="00BF20C1">
        <w:rPr>
          <w:rFonts w:ascii="Arial Narrow" w:hAnsi="Arial Narrow" w:cs="Tahoma"/>
          <w:sz w:val="22"/>
          <w:szCs w:val="22"/>
        </w:rPr>
        <w:t xml:space="preserve">mineral water and juices </w:t>
      </w:r>
      <w:r w:rsidR="00416BBE" w:rsidRPr="00BF20C1">
        <w:rPr>
          <w:rFonts w:ascii="Arial Narrow" w:hAnsi="Arial Narrow" w:cs="Tahoma"/>
          <w:sz w:val="22"/>
          <w:szCs w:val="22"/>
        </w:rPr>
        <w:t xml:space="preserve">by 11.5%; </w:t>
      </w:r>
      <w:r w:rsidR="00416BBE" w:rsidRPr="00BF20C1">
        <w:rPr>
          <w:rFonts w:ascii="Arial Narrow" w:hAnsi="Arial Narrow" w:cs="Tahoma"/>
          <w:i/>
          <w:sz w:val="22"/>
          <w:szCs w:val="22"/>
        </w:rPr>
        <w:t>Recreation and culture</w:t>
      </w:r>
      <w:r w:rsidR="00416BBE" w:rsidRPr="00BF20C1">
        <w:rPr>
          <w:rFonts w:ascii="Arial Narrow" w:hAnsi="Arial Narrow" w:cs="Tahoma"/>
          <w:sz w:val="22"/>
          <w:szCs w:val="22"/>
        </w:rPr>
        <w:t>, by 5.5</w:t>
      </w:r>
      <w:r w:rsidR="00416BBE" w:rsidRPr="00BF20C1">
        <w:rPr>
          <w:rFonts w:ascii="Arial Narrow" w:hAnsi="Arial Narrow" w:cs="Tahoma"/>
          <w:sz w:val="22"/>
          <w:szCs w:val="22"/>
        </w:rPr>
        <w:t>%, due to higher prices in the group books and textbooks by 11.0%</w:t>
      </w:r>
      <w:r w:rsidR="00416BBE" w:rsidRPr="00BF20C1">
        <w:rPr>
          <w:rFonts w:ascii="Arial Narrow" w:hAnsi="Arial Narrow" w:cs="Tahoma"/>
          <w:sz w:val="22"/>
          <w:szCs w:val="22"/>
        </w:rPr>
        <w:t xml:space="preserve">; </w:t>
      </w:r>
      <w:r w:rsidR="00416BBE" w:rsidRPr="00BF20C1">
        <w:rPr>
          <w:rFonts w:ascii="Arial Narrow" w:hAnsi="Arial Narrow" w:cs="Tahoma"/>
          <w:i/>
          <w:sz w:val="22"/>
          <w:szCs w:val="22"/>
        </w:rPr>
        <w:t xml:space="preserve">Housing, </w:t>
      </w:r>
      <w:r w:rsidR="00416BBE" w:rsidRPr="00BF20C1">
        <w:rPr>
          <w:rFonts w:ascii="Arial Narrow" w:hAnsi="Arial Narrow" w:cs="Tahoma"/>
          <w:sz w:val="22"/>
          <w:szCs w:val="22"/>
        </w:rPr>
        <w:t xml:space="preserve">by </w:t>
      </w:r>
      <w:r w:rsidR="00416BBE" w:rsidRPr="00BF20C1">
        <w:rPr>
          <w:rFonts w:ascii="Arial Narrow" w:hAnsi="Arial Narrow" w:cs="Tahoma"/>
          <w:sz w:val="22"/>
          <w:szCs w:val="22"/>
        </w:rPr>
        <w:t>5.2</w:t>
      </w:r>
      <w:r w:rsidR="00416BBE" w:rsidRPr="00BF20C1">
        <w:rPr>
          <w:rFonts w:ascii="Arial Narrow" w:hAnsi="Arial Narrow" w:cs="Tahoma"/>
          <w:sz w:val="22"/>
          <w:szCs w:val="22"/>
        </w:rPr>
        <w:t xml:space="preserve">%, due to higher prices in the group </w:t>
      </w:r>
      <w:r w:rsidR="00416BBE" w:rsidRPr="00BF20C1">
        <w:rPr>
          <w:rFonts w:ascii="Arial Narrow" w:hAnsi="Arial Narrow" w:cs="Tahoma"/>
          <w:sz w:val="22"/>
          <w:szCs w:val="22"/>
        </w:rPr>
        <w:t>heat</w:t>
      </w:r>
      <w:r w:rsidR="00416BBE" w:rsidRPr="00BF20C1">
        <w:rPr>
          <w:rFonts w:ascii="Arial Narrow" w:hAnsi="Arial Narrow" w:cs="Tahoma"/>
          <w:sz w:val="22"/>
          <w:szCs w:val="22"/>
        </w:rPr>
        <w:t xml:space="preserve"> by </w:t>
      </w:r>
      <w:r w:rsidR="00610A98" w:rsidRPr="00BF20C1">
        <w:rPr>
          <w:rFonts w:ascii="Arial Narrow" w:hAnsi="Arial Narrow" w:cs="Tahoma"/>
          <w:sz w:val="22"/>
          <w:szCs w:val="22"/>
        </w:rPr>
        <w:t>16.5</w:t>
      </w:r>
      <w:r w:rsidR="00416BBE" w:rsidRPr="00BF20C1">
        <w:rPr>
          <w:rFonts w:ascii="Arial Narrow" w:hAnsi="Arial Narrow" w:cs="Tahoma"/>
          <w:sz w:val="22"/>
          <w:szCs w:val="22"/>
        </w:rPr>
        <w:t>%</w:t>
      </w:r>
      <w:r w:rsidR="00610A98" w:rsidRPr="00BF20C1">
        <w:rPr>
          <w:rFonts w:ascii="Arial Narrow" w:hAnsi="Arial Narrow" w:cs="Tahoma"/>
          <w:sz w:val="22"/>
          <w:szCs w:val="22"/>
        </w:rPr>
        <w:t>.</w:t>
      </w:r>
    </w:p>
    <w:p w:rsidR="00606C4C" w:rsidRPr="00BF20C1" w:rsidRDefault="00606C4C" w:rsidP="00FD72AA">
      <w:pPr>
        <w:jc w:val="both"/>
        <w:rPr>
          <w:rFonts w:ascii="Arial Narrow" w:hAnsi="Arial Narrow" w:cs="Tahoma"/>
          <w:sz w:val="22"/>
          <w:szCs w:val="22"/>
        </w:rPr>
      </w:pPr>
    </w:p>
    <w:p w:rsidR="00610A98" w:rsidRPr="00BF20C1" w:rsidRDefault="00610A98" w:rsidP="00610A98">
      <w:pPr>
        <w:jc w:val="both"/>
        <w:rPr>
          <w:rFonts w:ascii="Arial Narrow" w:hAnsi="Arial Narrow" w:cs="Tahoma"/>
          <w:sz w:val="22"/>
          <w:szCs w:val="22"/>
        </w:rPr>
      </w:pPr>
      <w:r w:rsidRPr="00BF20C1">
        <w:rPr>
          <w:rFonts w:ascii="Arial Narrow" w:hAnsi="Arial Narrow" w:cs="Tahoma"/>
          <w:sz w:val="22"/>
          <w:szCs w:val="22"/>
        </w:rPr>
        <w:t xml:space="preserve">An increase in prices by 3.0% in the division </w:t>
      </w:r>
      <w:r w:rsidRPr="00BF20C1">
        <w:rPr>
          <w:rFonts w:ascii="Arial Narrow" w:hAnsi="Arial Narrow" w:cs="Tahoma"/>
          <w:i/>
          <w:sz w:val="22"/>
          <w:szCs w:val="22"/>
        </w:rPr>
        <w:t xml:space="preserve">Health </w:t>
      </w:r>
      <w:r w:rsidRPr="00BF20C1">
        <w:rPr>
          <w:rFonts w:ascii="Arial Narrow" w:hAnsi="Arial Narrow" w:cs="Tahoma"/>
          <w:sz w:val="22"/>
          <w:szCs w:val="22"/>
        </w:rPr>
        <w:t xml:space="preserve">occurred due to higher prices in the group health care services by 5.5%, while an increase by 2.3% in the division </w:t>
      </w:r>
      <w:r w:rsidRPr="00BF20C1">
        <w:rPr>
          <w:rFonts w:ascii="Arial Narrow" w:hAnsi="Arial Narrow" w:cs="Tahoma"/>
          <w:i/>
          <w:sz w:val="22"/>
          <w:szCs w:val="22"/>
        </w:rPr>
        <w:t xml:space="preserve">Communication </w:t>
      </w:r>
      <w:r w:rsidRPr="00BF20C1">
        <w:rPr>
          <w:rFonts w:ascii="Arial Narrow" w:hAnsi="Arial Narrow" w:cs="Tahoma"/>
          <w:sz w:val="22"/>
          <w:szCs w:val="22"/>
        </w:rPr>
        <w:t xml:space="preserve">occurred due to higher prices in the </w:t>
      </w:r>
      <w:r w:rsidRPr="00BF20C1">
        <w:rPr>
          <w:rFonts w:ascii="Arial Narrow" w:hAnsi="Arial Narrow" w:cs="Tahoma"/>
          <w:sz w:val="22"/>
          <w:szCs w:val="22"/>
        </w:rPr>
        <w:t>telephone and internet</w:t>
      </w:r>
      <w:r w:rsidRPr="00BF20C1">
        <w:rPr>
          <w:rFonts w:ascii="Arial Narrow" w:hAnsi="Arial Narrow" w:cs="Tahoma"/>
          <w:sz w:val="22"/>
          <w:szCs w:val="22"/>
        </w:rPr>
        <w:t xml:space="preserve"> services by </w:t>
      </w:r>
      <w:r w:rsidRPr="00BF20C1">
        <w:rPr>
          <w:rFonts w:ascii="Arial Narrow" w:hAnsi="Arial Narrow" w:cs="Tahoma"/>
          <w:sz w:val="22"/>
          <w:szCs w:val="22"/>
        </w:rPr>
        <w:t>2.5</w:t>
      </w:r>
      <w:r w:rsidRPr="00BF20C1">
        <w:rPr>
          <w:rFonts w:ascii="Arial Narrow" w:hAnsi="Arial Narrow" w:cs="Tahoma"/>
          <w:sz w:val="22"/>
          <w:szCs w:val="22"/>
        </w:rPr>
        <w:t xml:space="preserve">%. An increase in prices by 1.2% recorded in the division </w:t>
      </w:r>
      <w:r w:rsidRPr="00BF20C1">
        <w:rPr>
          <w:rFonts w:ascii="Arial Narrow" w:hAnsi="Arial Narrow" w:cs="Tahoma"/>
          <w:i/>
          <w:sz w:val="22"/>
          <w:szCs w:val="22"/>
        </w:rPr>
        <w:t>Education</w:t>
      </w:r>
      <w:r w:rsidRPr="00BF20C1">
        <w:rPr>
          <w:rFonts w:ascii="Arial Narrow" w:hAnsi="Arial Narrow" w:cs="Tahoma"/>
          <w:sz w:val="22"/>
          <w:szCs w:val="22"/>
        </w:rPr>
        <w:t xml:space="preserve"> occurred due to higher prices in the group preschool education by 6.7%</w:t>
      </w:r>
    </w:p>
    <w:p w:rsidR="00FD72AA" w:rsidRPr="00BF20C1" w:rsidRDefault="00FD72AA" w:rsidP="00FD72AA">
      <w:pPr>
        <w:jc w:val="both"/>
        <w:rPr>
          <w:rFonts w:ascii="Arial Narrow" w:hAnsi="Arial Narrow" w:cs="Tahoma"/>
          <w:sz w:val="22"/>
          <w:szCs w:val="22"/>
        </w:rPr>
      </w:pPr>
    </w:p>
    <w:p w:rsidR="00FD72AA" w:rsidRPr="00BF20C1" w:rsidRDefault="00610A98" w:rsidP="00610A98">
      <w:pPr>
        <w:jc w:val="both"/>
        <w:rPr>
          <w:rFonts w:ascii="Arial Narrow" w:hAnsi="Arial Narrow" w:cs="Tahoma"/>
          <w:sz w:val="22"/>
          <w:szCs w:val="22"/>
        </w:rPr>
      </w:pPr>
      <w:r w:rsidRPr="00BF20C1">
        <w:rPr>
          <w:rFonts w:ascii="Arial Narrow" w:hAnsi="Arial Narrow" w:cs="Tahoma"/>
          <w:sz w:val="22"/>
          <w:szCs w:val="22"/>
        </w:rPr>
        <w:t xml:space="preserve">A decrease in prices at the annual level in </w:t>
      </w:r>
      <w:r w:rsidRPr="00BF20C1">
        <w:rPr>
          <w:rFonts w:ascii="Arial Narrow" w:hAnsi="Arial Narrow" w:cs="Tahoma"/>
          <w:sz w:val="22"/>
          <w:szCs w:val="22"/>
        </w:rPr>
        <w:t>October</w:t>
      </w:r>
      <w:r w:rsidRPr="00BF20C1">
        <w:rPr>
          <w:rFonts w:ascii="Arial Narrow" w:hAnsi="Arial Narrow" w:cs="Tahoma"/>
          <w:sz w:val="22"/>
          <w:szCs w:val="22"/>
        </w:rPr>
        <w:t xml:space="preserve"> 2023 was recorded in the division </w:t>
      </w:r>
      <w:r w:rsidRPr="00BF20C1">
        <w:rPr>
          <w:rFonts w:ascii="Arial Narrow" w:hAnsi="Arial Narrow" w:cs="Tahoma"/>
          <w:i/>
          <w:sz w:val="22"/>
          <w:szCs w:val="22"/>
        </w:rPr>
        <w:t>Transport</w:t>
      </w:r>
      <w:r w:rsidRPr="00BF20C1">
        <w:rPr>
          <w:rFonts w:ascii="Arial Narrow" w:hAnsi="Arial Narrow" w:cs="Tahoma"/>
          <w:sz w:val="22"/>
          <w:szCs w:val="22"/>
        </w:rPr>
        <w:t xml:space="preserve">, by </w:t>
      </w:r>
      <w:r w:rsidRPr="00BF20C1">
        <w:rPr>
          <w:rFonts w:ascii="Arial Narrow" w:hAnsi="Arial Narrow" w:cs="Tahoma"/>
          <w:sz w:val="22"/>
          <w:szCs w:val="22"/>
        </w:rPr>
        <w:t>4.1</w:t>
      </w:r>
      <w:r w:rsidRPr="00BF20C1">
        <w:rPr>
          <w:rFonts w:ascii="Arial Narrow" w:hAnsi="Arial Narrow" w:cs="Tahoma"/>
          <w:sz w:val="22"/>
          <w:szCs w:val="22"/>
        </w:rPr>
        <w:t xml:space="preserve">%, due to lower prices in the group </w:t>
      </w:r>
      <w:r w:rsidRPr="00BF20C1">
        <w:rPr>
          <w:rFonts w:ascii="Arial Narrow" w:hAnsi="Arial Narrow" w:cs="Tahoma"/>
          <w:sz w:val="22"/>
          <w:szCs w:val="22"/>
        </w:rPr>
        <w:t>air transportation by 18</w:t>
      </w:r>
      <w:r w:rsidRPr="00BF20C1">
        <w:rPr>
          <w:rFonts w:ascii="Arial Narrow" w:hAnsi="Arial Narrow" w:cs="Tahoma"/>
          <w:sz w:val="22"/>
          <w:szCs w:val="22"/>
        </w:rPr>
        <w:t xml:space="preserve">.6%, and in the division </w:t>
      </w:r>
      <w:r w:rsidRPr="00BF20C1">
        <w:rPr>
          <w:rFonts w:ascii="Arial Narrow" w:hAnsi="Arial Narrow" w:cs="Tahoma"/>
          <w:i/>
          <w:sz w:val="22"/>
          <w:szCs w:val="22"/>
        </w:rPr>
        <w:t>Clothing and footwear</w:t>
      </w:r>
      <w:r w:rsidRPr="00BF20C1">
        <w:rPr>
          <w:rFonts w:ascii="Arial Narrow" w:hAnsi="Arial Narrow" w:cs="Tahoma"/>
          <w:sz w:val="22"/>
          <w:szCs w:val="22"/>
        </w:rPr>
        <w:t xml:space="preserve">, by </w:t>
      </w:r>
      <w:r w:rsidRPr="00BF20C1">
        <w:rPr>
          <w:rFonts w:ascii="Arial Narrow" w:hAnsi="Arial Narrow" w:cs="Tahoma"/>
          <w:sz w:val="22"/>
          <w:szCs w:val="22"/>
        </w:rPr>
        <w:t>5.9</w:t>
      </w:r>
      <w:r w:rsidRPr="00BF20C1">
        <w:rPr>
          <w:rFonts w:ascii="Arial Narrow" w:hAnsi="Arial Narrow" w:cs="Tahoma"/>
          <w:sz w:val="22"/>
          <w:szCs w:val="22"/>
        </w:rPr>
        <w:t>%, due to seasonal discounts on ready-made clothing and footwear during the year</w:t>
      </w:r>
      <w:r w:rsidR="00FD72AA" w:rsidRPr="00BF20C1">
        <w:rPr>
          <w:rFonts w:ascii="Arial Narrow" w:hAnsi="Arial Narrow" w:cs="Tahoma"/>
          <w:sz w:val="22"/>
          <w:szCs w:val="22"/>
        </w:rPr>
        <w:t xml:space="preserve">. </w:t>
      </w:r>
    </w:p>
    <w:p w:rsidR="00F36928" w:rsidRPr="00BF20C1" w:rsidRDefault="00F36928" w:rsidP="00180B6F">
      <w:pPr>
        <w:jc w:val="both"/>
        <w:rPr>
          <w:rFonts w:ascii="Arial Narrow" w:hAnsi="Arial Narrow" w:cs="Tahoma"/>
          <w:sz w:val="22"/>
          <w:szCs w:val="22"/>
        </w:rPr>
      </w:pPr>
    </w:p>
    <w:p w:rsidR="00B50951" w:rsidRPr="00BF20C1" w:rsidRDefault="00D466AF" w:rsidP="00B50951">
      <w:pPr>
        <w:jc w:val="center"/>
        <w:rPr>
          <w:rFonts w:ascii="Arial Narrow" w:hAnsi="Arial Narrow" w:cs="Tahoma"/>
          <w:sz w:val="16"/>
          <w:szCs w:val="16"/>
        </w:rPr>
      </w:pPr>
      <w:r w:rsidRPr="00BF20C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9FB81BE" wp14:editId="20AD46DE">
                <wp:simplePos x="0" y="0"/>
                <wp:positionH relativeFrom="margin">
                  <wp:posOffset>3669538</wp:posOffset>
                </wp:positionH>
                <wp:positionV relativeFrom="paragraph">
                  <wp:posOffset>2664283</wp:posOffset>
                </wp:positionV>
                <wp:extent cx="906145" cy="294199"/>
                <wp:effectExtent l="0" t="0" r="825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466AF" w:rsidRDefault="00D466AF" w:rsidP="00D466AF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B81BE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288.95pt;margin-top:209.8pt;width:71.35pt;height:23.1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" fillcolor="window" stroked="f" strokeweight=".5pt">
                <v:textbox>
                  <w:txbxContent>
                    <w:p w:rsidR="00D466AF" w:rsidRDefault="00D466AF" w:rsidP="00D466AF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Annual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20C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9FB81BE" wp14:editId="20AD46DE">
                <wp:simplePos x="0" y="0"/>
                <wp:positionH relativeFrom="margin">
                  <wp:posOffset>2289658</wp:posOffset>
                </wp:positionH>
                <wp:positionV relativeFrom="paragraph">
                  <wp:posOffset>2664282</wp:posOffset>
                </wp:positionV>
                <wp:extent cx="906145" cy="294199"/>
                <wp:effectExtent l="0" t="0" r="825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466AF" w:rsidRDefault="00D466AF" w:rsidP="00D466AF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Monthly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B81BE" id="Text Box 30" o:spid="_x0000_s1027" type="#_x0000_t202" style="position:absolute;left:0;text-align:left;margin-left:180.3pt;margin-top:209.8pt;width:71.35pt;height:23.1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" fillcolor="window" stroked="f" strokeweight=".5pt">
                <v:textbox>
                  <w:txbxContent>
                    <w:p w:rsidR="00D466AF" w:rsidRDefault="00D466AF" w:rsidP="00D466AF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Monthly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436A" w:rsidRPr="00BF20C1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2846705</wp:posOffset>
                </wp:positionV>
                <wp:extent cx="2637155" cy="3251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155" cy="32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52.95pt;margin-top:224.15pt;width:207.65pt;height:25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E404C0" w:rsidRPr="00BF20C1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38BB4BD" wp14:editId="41A18363">
                <wp:simplePos x="0" y="0"/>
                <wp:positionH relativeFrom="column">
                  <wp:posOffset>228154</wp:posOffset>
                </wp:positionH>
                <wp:positionV relativeFrom="paragraph">
                  <wp:posOffset>34743</wp:posOffset>
                </wp:positionV>
                <wp:extent cx="246185" cy="205991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5" cy="205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04C0" w:rsidRPr="00E404C0" w:rsidRDefault="00E404C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E404C0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BB4BD" id="Text Box 8" o:spid="_x0000_s1029" type="#_x0000_t202" style="position:absolute;left:0;text-align:left;margin-left:17.95pt;margin-top:2.75pt;width:19.4pt;height:16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" filled="f" stroked="f" strokeweight=".5pt">
                <v:textbox>
                  <w:txbxContent>
                    <w:p w:rsidR="00E404C0" w:rsidRPr="00E404C0" w:rsidRDefault="00E404C0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</w:pPr>
                      <w:r w:rsidRPr="00E404C0"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B50951" w:rsidRPr="00BF20C1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317025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BF20C1" w:rsidRDefault="00D466AF" w:rsidP="00B50951">
      <w:pPr>
        <w:jc w:val="center"/>
        <w:rPr>
          <w:rFonts w:ascii="Arial Narrow" w:hAnsi="Arial Narrow" w:cs="Tahoma"/>
          <w:szCs w:val="16"/>
        </w:rPr>
      </w:pPr>
      <w:r w:rsidRPr="00BF20C1">
        <w:rPr>
          <w:rFonts w:ascii="Arial Narrow" w:hAnsi="Arial Narrow" w:cs="Tahoma"/>
          <w:szCs w:val="16"/>
        </w:rPr>
        <w:t>Graph</w:t>
      </w:r>
      <w:r w:rsidR="00B50951" w:rsidRPr="00BF20C1">
        <w:rPr>
          <w:rFonts w:ascii="Arial Narrow" w:hAnsi="Arial Narrow" w:cs="Tahoma"/>
          <w:szCs w:val="16"/>
        </w:rPr>
        <w:t xml:space="preserve"> </w:t>
      </w:r>
      <w:r w:rsidR="001D7B2C" w:rsidRPr="00BF20C1">
        <w:rPr>
          <w:rFonts w:ascii="Arial Narrow" w:hAnsi="Arial Narrow" w:cs="Tahoma"/>
          <w:szCs w:val="16"/>
        </w:rPr>
        <w:t>2</w:t>
      </w:r>
      <w:r w:rsidR="00B50951" w:rsidRPr="00BF20C1">
        <w:rPr>
          <w:rFonts w:ascii="Arial Narrow" w:hAnsi="Arial Narrow" w:cs="Tahoma"/>
          <w:szCs w:val="16"/>
        </w:rPr>
        <w:t xml:space="preserve">. </w:t>
      </w:r>
      <w:r w:rsidRPr="00BF20C1">
        <w:rPr>
          <w:rFonts w:ascii="Arial Narrow" w:hAnsi="Arial Narrow" w:cs="Tahoma"/>
          <w:szCs w:val="16"/>
        </w:rPr>
        <w:t>Monthly and annual inflation</w:t>
      </w:r>
    </w:p>
    <w:p w:rsidR="009C3C6C" w:rsidRPr="00BF20C1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BF20C1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BF20C1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3C6AA4" w:rsidRPr="00BF20C1" w:rsidRDefault="00610A98" w:rsidP="003C6AA4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</w:rPr>
      </w:pPr>
      <w:r w:rsidRPr="00BF20C1">
        <w:rPr>
          <w:rFonts w:ascii="Arial Narrow" w:hAnsi="Arial Narrow" w:cs="Tahoma"/>
          <w:b/>
          <w:bCs/>
          <w:sz w:val="28"/>
          <w:szCs w:val="30"/>
        </w:rPr>
        <w:t xml:space="preserve">Working-day adjusted industrial production </w:t>
      </w:r>
      <w:r w:rsidRPr="00BF20C1">
        <w:rPr>
          <w:rFonts w:ascii="Arial Narrow" w:hAnsi="Arial Narrow" w:cs="Tahoma"/>
          <w:b/>
          <w:sz w:val="28"/>
          <w:szCs w:val="30"/>
        </w:rPr>
        <w:t>(</w:t>
      </w:r>
      <w:r w:rsidRPr="00BF20C1">
        <w:rPr>
          <w:rFonts w:ascii="Arial Narrow" w:hAnsi="Arial Narrow" w:cs="Tahoma"/>
          <w:b/>
          <w:sz w:val="28"/>
          <w:szCs w:val="30"/>
        </w:rPr>
        <w:t>Oct</w:t>
      </w:r>
      <w:r w:rsidRPr="00BF20C1">
        <w:rPr>
          <w:rFonts w:ascii="Arial Narrow" w:hAnsi="Arial Narrow" w:cs="Tahoma"/>
          <w:b/>
          <w:sz w:val="28"/>
          <w:szCs w:val="30"/>
        </w:rPr>
        <w:t xml:space="preserve"> 2023</w:t>
      </w:r>
      <w:r w:rsidRPr="00BF20C1">
        <w:rPr>
          <w:rFonts w:ascii="Arial Narrow" w:hAnsi="Arial Narrow" w:cs="Tahoma"/>
          <w:b/>
          <w:sz w:val="28"/>
          <w:szCs w:val="30"/>
        </w:rPr>
        <w:t>/Oct</w:t>
      </w:r>
      <w:r w:rsidRPr="00BF20C1">
        <w:rPr>
          <w:rFonts w:ascii="Arial Narrow" w:hAnsi="Arial Narrow" w:cs="Tahoma"/>
          <w:b/>
          <w:bCs/>
          <w:sz w:val="28"/>
          <w:szCs w:val="30"/>
        </w:rPr>
        <w:t xml:space="preserve"> 2022) </w:t>
      </w:r>
      <w:r w:rsidRPr="00BF20C1">
        <w:rPr>
          <w:rFonts w:ascii="Arial Narrow" w:hAnsi="Arial Narrow" w:cs="Tahoma"/>
          <w:b/>
          <w:bCs/>
          <w:sz w:val="28"/>
          <w:szCs w:val="30"/>
        </w:rPr>
        <w:t>de</w:t>
      </w:r>
      <w:r w:rsidRPr="00BF20C1">
        <w:rPr>
          <w:rFonts w:ascii="Arial Narrow" w:hAnsi="Arial Narrow" w:cs="Tahoma"/>
          <w:b/>
          <w:bCs/>
          <w:sz w:val="28"/>
          <w:szCs w:val="30"/>
        </w:rPr>
        <w:t xml:space="preserve">creased by </w:t>
      </w:r>
      <w:r w:rsidRPr="00BF20C1">
        <w:rPr>
          <w:rFonts w:ascii="Arial Narrow" w:hAnsi="Arial Narrow" w:cs="Tahoma"/>
          <w:b/>
          <w:bCs/>
          <w:sz w:val="28"/>
          <w:szCs w:val="30"/>
        </w:rPr>
        <w:t>0.</w:t>
      </w:r>
      <w:r w:rsidR="00903811" w:rsidRPr="00BF20C1">
        <w:rPr>
          <w:rFonts w:ascii="Arial Narrow" w:hAnsi="Arial Narrow" w:cs="Tahoma"/>
          <w:b/>
          <w:bCs/>
          <w:sz w:val="28"/>
          <w:szCs w:val="30"/>
        </w:rPr>
        <w:t>4</w:t>
      </w:r>
      <w:r w:rsidR="003C6AA4" w:rsidRPr="00BF20C1">
        <w:rPr>
          <w:rFonts w:ascii="Arial Narrow" w:hAnsi="Arial Narrow" w:cs="Tahoma"/>
          <w:b/>
          <w:bCs/>
          <w:sz w:val="28"/>
          <w:szCs w:val="30"/>
        </w:rPr>
        <w:t>%</w:t>
      </w:r>
    </w:p>
    <w:p w:rsidR="003C6AA4" w:rsidRPr="00BF20C1" w:rsidRDefault="00610A98" w:rsidP="00042C1F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</w:rPr>
      </w:pPr>
      <w:r w:rsidRPr="00BF20C1">
        <w:rPr>
          <w:rFonts w:ascii="Arial Narrow" w:hAnsi="Arial Narrow" w:cs="Tahoma"/>
          <w:b/>
          <w:bCs/>
          <w:sz w:val="28"/>
          <w:szCs w:val="30"/>
        </w:rPr>
        <w:t xml:space="preserve">Seasonally adjusted industrial production </w:t>
      </w:r>
      <w:r w:rsidR="003C6AA4" w:rsidRPr="00BF20C1">
        <w:rPr>
          <w:rFonts w:ascii="Arial Narrow" w:hAnsi="Arial Narrow" w:cs="Tahoma"/>
          <w:b/>
          <w:sz w:val="28"/>
          <w:szCs w:val="30"/>
        </w:rPr>
        <w:t>(</w:t>
      </w:r>
      <w:r w:rsidRPr="00BF20C1">
        <w:rPr>
          <w:rFonts w:ascii="Arial Narrow" w:hAnsi="Arial Narrow" w:cs="Tahoma"/>
          <w:b/>
          <w:sz w:val="28"/>
          <w:szCs w:val="30"/>
        </w:rPr>
        <w:t>Oct</w:t>
      </w:r>
      <w:r w:rsidR="00903811" w:rsidRPr="00BF20C1">
        <w:rPr>
          <w:rFonts w:ascii="Arial Narrow" w:hAnsi="Arial Narrow" w:cs="Tahoma"/>
          <w:b/>
          <w:sz w:val="28"/>
          <w:szCs w:val="30"/>
        </w:rPr>
        <w:t xml:space="preserve"> </w:t>
      </w:r>
      <w:r w:rsidR="003C6AA4" w:rsidRPr="00BF20C1">
        <w:rPr>
          <w:rFonts w:ascii="Arial Narrow" w:hAnsi="Arial Narrow" w:cs="Tahoma"/>
          <w:b/>
          <w:sz w:val="28"/>
          <w:szCs w:val="30"/>
        </w:rPr>
        <w:t>2023/</w:t>
      </w:r>
      <w:r w:rsidRPr="00BF20C1">
        <w:rPr>
          <w:rFonts w:ascii="Arial Narrow" w:hAnsi="Arial Narrow" w:cs="Tahoma"/>
          <w:b/>
          <w:sz w:val="28"/>
          <w:szCs w:val="30"/>
        </w:rPr>
        <w:t>Sep</w:t>
      </w:r>
      <w:r w:rsidR="003C6AA4" w:rsidRPr="00BF20C1">
        <w:rPr>
          <w:rFonts w:ascii="Arial Narrow" w:hAnsi="Arial Narrow" w:cs="Tahoma"/>
          <w:b/>
          <w:bCs/>
          <w:sz w:val="28"/>
          <w:szCs w:val="30"/>
        </w:rPr>
        <w:t xml:space="preserve"> 2023) </w:t>
      </w:r>
      <w:r w:rsidRPr="00BF20C1">
        <w:rPr>
          <w:rFonts w:ascii="Arial Narrow" w:hAnsi="Arial Narrow" w:cs="Tahoma"/>
          <w:b/>
          <w:bCs/>
          <w:sz w:val="28"/>
          <w:szCs w:val="30"/>
        </w:rPr>
        <w:t>decreased by</w:t>
      </w:r>
      <w:r w:rsidR="003C6AA4" w:rsidRPr="00BF20C1">
        <w:rPr>
          <w:rFonts w:ascii="Arial Narrow" w:hAnsi="Arial Narrow" w:cs="Tahoma"/>
          <w:b/>
          <w:bCs/>
          <w:sz w:val="28"/>
          <w:szCs w:val="30"/>
        </w:rPr>
        <w:t xml:space="preserve"> </w:t>
      </w:r>
      <w:r w:rsidRPr="00BF20C1">
        <w:rPr>
          <w:rFonts w:ascii="Arial Narrow" w:hAnsi="Arial Narrow" w:cs="Tahoma"/>
          <w:b/>
          <w:bCs/>
          <w:sz w:val="28"/>
          <w:szCs w:val="30"/>
        </w:rPr>
        <w:t>0.</w:t>
      </w:r>
      <w:r w:rsidR="00903811" w:rsidRPr="00BF20C1">
        <w:rPr>
          <w:rFonts w:ascii="Arial Narrow" w:hAnsi="Arial Narrow" w:cs="Tahoma"/>
          <w:b/>
          <w:bCs/>
          <w:sz w:val="28"/>
          <w:szCs w:val="30"/>
        </w:rPr>
        <w:t>9</w:t>
      </w:r>
      <w:r w:rsidR="003C6AA4" w:rsidRPr="00BF20C1">
        <w:rPr>
          <w:rFonts w:ascii="Arial Narrow" w:hAnsi="Arial Narrow" w:cs="Tahoma"/>
          <w:b/>
          <w:bCs/>
          <w:sz w:val="28"/>
          <w:szCs w:val="30"/>
        </w:rPr>
        <w:t>%</w:t>
      </w:r>
    </w:p>
    <w:p w:rsidR="00042C1F" w:rsidRPr="00BF20C1" w:rsidRDefault="00042C1F" w:rsidP="00042C1F">
      <w:pPr>
        <w:jc w:val="both"/>
        <w:rPr>
          <w:rFonts w:ascii="Arial Narrow" w:hAnsi="Arial Narrow" w:cs="Tahoma"/>
          <w:sz w:val="22"/>
        </w:rPr>
      </w:pPr>
    </w:p>
    <w:p w:rsidR="00610A98" w:rsidRPr="00BF20C1" w:rsidRDefault="00610A98" w:rsidP="00610A98">
      <w:pPr>
        <w:jc w:val="both"/>
        <w:rPr>
          <w:rFonts w:ascii="Arial Narrow" w:hAnsi="Arial Narrow" w:cs="Tahoma"/>
          <w:sz w:val="22"/>
        </w:rPr>
      </w:pPr>
      <w:r w:rsidRPr="00BF20C1">
        <w:rPr>
          <w:rFonts w:ascii="Arial Narrow" w:hAnsi="Arial Narrow" w:cs="Tahoma"/>
          <w:sz w:val="22"/>
        </w:rPr>
        <w:t xml:space="preserve">Working-day adjusted industrial production in Republika Srpska in </w:t>
      </w:r>
      <w:r w:rsidRPr="00BF20C1">
        <w:rPr>
          <w:rFonts w:ascii="Arial Narrow" w:hAnsi="Arial Narrow" w:cs="Tahoma"/>
          <w:sz w:val="22"/>
        </w:rPr>
        <w:t>October</w:t>
      </w:r>
      <w:r w:rsidRPr="00BF20C1">
        <w:rPr>
          <w:rFonts w:ascii="Arial Narrow" w:hAnsi="Arial Narrow" w:cs="Tahoma"/>
          <w:sz w:val="22"/>
        </w:rPr>
        <w:t xml:space="preserve"> 2023, compared to </w:t>
      </w:r>
      <w:r w:rsidRPr="00BF20C1">
        <w:rPr>
          <w:rFonts w:ascii="Arial Narrow" w:hAnsi="Arial Narrow" w:cs="Tahoma"/>
          <w:sz w:val="22"/>
        </w:rPr>
        <w:t>October</w:t>
      </w:r>
      <w:r w:rsidRPr="00BF20C1">
        <w:rPr>
          <w:rFonts w:ascii="Arial Narrow" w:hAnsi="Arial Narrow" w:cs="Tahoma"/>
          <w:sz w:val="22"/>
        </w:rPr>
        <w:t xml:space="preserve"> 2022, </w:t>
      </w:r>
      <w:r w:rsidRPr="00BF20C1">
        <w:rPr>
          <w:rFonts w:ascii="Arial Narrow" w:hAnsi="Arial Narrow" w:cs="Tahoma"/>
          <w:sz w:val="22"/>
        </w:rPr>
        <w:t>decreased</w:t>
      </w:r>
      <w:r w:rsidRPr="00BF20C1">
        <w:rPr>
          <w:rFonts w:ascii="Arial Narrow" w:hAnsi="Arial Narrow" w:cs="Tahoma"/>
          <w:sz w:val="22"/>
        </w:rPr>
        <w:t xml:space="preserve"> by </w:t>
      </w:r>
      <w:r w:rsidRPr="00BF20C1">
        <w:rPr>
          <w:rFonts w:ascii="Arial Narrow" w:hAnsi="Arial Narrow" w:cs="Tahoma"/>
          <w:sz w:val="22"/>
        </w:rPr>
        <w:t>0.4</w:t>
      </w:r>
      <w:r w:rsidRPr="00BF20C1">
        <w:rPr>
          <w:rFonts w:ascii="Arial Narrow" w:hAnsi="Arial Narrow" w:cs="Tahoma"/>
          <w:sz w:val="22"/>
        </w:rPr>
        <w:t xml:space="preserve">%. Seasonally adjusted industrial production in Republika Srpska in </w:t>
      </w:r>
      <w:r w:rsidRPr="00BF20C1">
        <w:rPr>
          <w:rFonts w:ascii="Arial Narrow" w:hAnsi="Arial Narrow" w:cs="Tahoma"/>
          <w:sz w:val="22"/>
        </w:rPr>
        <w:t>October</w:t>
      </w:r>
      <w:r w:rsidRPr="00BF20C1">
        <w:rPr>
          <w:rFonts w:ascii="Arial Narrow" w:hAnsi="Arial Narrow" w:cs="Tahoma"/>
          <w:sz w:val="22"/>
        </w:rPr>
        <w:t xml:space="preserve"> 2023, compared to </w:t>
      </w:r>
      <w:r w:rsidRPr="00BF20C1">
        <w:rPr>
          <w:rFonts w:ascii="Arial Narrow" w:hAnsi="Arial Narrow" w:cs="Tahoma"/>
          <w:sz w:val="22"/>
        </w:rPr>
        <w:t>September</w:t>
      </w:r>
      <w:r w:rsidRPr="00BF20C1">
        <w:rPr>
          <w:rFonts w:ascii="Arial Narrow" w:hAnsi="Arial Narrow" w:cs="Tahoma"/>
          <w:sz w:val="22"/>
        </w:rPr>
        <w:t xml:space="preserve"> 2023, </w:t>
      </w:r>
      <w:r w:rsidRPr="00BF20C1">
        <w:rPr>
          <w:rFonts w:ascii="Arial Narrow" w:hAnsi="Arial Narrow" w:cs="Tahoma"/>
          <w:sz w:val="22"/>
        </w:rPr>
        <w:t>decreased</w:t>
      </w:r>
      <w:r w:rsidRPr="00BF20C1">
        <w:rPr>
          <w:rFonts w:ascii="Arial Narrow" w:hAnsi="Arial Narrow" w:cs="Tahoma"/>
          <w:sz w:val="22"/>
        </w:rPr>
        <w:t xml:space="preserve"> by </w:t>
      </w:r>
      <w:r w:rsidRPr="00BF20C1">
        <w:rPr>
          <w:rFonts w:ascii="Arial Narrow" w:hAnsi="Arial Narrow" w:cs="Tahoma"/>
          <w:sz w:val="22"/>
        </w:rPr>
        <w:t>0.9</w:t>
      </w:r>
      <w:r w:rsidRPr="00BF20C1">
        <w:rPr>
          <w:rFonts w:ascii="Arial Narrow" w:hAnsi="Arial Narrow" w:cs="Tahoma"/>
          <w:sz w:val="22"/>
        </w:rPr>
        <w:t xml:space="preserve">%. </w:t>
      </w:r>
    </w:p>
    <w:p w:rsidR="00610A98" w:rsidRPr="00BF20C1" w:rsidRDefault="00610A98" w:rsidP="003C6AA4">
      <w:pPr>
        <w:jc w:val="both"/>
        <w:rPr>
          <w:rFonts w:ascii="Arial Narrow" w:hAnsi="Arial Narrow" w:cs="Tahoma"/>
          <w:sz w:val="22"/>
        </w:rPr>
      </w:pPr>
    </w:p>
    <w:p w:rsidR="00042C1F" w:rsidRPr="00BF20C1" w:rsidRDefault="00610A98" w:rsidP="00042C1F">
      <w:pPr>
        <w:jc w:val="both"/>
        <w:rPr>
          <w:rFonts w:ascii="Arial Narrow" w:hAnsi="Arial Narrow" w:cs="Tahoma"/>
          <w:sz w:val="22"/>
        </w:rPr>
      </w:pPr>
      <w:r w:rsidRPr="00BF20C1">
        <w:rPr>
          <w:rFonts w:ascii="Arial Narrow" w:hAnsi="Arial Narrow" w:cs="Tahoma"/>
          <w:sz w:val="22"/>
        </w:rPr>
        <w:t xml:space="preserve">Working-day adjusted industrial production in Republika Srpska in the period January – </w:t>
      </w:r>
      <w:r w:rsidRPr="00BF20C1">
        <w:rPr>
          <w:rFonts w:ascii="Arial Narrow" w:hAnsi="Arial Narrow" w:cs="Tahoma"/>
          <w:sz w:val="22"/>
        </w:rPr>
        <w:t>October</w:t>
      </w:r>
      <w:r w:rsidRPr="00BF20C1">
        <w:rPr>
          <w:rFonts w:ascii="Arial Narrow" w:hAnsi="Arial Narrow" w:cs="Tahoma"/>
          <w:sz w:val="22"/>
        </w:rPr>
        <w:t xml:space="preserve"> 2023, compared to the same </w:t>
      </w:r>
      <w:r w:rsidRPr="00BF20C1">
        <w:rPr>
          <w:rFonts w:ascii="Arial Narrow" w:hAnsi="Arial Narrow" w:cs="Tahoma"/>
          <w:sz w:val="22"/>
        </w:rPr>
        <w:t>period of 2022, decreased by 2.0</w:t>
      </w:r>
      <w:r w:rsidRPr="00BF20C1">
        <w:rPr>
          <w:rFonts w:ascii="Arial Narrow" w:hAnsi="Arial Narrow" w:cs="Tahoma"/>
          <w:sz w:val="22"/>
        </w:rPr>
        <w:t xml:space="preserve">%. During the same period, in the section </w:t>
      </w:r>
      <w:r w:rsidRPr="00BF20C1">
        <w:rPr>
          <w:rFonts w:ascii="Arial Narrow" w:hAnsi="Arial Narrow" w:cs="Tahoma"/>
          <w:i/>
          <w:sz w:val="22"/>
        </w:rPr>
        <w:t>Electricity, gas, steam and air-conditioning supply</w:t>
      </w:r>
      <w:r w:rsidRPr="00BF20C1">
        <w:rPr>
          <w:rFonts w:ascii="Arial Narrow" w:hAnsi="Arial Narrow" w:cs="Tahoma"/>
          <w:sz w:val="22"/>
        </w:rPr>
        <w:t xml:space="preserve"> an in</w:t>
      </w:r>
      <w:r w:rsidRPr="00BF20C1">
        <w:rPr>
          <w:rFonts w:ascii="Arial Narrow" w:hAnsi="Arial Narrow" w:cs="Tahoma"/>
          <w:sz w:val="22"/>
        </w:rPr>
        <w:t>crease by 5.4</w:t>
      </w:r>
      <w:r w:rsidRPr="00BF20C1">
        <w:rPr>
          <w:rFonts w:ascii="Arial Narrow" w:hAnsi="Arial Narrow" w:cs="Tahoma"/>
          <w:sz w:val="22"/>
        </w:rPr>
        <w:t xml:space="preserve">% was recorded and in the section </w:t>
      </w:r>
      <w:r w:rsidRPr="00BF20C1">
        <w:rPr>
          <w:rFonts w:ascii="Arial Narrow" w:hAnsi="Arial Narrow" w:cs="Tahoma"/>
          <w:i/>
          <w:sz w:val="22"/>
        </w:rPr>
        <w:t xml:space="preserve">Mining and quarrying </w:t>
      </w:r>
      <w:r w:rsidRPr="00BF20C1">
        <w:rPr>
          <w:rFonts w:ascii="Arial Narrow" w:hAnsi="Arial Narrow" w:cs="Tahoma"/>
          <w:sz w:val="22"/>
        </w:rPr>
        <w:t xml:space="preserve">an increase by 0.1%, while in the section </w:t>
      </w:r>
      <w:r w:rsidRPr="00BF20C1">
        <w:rPr>
          <w:rFonts w:ascii="Arial Narrow" w:hAnsi="Arial Narrow" w:cs="Tahoma"/>
          <w:i/>
          <w:sz w:val="22"/>
        </w:rPr>
        <w:t xml:space="preserve">Manufacturing </w:t>
      </w:r>
      <w:r w:rsidRPr="00BF20C1">
        <w:rPr>
          <w:rFonts w:ascii="Arial Narrow" w:hAnsi="Arial Narrow" w:cs="Tahoma"/>
          <w:sz w:val="22"/>
        </w:rPr>
        <w:t>a decrease by 5.3</w:t>
      </w:r>
      <w:r w:rsidRPr="00BF20C1">
        <w:rPr>
          <w:rFonts w:ascii="Arial Narrow" w:hAnsi="Arial Narrow" w:cs="Tahoma"/>
          <w:sz w:val="22"/>
        </w:rPr>
        <w:t>% was recorded.</w:t>
      </w:r>
    </w:p>
    <w:p w:rsidR="008967F4" w:rsidRPr="00BF20C1" w:rsidRDefault="008967F4" w:rsidP="008967F4">
      <w:pPr>
        <w:jc w:val="both"/>
        <w:rPr>
          <w:rFonts w:ascii="Arial Narrow" w:hAnsi="Arial Narrow" w:cs="Tahoma"/>
          <w:sz w:val="22"/>
        </w:rPr>
      </w:pPr>
    </w:p>
    <w:p w:rsidR="00B30D24" w:rsidRPr="00BF20C1" w:rsidRDefault="00B30D24" w:rsidP="008967F4">
      <w:pPr>
        <w:jc w:val="both"/>
        <w:rPr>
          <w:rFonts w:ascii="Arial Narrow" w:hAnsi="Arial Narrow" w:cs="Tahoma"/>
          <w:sz w:val="22"/>
        </w:rPr>
      </w:pPr>
    </w:p>
    <w:p w:rsidR="00B30D24" w:rsidRPr="00BF20C1" w:rsidRDefault="00D466AF" w:rsidP="008967F4">
      <w:pPr>
        <w:jc w:val="both"/>
        <w:rPr>
          <w:rFonts w:ascii="Arial Narrow" w:hAnsi="Arial Narrow" w:cs="Tahoma"/>
          <w:sz w:val="22"/>
        </w:rPr>
      </w:pPr>
      <w:r w:rsidRPr="00BF20C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EACE47A" wp14:editId="39C5FA82">
                <wp:simplePos x="0" y="0"/>
                <wp:positionH relativeFrom="margin">
                  <wp:posOffset>3789274</wp:posOffset>
                </wp:positionH>
                <wp:positionV relativeFrom="paragraph">
                  <wp:posOffset>2695042</wp:posOffset>
                </wp:positionV>
                <wp:extent cx="914400" cy="276225"/>
                <wp:effectExtent l="0" t="0" r="0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466AF" w:rsidRDefault="00D466AF" w:rsidP="00D466AF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Trend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CE47A" id="Text Box 28" o:spid="_x0000_s1030" type="#_x0000_t202" style="position:absolute;left:0;text-align:left;margin-left:298.35pt;margin-top:212.2pt;width:1in;height:21.7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" fillcolor="window" stroked="f" strokeweight=".5pt">
                <v:textbox>
                  <w:txbxContent>
                    <w:p w:rsidR="00D466AF" w:rsidRDefault="00D466AF" w:rsidP="00D466AF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Trend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20C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C424654" wp14:editId="2590E7B9">
                <wp:simplePos x="0" y="0"/>
                <wp:positionH relativeFrom="margin">
                  <wp:posOffset>2307234</wp:posOffset>
                </wp:positionH>
                <wp:positionV relativeFrom="paragraph">
                  <wp:posOffset>2693085</wp:posOffset>
                </wp:positionV>
                <wp:extent cx="1248354" cy="276225"/>
                <wp:effectExtent l="0" t="0" r="9525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354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466AF" w:rsidRDefault="00D466AF" w:rsidP="00D466AF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Seasonally adjusted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24654" id="Text Box 27" o:spid="_x0000_s1031" type="#_x0000_t202" style="position:absolute;left:0;text-align:left;margin-left:181.65pt;margin-top:212.05pt;width:98.3pt;height:21.7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" fillcolor="window" stroked="f" strokeweight=".5pt">
                <v:textbox>
                  <w:txbxContent>
                    <w:p w:rsidR="00D466AF" w:rsidRDefault="00D466AF" w:rsidP="00D466AF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Seasonally adjusted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12F2" w:rsidRPr="00BF20C1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3332EC" wp14:editId="10357CDA">
                <wp:simplePos x="0" y="0"/>
                <wp:positionH relativeFrom="column">
                  <wp:posOffset>2005965</wp:posOffset>
                </wp:positionH>
                <wp:positionV relativeFrom="paragraph">
                  <wp:posOffset>2861945</wp:posOffset>
                </wp:positionV>
                <wp:extent cx="2559050" cy="200660"/>
                <wp:effectExtent l="0" t="0" r="0" b="889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0" cy="200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12F2" w:rsidRDefault="00FC12F2" w:rsidP="00FC12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332EC" id="Text Box 24" o:spid="_x0000_s1032" type="#_x0000_t202" style="position:absolute;left:0;text-align:left;margin-left:157.95pt;margin-top:225.35pt;width:201.5pt;height:1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" fillcolor="white [3201]" stroked="f" strokeweight=".5pt">
                <v:textbox>
                  <w:txbxContent>
                    <w:p w:rsidR="00FC12F2" w:rsidRDefault="00FC12F2" w:rsidP="00FC12F2"/>
                  </w:txbxContent>
                </v:textbox>
              </v:shape>
            </w:pict>
          </mc:Fallback>
        </mc:AlternateContent>
      </w:r>
      <w:r w:rsidR="00AB1C34" w:rsidRPr="00BF20C1">
        <w:rPr>
          <w:noProof/>
        </w:rPr>
        <w:drawing>
          <wp:inline distT="0" distB="0" distL="0" distR="0" wp14:anchorId="31059400" wp14:editId="3E0B8171">
            <wp:extent cx="6480810" cy="3096591"/>
            <wp:effectExtent l="0" t="0" r="0" b="889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11FF" w:rsidRPr="00BF20C1" w:rsidRDefault="00C411FF" w:rsidP="00B30D24">
      <w:pPr>
        <w:jc w:val="both"/>
        <w:rPr>
          <w:rFonts w:ascii="Tahoma" w:hAnsi="Tahoma" w:cs="Tahoma"/>
          <w:sz w:val="14"/>
          <w:szCs w:val="14"/>
        </w:rPr>
      </w:pPr>
    </w:p>
    <w:p w:rsidR="00E15D41" w:rsidRPr="00BF20C1" w:rsidRDefault="00D466AF" w:rsidP="00E15D41">
      <w:pPr>
        <w:jc w:val="center"/>
        <w:rPr>
          <w:rFonts w:ascii="Arial Narrow" w:hAnsi="Arial Narrow" w:cs="Tahoma"/>
          <w:szCs w:val="16"/>
        </w:rPr>
      </w:pPr>
      <w:r w:rsidRPr="00BF20C1">
        <w:rPr>
          <w:rFonts w:ascii="Arial Narrow" w:hAnsi="Arial Narrow" w:cs="Tahoma"/>
          <w:szCs w:val="16"/>
        </w:rPr>
        <w:t>Graph</w:t>
      </w:r>
      <w:r w:rsidR="00E15D41" w:rsidRPr="00BF20C1">
        <w:rPr>
          <w:rFonts w:ascii="Arial Narrow" w:hAnsi="Arial Narrow" w:cs="Tahoma"/>
          <w:szCs w:val="16"/>
        </w:rPr>
        <w:t xml:space="preserve"> 3. </w:t>
      </w:r>
      <w:r w:rsidRPr="00BF20C1">
        <w:rPr>
          <w:rFonts w:ascii="Arial Narrow" w:hAnsi="Arial Narrow" w:cs="Tahoma"/>
          <w:szCs w:val="16"/>
        </w:rPr>
        <w:t>Indices of industrial production,</w:t>
      </w:r>
      <w:r w:rsidR="00C411FF" w:rsidRPr="00BF20C1">
        <w:rPr>
          <w:rFonts w:ascii="Arial Narrow" w:hAnsi="Arial Narrow" w:cs="Tahoma"/>
          <w:szCs w:val="16"/>
        </w:rPr>
        <w:t xml:space="preserve"> </w:t>
      </w:r>
      <w:r w:rsidRPr="00BF20C1">
        <w:rPr>
          <w:rFonts w:ascii="Arial Narrow" w:hAnsi="Arial Narrow" w:cs="Tahoma"/>
          <w:szCs w:val="16"/>
        </w:rPr>
        <w:t>October</w:t>
      </w:r>
      <w:r w:rsidR="00C411FF" w:rsidRPr="00BF20C1">
        <w:rPr>
          <w:rFonts w:ascii="Arial Narrow" w:hAnsi="Arial Narrow" w:cs="Tahoma"/>
          <w:szCs w:val="16"/>
        </w:rPr>
        <w:t xml:space="preserve"> 20</w:t>
      </w:r>
      <w:r w:rsidR="00206778" w:rsidRPr="00BF20C1">
        <w:rPr>
          <w:rFonts w:ascii="Arial Narrow" w:hAnsi="Arial Narrow" w:cs="Tahoma"/>
          <w:szCs w:val="16"/>
        </w:rPr>
        <w:t>19</w:t>
      </w:r>
      <w:r w:rsidR="00C411FF" w:rsidRPr="00BF20C1">
        <w:rPr>
          <w:rFonts w:ascii="Arial Narrow" w:hAnsi="Arial Narrow" w:cs="Tahoma"/>
          <w:szCs w:val="16"/>
        </w:rPr>
        <w:t xml:space="preserve"> – </w:t>
      </w:r>
      <w:r w:rsidRPr="00BF20C1">
        <w:rPr>
          <w:rFonts w:ascii="Arial Narrow" w:hAnsi="Arial Narrow" w:cs="Tahoma"/>
          <w:szCs w:val="16"/>
        </w:rPr>
        <w:t>October</w:t>
      </w:r>
      <w:r w:rsidR="00C411FF" w:rsidRPr="00BF20C1">
        <w:rPr>
          <w:rFonts w:ascii="Arial Narrow" w:hAnsi="Arial Narrow" w:cs="Tahoma"/>
          <w:szCs w:val="16"/>
        </w:rPr>
        <w:t xml:space="preserve"> 202</w:t>
      </w:r>
      <w:r w:rsidR="00C022F6" w:rsidRPr="00BF20C1">
        <w:rPr>
          <w:rFonts w:ascii="Arial Narrow" w:hAnsi="Arial Narrow" w:cs="Tahoma"/>
          <w:szCs w:val="16"/>
        </w:rPr>
        <w:t>3</w:t>
      </w:r>
      <w:r w:rsidR="00C411FF" w:rsidRPr="00BF20C1">
        <w:rPr>
          <w:rFonts w:ascii="Arial Narrow" w:hAnsi="Arial Narrow" w:cs="Tahoma"/>
          <w:szCs w:val="16"/>
        </w:rPr>
        <w:t xml:space="preserve"> (</w:t>
      </w:r>
      <w:r w:rsidR="00C411FF" w:rsidRPr="00BF20C1">
        <w:rPr>
          <w:rFonts w:ascii="Arial Narrow" w:hAnsi="Arial Narrow" w:cs="Tahoma"/>
          <w:szCs w:val="16"/>
        </w:rPr>
        <w:sym w:font="Symbol" w:char="F0C6"/>
      </w:r>
      <w:r w:rsidR="00C411FF" w:rsidRPr="00BF20C1">
        <w:rPr>
          <w:rFonts w:ascii="Arial Narrow" w:hAnsi="Arial Narrow" w:cs="Tahoma"/>
          <w:szCs w:val="16"/>
        </w:rPr>
        <w:t>2015=100)</w:t>
      </w:r>
      <w:r w:rsidR="008642BA" w:rsidRPr="00BF20C1">
        <w:rPr>
          <w:noProof/>
          <w:sz w:val="24"/>
        </w:rPr>
        <w:t xml:space="preserve"> </w:t>
      </w:r>
    </w:p>
    <w:p w:rsidR="00C520F2" w:rsidRPr="00BF20C1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BF20C1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</w:p>
    <w:p w:rsidR="00042C1F" w:rsidRPr="00BF20C1" w:rsidRDefault="00E90258" w:rsidP="00042C1F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  <w:r w:rsidRPr="00BF20C1">
        <w:rPr>
          <w:rFonts w:ascii="Arial Narrow" w:hAnsi="Arial Narrow" w:cs="Tahoma"/>
          <w:b/>
          <w:sz w:val="28"/>
        </w:rPr>
        <w:t>Number of employees in industry</w:t>
      </w:r>
      <w:r w:rsidR="00042C1F" w:rsidRPr="00BF20C1">
        <w:rPr>
          <w:rFonts w:ascii="Arial Narrow" w:hAnsi="Arial Narrow" w:cs="Tahoma"/>
          <w:b/>
          <w:sz w:val="28"/>
        </w:rPr>
        <w:t xml:space="preserve"> (</w:t>
      </w:r>
      <w:r w:rsidRPr="00BF20C1">
        <w:rPr>
          <w:rFonts w:ascii="Arial Narrow" w:hAnsi="Arial Narrow" w:cs="Tahoma"/>
          <w:b/>
          <w:sz w:val="28"/>
        </w:rPr>
        <w:t>Oct</w:t>
      </w:r>
      <w:r w:rsidR="00042C1F" w:rsidRPr="00BF20C1">
        <w:rPr>
          <w:rFonts w:ascii="Arial Narrow" w:hAnsi="Arial Narrow" w:cs="Tahoma"/>
          <w:b/>
          <w:sz w:val="28"/>
          <w:szCs w:val="30"/>
        </w:rPr>
        <w:t xml:space="preserve"> 202</w:t>
      </w:r>
      <w:r w:rsidRPr="00BF20C1">
        <w:rPr>
          <w:rFonts w:ascii="Arial Narrow" w:hAnsi="Arial Narrow" w:cs="Tahoma"/>
          <w:b/>
          <w:sz w:val="28"/>
          <w:szCs w:val="30"/>
        </w:rPr>
        <w:t>3/Sep</w:t>
      </w:r>
      <w:r w:rsidR="00042C1F" w:rsidRPr="00BF20C1">
        <w:rPr>
          <w:rFonts w:ascii="Arial Narrow" w:hAnsi="Arial Narrow" w:cs="Tahoma"/>
          <w:b/>
          <w:sz w:val="28"/>
        </w:rPr>
        <w:t xml:space="preserve"> </w:t>
      </w:r>
      <w:r w:rsidR="00042C1F" w:rsidRPr="00BF20C1">
        <w:rPr>
          <w:rFonts w:ascii="Arial Narrow" w:hAnsi="Arial Narrow" w:cs="Tahoma"/>
          <w:b/>
          <w:bCs/>
          <w:sz w:val="28"/>
          <w:szCs w:val="30"/>
        </w:rPr>
        <w:t>20</w:t>
      </w:r>
      <w:r w:rsidR="00637961" w:rsidRPr="00BF20C1">
        <w:rPr>
          <w:rFonts w:ascii="Arial Narrow" w:hAnsi="Arial Narrow" w:cs="Tahoma"/>
          <w:b/>
          <w:bCs/>
          <w:sz w:val="28"/>
          <w:szCs w:val="30"/>
        </w:rPr>
        <w:t>23</w:t>
      </w:r>
      <w:r w:rsidR="00042C1F" w:rsidRPr="00BF20C1">
        <w:rPr>
          <w:rFonts w:ascii="Arial Narrow" w:hAnsi="Arial Narrow" w:cs="Tahoma"/>
          <w:b/>
          <w:sz w:val="28"/>
        </w:rPr>
        <w:t xml:space="preserve">) </w:t>
      </w:r>
      <w:r w:rsidRPr="00BF20C1">
        <w:rPr>
          <w:rFonts w:ascii="Arial Narrow" w:hAnsi="Arial Narrow" w:cs="Tahoma"/>
          <w:b/>
          <w:sz w:val="28"/>
        </w:rPr>
        <w:t>decreased by 0.</w:t>
      </w:r>
      <w:r w:rsidR="00903811" w:rsidRPr="00BF20C1">
        <w:rPr>
          <w:rFonts w:ascii="Arial Narrow" w:hAnsi="Arial Narrow" w:cs="Tahoma"/>
          <w:b/>
          <w:sz w:val="28"/>
        </w:rPr>
        <w:t>6%</w:t>
      </w:r>
    </w:p>
    <w:p w:rsidR="00042C1F" w:rsidRPr="00BF20C1" w:rsidRDefault="00042C1F" w:rsidP="00042C1F">
      <w:pPr>
        <w:jc w:val="both"/>
        <w:rPr>
          <w:rFonts w:ascii="Arial Narrow" w:hAnsi="Arial Narrow" w:cs="Tahoma"/>
          <w:sz w:val="22"/>
        </w:rPr>
      </w:pPr>
    </w:p>
    <w:p w:rsidR="00E90258" w:rsidRPr="00BF20C1" w:rsidRDefault="00E90258" w:rsidP="00042C1F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  <w:r w:rsidRPr="00BF20C1">
        <w:rPr>
          <w:rFonts w:ascii="Arial Narrow" w:hAnsi="Arial Narrow" w:cs="Tahoma"/>
          <w:sz w:val="22"/>
          <w:lang w:val="en-US"/>
        </w:rPr>
        <w:t xml:space="preserve">Number of employees in industry in October 2023, compared to September 2023, was 0.6% lower. Number of employees in industry in October 2023, compared to the 2022 average, was 3.3% lower and compared to the same month of the previous year it was 3.5% lower. </w:t>
      </w:r>
    </w:p>
    <w:p w:rsidR="00994984" w:rsidRPr="00BF20C1" w:rsidRDefault="00994984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</w:p>
    <w:p w:rsidR="0097485C" w:rsidRPr="00BF20C1" w:rsidRDefault="0097485C" w:rsidP="006D1F0C">
      <w:pPr>
        <w:jc w:val="both"/>
        <w:rPr>
          <w:rFonts w:ascii="Arial Narrow" w:hAnsi="Arial Narrow" w:cs="Tahoma"/>
          <w:sz w:val="16"/>
          <w:szCs w:val="16"/>
        </w:rPr>
      </w:pPr>
    </w:p>
    <w:p w:rsidR="00E90258" w:rsidRPr="00BF20C1" w:rsidRDefault="00E90258" w:rsidP="00E90258">
      <w:pPr>
        <w:rPr>
          <w:rFonts w:ascii="Arial Narrow" w:hAnsi="Arial Narrow" w:cs="Tahoma"/>
          <w:sz w:val="22"/>
        </w:rPr>
      </w:pPr>
      <w:r w:rsidRPr="00BF20C1">
        <w:rPr>
          <w:rFonts w:ascii="Arial Narrow" w:hAnsi="Arial Narrow" w:cs="Tahoma"/>
          <w:b/>
          <w:sz w:val="30"/>
          <w:szCs w:val="30"/>
        </w:rPr>
        <w:t>In the period January-</w:t>
      </w:r>
      <w:r w:rsidRPr="00BF20C1">
        <w:rPr>
          <w:rFonts w:ascii="Arial Narrow" w:hAnsi="Arial Narrow" w:cs="Tahoma"/>
          <w:b/>
          <w:sz w:val="30"/>
          <w:szCs w:val="30"/>
        </w:rPr>
        <w:t>October</w:t>
      </w:r>
      <w:r w:rsidRPr="00BF20C1">
        <w:rPr>
          <w:rFonts w:ascii="Arial Narrow" w:hAnsi="Arial Narrow" w:cs="Tahoma"/>
          <w:b/>
          <w:sz w:val="30"/>
          <w:szCs w:val="30"/>
        </w:rPr>
        <w:t xml:space="preserve"> 2023, the highest value of export was that of exports to Serbia and Croatia</w:t>
      </w:r>
    </w:p>
    <w:p w:rsidR="001024F1" w:rsidRPr="00BF20C1" w:rsidRDefault="001024F1" w:rsidP="001024F1">
      <w:pPr>
        <w:rPr>
          <w:rFonts w:ascii="Arial Narrow" w:hAnsi="Arial Narrow" w:cs="Tahoma"/>
          <w:sz w:val="22"/>
        </w:rPr>
      </w:pPr>
    </w:p>
    <w:p w:rsidR="00D10913" w:rsidRPr="00BF20C1" w:rsidRDefault="00D10913" w:rsidP="00D10913">
      <w:pPr>
        <w:jc w:val="both"/>
        <w:rPr>
          <w:rFonts w:ascii="Arial Narrow" w:hAnsi="Arial Narrow" w:cs="Tahoma"/>
          <w:sz w:val="22"/>
        </w:rPr>
      </w:pPr>
      <w:r w:rsidRPr="00BF20C1">
        <w:rPr>
          <w:rFonts w:ascii="Arial Narrow" w:hAnsi="Arial Narrow" w:cs="Tahoma"/>
          <w:sz w:val="22"/>
        </w:rPr>
        <w:t xml:space="preserve">In the period January – </w:t>
      </w:r>
      <w:r w:rsidRPr="00BF20C1">
        <w:rPr>
          <w:rFonts w:ascii="Arial Narrow" w:hAnsi="Arial Narrow" w:cs="Tahoma"/>
          <w:sz w:val="22"/>
        </w:rPr>
        <w:t>October</w:t>
      </w:r>
      <w:r w:rsidRPr="00BF20C1">
        <w:rPr>
          <w:rFonts w:ascii="Arial Narrow" w:hAnsi="Arial Narrow" w:cs="Tahoma"/>
          <w:sz w:val="22"/>
        </w:rPr>
        <w:t xml:space="preserve"> 2023, the value of export was </w:t>
      </w:r>
      <w:r w:rsidRPr="00BF20C1">
        <w:rPr>
          <w:rFonts w:ascii="Arial Narrow" w:hAnsi="Arial Narrow" w:cs="Tahoma"/>
          <w:sz w:val="22"/>
        </w:rPr>
        <w:t>four</w:t>
      </w:r>
      <w:r w:rsidRPr="00BF20C1">
        <w:rPr>
          <w:rFonts w:ascii="Arial Narrow" w:hAnsi="Arial Narrow" w:cs="Tahoma"/>
          <w:sz w:val="22"/>
        </w:rPr>
        <w:t xml:space="preserve"> billion and </w:t>
      </w:r>
      <w:r w:rsidRPr="00BF20C1">
        <w:rPr>
          <w:rFonts w:ascii="Arial Narrow" w:hAnsi="Arial Narrow" w:cs="Tahoma"/>
          <w:sz w:val="22"/>
        </w:rPr>
        <w:t>356</w:t>
      </w:r>
      <w:r w:rsidRPr="00BF20C1">
        <w:rPr>
          <w:rFonts w:ascii="Arial Narrow" w:hAnsi="Arial Narrow" w:cs="Tahoma"/>
          <w:sz w:val="22"/>
        </w:rPr>
        <w:t xml:space="preserve"> million KM, which represented a decrease by 3.6% compared to the period January - </w:t>
      </w:r>
      <w:r w:rsidRPr="00BF20C1">
        <w:rPr>
          <w:rFonts w:ascii="Arial Narrow" w:hAnsi="Arial Narrow" w:cs="Tahoma"/>
          <w:sz w:val="22"/>
        </w:rPr>
        <w:t>October</w:t>
      </w:r>
      <w:r w:rsidRPr="00BF20C1">
        <w:rPr>
          <w:rFonts w:ascii="Arial Narrow" w:hAnsi="Arial Narrow" w:cs="Tahoma"/>
          <w:sz w:val="22"/>
        </w:rPr>
        <w:t xml:space="preserve"> 2022, while the value of import was five billion and </w:t>
      </w:r>
      <w:r w:rsidRPr="00BF20C1">
        <w:rPr>
          <w:rFonts w:ascii="Arial Narrow" w:hAnsi="Arial Narrow" w:cs="Tahoma"/>
          <w:sz w:val="22"/>
        </w:rPr>
        <w:t>830</w:t>
      </w:r>
      <w:r w:rsidRPr="00BF20C1">
        <w:rPr>
          <w:rFonts w:ascii="Arial Narrow" w:hAnsi="Arial Narrow" w:cs="Tahoma"/>
          <w:sz w:val="22"/>
        </w:rPr>
        <w:t xml:space="preserve"> million KM, which represented </w:t>
      </w:r>
      <w:r w:rsidRPr="00BF20C1">
        <w:rPr>
          <w:rFonts w:ascii="Arial Narrow" w:hAnsi="Arial Narrow" w:cs="Tahoma"/>
          <w:sz w:val="22"/>
        </w:rPr>
        <w:t>a decrease 1.0</w:t>
      </w:r>
      <w:r w:rsidRPr="00BF20C1">
        <w:rPr>
          <w:rFonts w:ascii="Arial Narrow" w:hAnsi="Arial Narrow" w:cs="Tahoma"/>
          <w:sz w:val="22"/>
        </w:rPr>
        <w:t>% compared to the period January -</w:t>
      </w:r>
      <w:r w:rsidRPr="00BF20C1">
        <w:t xml:space="preserve"> </w:t>
      </w:r>
      <w:r w:rsidRPr="00BF20C1">
        <w:rPr>
          <w:rFonts w:ascii="Arial Narrow" w:hAnsi="Arial Narrow" w:cs="Tahoma"/>
          <w:sz w:val="22"/>
        </w:rPr>
        <w:t>October</w:t>
      </w:r>
      <w:r w:rsidRPr="00BF20C1">
        <w:rPr>
          <w:rFonts w:ascii="Arial Narrow" w:hAnsi="Arial Narrow" w:cs="Tahoma"/>
          <w:sz w:val="22"/>
        </w:rPr>
        <w:t xml:space="preserve"> 2022. The percentage of coverag</w:t>
      </w:r>
      <w:r w:rsidRPr="00BF20C1">
        <w:rPr>
          <w:rFonts w:ascii="Arial Narrow" w:hAnsi="Arial Narrow" w:cs="Tahoma"/>
          <w:sz w:val="22"/>
        </w:rPr>
        <w:t>e of import with export was 74.7</w:t>
      </w:r>
      <w:r w:rsidRPr="00BF20C1">
        <w:rPr>
          <w:rFonts w:ascii="Arial Narrow" w:hAnsi="Arial Narrow" w:cs="Tahoma"/>
          <w:sz w:val="22"/>
        </w:rPr>
        <w:t>%.</w:t>
      </w:r>
    </w:p>
    <w:p w:rsidR="00D10913" w:rsidRPr="00BF20C1" w:rsidRDefault="00D10913" w:rsidP="001024F1">
      <w:pPr>
        <w:jc w:val="both"/>
        <w:rPr>
          <w:rFonts w:ascii="Arial Narrow" w:hAnsi="Arial Narrow" w:cs="Tahoma"/>
          <w:sz w:val="22"/>
        </w:rPr>
      </w:pPr>
    </w:p>
    <w:p w:rsidR="00A72C4A" w:rsidRPr="00BF20C1" w:rsidRDefault="00A72C4A" w:rsidP="00A72C4A">
      <w:pPr>
        <w:jc w:val="both"/>
        <w:rPr>
          <w:rFonts w:ascii="Arial Narrow" w:hAnsi="Arial Narrow" w:cs="Tahoma"/>
          <w:sz w:val="22"/>
        </w:rPr>
      </w:pPr>
      <w:r w:rsidRPr="00BF20C1">
        <w:rPr>
          <w:rFonts w:ascii="Arial Narrow" w:hAnsi="Arial Narrow" w:cs="Tahoma"/>
          <w:sz w:val="22"/>
        </w:rPr>
        <w:t xml:space="preserve">In </w:t>
      </w:r>
      <w:r w:rsidRPr="00BF20C1">
        <w:rPr>
          <w:rFonts w:ascii="Arial Narrow" w:hAnsi="Arial Narrow" w:cs="Tahoma"/>
          <w:sz w:val="22"/>
        </w:rPr>
        <w:t>October</w:t>
      </w:r>
      <w:r w:rsidRPr="00BF20C1">
        <w:rPr>
          <w:rFonts w:ascii="Arial Narrow" w:hAnsi="Arial Narrow" w:cs="Tahoma"/>
          <w:sz w:val="22"/>
        </w:rPr>
        <w:t xml:space="preserve"> 2023, the value of export was </w:t>
      </w:r>
      <w:r w:rsidRPr="00BF20C1">
        <w:rPr>
          <w:rFonts w:ascii="Arial Narrow" w:hAnsi="Arial Narrow" w:cs="Tahoma"/>
          <w:sz w:val="22"/>
        </w:rPr>
        <w:t>441</w:t>
      </w:r>
      <w:r w:rsidRPr="00BF20C1">
        <w:rPr>
          <w:rFonts w:ascii="Arial Narrow" w:hAnsi="Arial Narrow" w:cs="Tahoma"/>
          <w:sz w:val="22"/>
        </w:rPr>
        <w:t xml:space="preserve"> million KM, which represented a decrease by </w:t>
      </w:r>
      <w:r w:rsidRPr="00BF20C1">
        <w:rPr>
          <w:rFonts w:ascii="Arial Narrow" w:hAnsi="Arial Narrow" w:cs="Tahoma"/>
          <w:sz w:val="22"/>
        </w:rPr>
        <w:t>3.7</w:t>
      </w:r>
      <w:r w:rsidRPr="00BF20C1">
        <w:rPr>
          <w:rFonts w:ascii="Arial Narrow" w:hAnsi="Arial Narrow" w:cs="Tahoma"/>
          <w:sz w:val="22"/>
        </w:rPr>
        <w:t xml:space="preserve">% compared to the same month of 2022, while the value of import was </w:t>
      </w:r>
      <w:r w:rsidRPr="00BF20C1">
        <w:rPr>
          <w:rFonts w:ascii="Arial Narrow" w:hAnsi="Arial Narrow" w:cs="Tahoma"/>
          <w:sz w:val="22"/>
        </w:rPr>
        <w:t>600</w:t>
      </w:r>
      <w:r w:rsidRPr="00BF20C1">
        <w:rPr>
          <w:rFonts w:ascii="Arial Narrow" w:hAnsi="Arial Narrow" w:cs="Tahoma"/>
          <w:sz w:val="22"/>
        </w:rPr>
        <w:t xml:space="preserve"> million KM, which represented a decrease by </w:t>
      </w:r>
      <w:r w:rsidRPr="00BF20C1">
        <w:rPr>
          <w:rFonts w:ascii="Arial Narrow" w:hAnsi="Arial Narrow" w:cs="Tahoma"/>
          <w:sz w:val="22"/>
        </w:rPr>
        <w:t>10.4</w:t>
      </w:r>
      <w:r w:rsidRPr="00BF20C1">
        <w:rPr>
          <w:rFonts w:ascii="Arial Narrow" w:hAnsi="Arial Narrow" w:cs="Tahoma"/>
          <w:sz w:val="22"/>
        </w:rPr>
        <w:t xml:space="preserve">% compared to </w:t>
      </w:r>
      <w:r w:rsidRPr="00BF20C1">
        <w:rPr>
          <w:rFonts w:ascii="Arial Narrow" w:hAnsi="Arial Narrow" w:cs="Tahoma"/>
          <w:sz w:val="22"/>
        </w:rPr>
        <w:t>October</w:t>
      </w:r>
      <w:r w:rsidRPr="00BF20C1">
        <w:rPr>
          <w:rFonts w:ascii="Arial Narrow" w:hAnsi="Arial Narrow" w:cs="Tahoma"/>
          <w:sz w:val="22"/>
        </w:rPr>
        <w:t xml:space="preserve"> 2022. The percentage of coverag</w:t>
      </w:r>
      <w:r w:rsidRPr="00BF20C1">
        <w:rPr>
          <w:rFonts w:ascii="Arial Narrow" w:hAnsi="Arial Narrow" w:cs="Tahoma"/>
          <w:sz w:val="22"/>
        </w:rPr>
        <w:t>e of import with export was 73.5</w:t>
      </w:r>
      <w:r w:rsidRPr="00BF20C1">
        <w:rPr>
          <w:rFonts w:ascii="Arial Narrow" w:hAnsi="Arial Narrow" w:cs="Tahoma"/>
          <w:sz w:val="22"/>
        </w:rPr>
        <w:t>%.</w:t>
      </w:r>
    </w:p>
    <w:p w:rsidR="001024F1" w:rsidRPr="00BF20C1" w:rsidRDefault="001024F1" w:rsidP="001024F1">
      <w:pPr>
        <w:jc w:val="both"/>
        <w:rPr>
          <w:rFonts w:ascii="Arial Narrow" w:hAnsi="Arial Narrow" w:cs="Tahoma"/>
          <w:sz w:val="22"/>
        </w:rPr>
      </w:pPr>
    </w:p>
    <w:p w:rsidR="00A72C4A" w:rsidRPr="00BF20C1" w:rsidRDefault="00A72C4A" w:rsidP="00A72C4A">
      <w:pPr>
        <w:jc w:val="both"/>
        <w:rPr>
          <w:rFonts w:ascii="Arial Narrow" w:hAnsi="Arial Narrow" w:cs="Tahoma"/>
          <w:sz w:val="22"/>
        </w:rPr>
      </w:pPr>
      <w:r w:rsidRPr="00BF20C1">
        <w:rPr>
          <w:rFonts w:ascii="Arial Narrow" w:hAnsi="Arial Narrow" w:cs="Tahoma"/>
          <w:sz w:val="22"/>
        </w:rPr>
        <w:t xml:space="preserve">In terms of the geographical distribution of external trade of Republika Srpska, in the period January – </w:t>
      </w:r>
      <w:r w:rsidRPr="00BF20C1">
        <w:rPr>
          <w:rFonts w:ascii="Arial Narrow" w:hAnsi="Arial Narrow" w:cs="Tahoma"/>
          <w:sz w:val="22"/>
        </w:rPr>
        <w:t>October</w:t>
      </w:r>
      <w:r w:rsidRPr="00BF20C1">
        <w:rPr>
          <w:rFonts w:ascii="Arial Narrow" w:hAnsi="Arial Narrow" w:cs="Tahoma"/>
          <w:sz w:val="22"/>
        </w:rPr>
        <w:t xml:space="preserve"> 2023, the highest value of export was that of export to Serbia, with </w:t>
      </w:r>
      <w:r w:rsidRPr="00BF20C1">
        <w:rPr>
          <w:rFonts w:ascii="Arial Narrow" w:hAnsi="Arial Narrow" w:cs="Tahoma"/>
          <w:sz w:val="22"/>
        </w:rPr>
        <w:t>729 million KM or 16.7</w:t>
      </w:r>
      <w:r w:rsidRPr="00BF20C1">
        <w:rPr>
          <w:rFonts w:ascii="Arial Narrow" w:hAnsi="Arial Narrow" w:cs="Tahoma"/>
          <w:sz w:val="22"/>
        </w:rPr>
        <w:t xml:space="preserve">%, followed by Croatia, with </w:t>
      </w:r>
      <w:r w:rsidRPr="00BF20C1">
        <w:rPr>
          <w:rFonts w:ascii="Arial Narrow" w:hAnsi="Arial Narrow" w:cs="Tahoma"/>
          <w:sz w:val="22"/>
        </w:rPr>
        <w:t>675</w:t>
      </w:r>
      <w:r w:rsidRPr="00BF20C1">
        <w:rPr>
          <w:rFonts w:ascii="Arial Narrow" w:hAnsi="Arial Narrow" w:cs="Tahoma"/>
          <w:sz w:val="22"/>
        </w:rPr>
        <w:t xml:space="preserve"> million KM or 15.5% of the total realised export. During the same period, the highest value of import was that of import form Serbia, with </w:t>
      </w:r>
      <w:r w:rsidR="003D4DE3" w:rsidRPr="00BF20C1">
        <w:rPr>
          <w:rFonts w:ascii="Arial Narrow" w:hAnsi="Arial Narrow" w:cs="Tahoma"/>
          <w:sz w:val="22"/>
        </w:rPr>
        <w:t>932</w:t>
      </w:r>
      <w:r w:rsidRPr="00BF20C1">
        <w:rPr>
          <w:rFonts w:ascii="Arial Narrow" w:hAnsi="Arial Narrow" w:cs="Tahoma"/>
          <w:sz w:val="22"/>
        </w:rPr>
        <w:t xml:space="preserve"> million KM or </w:t>
      </w:r>
      <w:r w:rsidR="003D4DE3" w:rsidRPr="00BF20C1">
        <w:rPr>
          <w:rFonts w:ascii="Arial Narrow" w:hAnsi="Arial Narrow" w:cs="Tahoma"/>
          <w:sz w:val="22"/>
        </w:rPr>
        <w:t>16.0</w:t>
      </w:r>
      <w:r w:rsidRPr="00BF20C1">
        <w:rPr>
          <w:rFonts w:ascii="Arial Narrow" w:hAnsi="Arial Narrow" w:cs="Tahoma"/>
          <w:sz w:val="22"/>
        </w:rPr>
        <w:t xml:space="preserve">%, followed by Italy, with </w:t>
      </w:r>
      <w:r w:rsidR="003D4DE3" w:rsidRPr="00BF20C1">
        <w:rPr>
          <w:rFonts w:ascii="Arial Narrow" w:hAnsi="Arial Narrow" w:cs="Tahoma"/>
          <w:sz w:val="22"/>
        </w:rPr>
        <w:t>913 million KM or 15.7</w:t>
      </w:r>
      <w:r w:rsidRPr="00BF20C1">
        <w:rPr>
          <w:rFonts w:ascii="Arial Narrow" w:hAnsi="Arial Narrow" w:cs="Tahoma"/>
          <w:sz w:val="22"/>
        </w:rPr>
        <w:t>% of the total realised import.</w:t>
      </w:r>
    </w:p>
    <w:p w:rsidR="001024F1" w:rsidRPr="00BF20C1" w:rsidRDefault="001024F1" w:rsidP="001024F1">
      <w:pPr>
        <w:jc w:val="both"/>
        <w:rPr>
          <w:rFonts w:ascii="Arial Narrow" w:hAnsi="Arial Narrow" w:cs="Tahoma"/>
          <w:sz w:val="22"/>
          <w:szCs w:val="22"/>
        </w:rPr>
      </w:pPr>
    </w:p>
    <w:p w:rsidR="003D4DE3" w:rsidRPr="00BF20C1" w:rsidRDefault="003D4DE3" w:rsidP="003D4DE3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BF20C1">
        <w:rPr>
          <w:rFonts w:ascii="Arial Narrow" w:hAnsi="Arial Narrow" w:cs="Tahoma"/>
          <w:sz w:val="22"/>
        </w:rPr>
        <w:t xml:space="preserve">By group of products, in the period January - </w:t>
      </w:r>
      <w:r w:rsidRPr="00BF20C1">
        <w:rPr>
          <w:rFonts w:ascii="Arial Narrow" w:hAnsi="Arial Narrow" w:cs="Tahoma"/>
          <w:sz w:val="22"/>
        </w:rPr>
        <w:t>October</w:t>
      </w:r>
      <w:r w:rsidRPr="00BF20C1">
        <w:rPr>
          <w:rFonts w:ascii="Arial Narrow" w:hAnsi="Arial Narrow" w:cs="Tahoma"/>
          <w:sz w:val="22"/>
        </w:rPr>
        <w:t xml:space="preserve"> 2023, the highest share in export was that of electri</w:t>
      </w:r>
      <w:r w:rsidRPr="00BF20C1">
        <w:rPr>
          <w:rFonts w:ascii="Arial Narrow" w:hAnsi="Arial Narrow" w:cs="Tahoma"/>
          <w:sz w:val="22"/>
        </w:rPr>
        <w:t>city, with the total value of 459 million KM, which was 10.5</w:t>
      </w:r>
      <w:r w:rsidRPr="00BF20C1">
        <w:rPr>
          <w:rFonts w:ascii="Arial Narrow" w:hAnsi="Arial Narrow" w:cs="Tahoma"/>
          <w:sz w:val="22"/>
        </w:rPr>
        <w:t xml:space="preserve">% of the total export, while the highest share in import was that of petroleum oils and oils obtained from bituminous minerals (other than crude), with the total value of </w:t>
      </w:r>
      <w:r w:rsidRPr="00BF20C1">
        <w:rPr>
          <w:rFonts w:ascii="Arial Narrow" w:hAnsi="Arial Narrow" w:cs="Tahoma"/>
          <w:sz w:val="22"/>
        </w:rPr>
        <w:t>435 million KM, which was 7.5</w:t>
      </w:r>
      <w:r w:rsidRPr="00BF20C1">
        <w:rPr>
          <w:rFonts w:ascii="Arial Narrow" w:hAnsi="Arial Narrow" w:cs="Tahoma"/>
          <w:sz w:val="22"/>
        </w:rPr>
        <w:t>% of the total import.</w:t>
      </w:r>
    </w:p>
    <w:p w:rsidR="001024F1" w:rsidRPr="00BF20C1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024F1" w:rsidRPr="00BF20C1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024F1" w:rsidRPr="00BF20C1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024F1" w:rsidRPr="00BF20C1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77D95" w:rsidRPr="00BF20C1" w:rsidRDefault="00177D95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77D95" w:rsidRPr="00BF20C1" w:rsidRDefault="00177D95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024F1" w:rsidRPr="00BF20C1" w:rsidRDefault="001024F1" w:rsidP="003D4DE3">
      <w:pPr>
        <w:tabs>
          <w:tab w:val="left" w:pos="300"/>
          <w:tab w:val="left" w:pos="1100"/>
        </w:tabs>
        <w:rPr>
          <w:rFonts w:ascii="Tahoma" w:hAnsi="Tahoma" w:cs="Tahoma"/>
          <w:sz w:val="16"/>
          <w:szCs w:val="16"/>
        </w:rPr>
      </w:pPr>
      <w:r w:rsidRPr="00BF20C1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B395C2D" wp14:editId="72920E13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24F1" w:rsidRPr="006D624C" w:rsidRDefault="00D466AF" w:rsidP="001024F1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thous</w:t>
                            </w:r>
                            <w:r w:rsidR="001024F1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395C2D" id="Text Box 20" o:spid="_x0000_s1033" type="#_x0000_t202" style="position:absolute;margin-left:110.45pt;margin-top:8.05pt;width:65.35pt;height:21.6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" filled="f" stroked="f" strokeweight=".5pt">
                <v:textbox>
                  <w:txbxContent>
                    <w:p w:rsidR="001024F1" w:rsidRPr="006D624C" w:rsidRDefault="00D466AF" w:rsidP="001024F1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thous</w:t>
                      </w:r>
                      <w:r w:rsidR="001024F1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1024F1" w:rsidRPr="00BF20C1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024F1" w:rsidRPr="00BF20C1" w:rsidRDefault="00D466AF" w:rsidP="001024F1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  <w:r w:rsidRPr="00BF20C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7539AD1" wp14:editId="4D6707CF">
                <wp:simplePos x="0" y="0"/>
                <wp:positionH relativeFrom="margin">
                  <wp:posOffset>5149901</wp:posOffset>
                </wp:positionH>
                <wp:positionV relativeFrom="paragraph">
                  <wp:posOffset>1186942</wp:posOffset>
                </wp:positionV>
                <wp:extent cx="533400" cy="21018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10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466AF" w:rsidRDefault="00D466AF" w:rsidP="00D466AF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Export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39AD1" id="Text Box 19" o:spid="_x0000_s1034" type="#_x0000_t202" style="position:absolute;left:0;text-align:left;margin-left:405.5pt;margin-top:93.45pt;width:42pt;height:16.5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" fillcolor="window" stroked="f" strokeweight=".5pt">
                <v:textbox>
                  <w:txbxContent>
                    <w:p w:rsidR="00D466AF" w:rsidRDefault="00D466AF" w:rsidP="00D466AF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Export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20C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0D9ABE" wp14:editId="09F62B9E">
                <wp:simplePos x="0" y="0"/>
                <wp:positionH relativeFrom="margin">
                  <wp:posOffset>5142585</wp:posOffset>
                </wp:positionH>
                <wp:positionV relativeFrom="paragraph">
                  <wp:posOffset>877316</wp:posOffset>
                </wp:positionV>
                <wp:extent cx="533400" cy="21018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10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466AF" w:rsidRDefault="00D466AF" w:rsidP="00D466AF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Import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D9ABE" id="Text Box 29" o:spid="_x0000_s1035" type="#_x0000_t202" style="position:absolute;left:0;text-align:left;margin-left:404.95pt;margin-top:69.1pt;width:42pt;height:16.5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" fillcolor="window" stroked="f" strokeweight=".5pt">
                <v:textbox>
                  <w:txbxContent>
                    <w:p w:rsidR="00D466AF" w:rsidRDefault="00D466AF" w:rsidP="00D466AF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Import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24F1" w:rsidRPr="00BF20C1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832E609" wp14:editId="03AFE048">
                <wp:simplePos x="0" y="0"/>
                <wp:positionH relativeFrom="column">
                  <wp:posOffset>4159885</wp:posOffset>
                </wp:positionH>
                <wp:positionV relativeFrom="paragraph">
                  <wp:posOffset>2265045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24F1" w:rsidRPr="00D5665F" w:rsidRDefault="001024F1" w:rsidP="001024F1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32E609" id="Text Box 5" o:spid="_x0000_s1036" type="#_x0000_t202" style="position:absolute;left:0;text-align:left;margin-left:327.55pt;margin-top:178.35pt;width:30.85pt;height:16.8pt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WA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En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" fillcolor="white [3201]" stroked="f" strokeweight=".5pt">
                <v:textbox>
                  <w:txbxContent>
                    <w:p w:rsidR="001024F1" w:rsidRPr="00D5665F" w:rsidRDefault="001024F1" w:rsidP="001024F1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1024F1" w:rsidRPr="00BF20C1">
        <w:rPr>
          <w:rFonts w:ascii="Tahoma" w:hAnsi="Tahoma" w:cs="Tahoma"/>
          <w:iCs/>
          <w:noProof/>
          <w:sz w:val="18"/>
          <w:szCs w:val="18"/>
        </w:rPr>
        <w:t xml:space="preserve"> </w:t>
      </w:r>
      <w:r w:rsidR="001024F1" w:rsidRPr="00BF20C1">
        <w:rPr>
          <w:noProof/>
        </w:rPr>
        <w:drawing>
          <wp:inline distT="0" distB="0" distL="0" distR="0" wp14:anchorId="0D3BEB0C" wp14:editId="4EB4EA60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024F1" w:rsidRPr="00BF20C1" w:rsidRDefault="00BB3806" w:rsidP="001024F1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  <w:r w:rsidRPr="00BF20C1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D903580" wp14:editId="7061340F">
                <wp:simplePos x="0" y="0"/>
                <wp:positionH relativeFrom="column">
                  <wp:posOffset>1717675</wp:posOffset>
                </wp:positionH>
                <wp:positionV relativeFrom="paragraph">
                  <wp:posOffset>6985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24F1" w:rsidRPr="00D5665F" w:rsidRDefault="001024F1" w:rsidP="001024F1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903580" id="Text Box 14" o:spid="_x0000_s1037" type="#_x0000_t202" style="position:absolute;left:0;text-align:left;margin-left:135.25pt;margin-top:.55pt;width:30.85pt;height:16.8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" fillcolor="white [3201]" stroked="f" strokeweight=".5pt">
                <v:textbox>
                  <w:txbxContent>
                    <w:p w:rsidR="001024F1" w:rsidRPr="00D5665F" w:rsidRDefault="001024F1" w:rsidP="001024F1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:rsidR="001024F1" w:rsidRPr="00BF20C1" w:rsidRDefault="001024F1" w:rsidP="001024F1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1024F1" w:rsidRPr="00BF20C1" w:rsidRDefault="001024F1" w:rsidP="001024F1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1024F1" w:rsidRPr="00BF20C1" w:rsidRDefault="001024F1" w:rsidP="001024F1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1024F1" w:rsidRPr="00BF20C1" w:rsidRDefault="00D466AF" w:rsidP="001024F1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 w:rsidRPr="00BF20C1">
        <w:rPr>
          <w:rFonts w:ascii="Arial Narrow" w:hAnsi="Arial Narrow" w:cs="Tahoma"/>
          <w:sz w:val="16"/>
          <w:szCs w:val="22"/>
        </w:rPr>
        <w:t>Graph</w:t>
      </w:r>
      <w:r w:rsidR="001024F1" w:rsidRPr="00BF20C1">
        <w:rPr>
          <w:rFonts w:ascii="Arial Narrow" w:hAnsi="Arial Narrow" w:cs="Tahoma"/>
          <w:sz w:val="16"/>
          <w:szCs w:val="22"/>
        </w:rPr>
        <w:t xml:space="preserve"> 4. </w:t>
      </w:r>
      <w:r w:rsidRPr="00BF20C1"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1024F1" w:rsidRPr="00BF20C1" w:rsidRDefault="001024F1" w:rsidP="001024F1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BF20C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BF20C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BF20C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AE0432" w:rsidRPr="00BF20C1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BF20C1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BF20C1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BF20C1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BF20C1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BF20C1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BF20C1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BF20C1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BF20C1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BF20C1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BF20C1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BF20C1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BF20C1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BF20C1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BF20C1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3D0F56" w:rsidRPr="00BF20C1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3D0F56" w:rsidRPr="00BF20C1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3D0F56" w:rsidRPr="00BF20C1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BF20C1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BF20C1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BF20C1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BF20C1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024F1" w:rsidRPr="00BF20C1" w:rsidRDefault="001024F1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653B24" w:rsidRPr="00BF20C1" w:rsidRDefault="00653B24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6A1425" w:rsidRPr="00BF20C1" w:rsidRDefault="006A1425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</w:rPr>
      </w:pPr>
    </w:p>
    <w:p w:rsidR="008437B7" w:rsidRPr="00BF20C1" w:rsidRDefault="008437B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65AB8" w:rsidRPr="00BF20C1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BF20C1" w:rsidRDefault="00D466AF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BF20C1">
              <w:rPr>
                <w:rFonts w:ascii="Arial Narrow" w:hAnsi="Arial Narrow" w:cs="Tahoma"/>
                <w:b/>
                <w:sz w:val="22"/>
              </w:rPr>
              <w:t>DATA PREPARED BY</w:t>
            </w:r>
            <w:r w:rsidR="009E2A9A" w:rsidRPr="00BF20C1">
              <w:rPr>
                <w:rFonts w:ascii="Arial Narrow" w:hAnsi="Arial Narrow" w:cs="Tahoma"/>
                <w:b/>
                <w:sz w:val="22"/>
              </w:rPr>
              <w:t xml:space="preserve">: </w:t>
            </w:r>
          </w:p>
          <w:p w:rsidR="006806FE" w:rsidRPr="00BF20C1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BF20C1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BF20C1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BF20C1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BF20C1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BF20C1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BF20C1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BF20C1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BF20C1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565AB8" w:rsidRPr="00BF20C1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D466AF" w:rsidRPr="00BF20C1" w:rsidRDefault="00D466AF" w:rsidP="00D466AF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BF20C1">
              <w:rPr>
                <w:rFonts w:ascii="Arial Narrow" w:hAnsi="Arial Narrow" w:cs="Tahoma"/>
                <w:b/>
                <w:sz w:val="18"/>
                <w:szCs w:val="18"/>
              </w:rPr>
              <w:t>Labour statistics</w:t>
            </w:r>
          </w:p>
          <w:p w:rsidR="00D466AF" w:rsidRPr="00BF20C1" w:rsidRDefault="00D466AF" w:rsidP="00D466AF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BF20C1">
              <w:rPr>
                <w:rFonts w:ascii="Arial Narrow" w:hAnsi="Arial Narrow" w:cs="Tahoma"/>
                <w:sz w:val="18"/>
                <w:szCs w:val="18"/>
              </w:rPr>
              <w:t>Biljana Glušac</w:t>
            </w:r>
          </w:p>
          <w:p w:rsidR="00E31BF3" w:rsidRPr="00BF20C1" w:rsidRDefault="00BF20C1" w:rsidP="00C531C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4" w:history="1">
              <w:r w:rsidR="00C531C9" w:rsidRPr="00BF20C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u w:val="none"/>
                </w:rPr>
                <w:t>biljana.glusac@rzs.rs.ba</w:t>
              </w:r>
            </w:hyperlink>
            <w:r w:rsidR="0066022A" w:rsidRPr="00BF20C1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565AB8" w:rsidRPr="00BF20C1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D466AF" w:rsidRPr="00BF20C1" w:rsidRDefault="00D466AF" w:rsidP="00D466AF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BF20C1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D466AF" w:rsidRPr="00BF20C1" w:rsidRDefault="00D466AF" w:rsidP="00D466AF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BF20C1">
              <w:rPr>
                <w:rFonts w:ascii="Arial Narrow" w:hAnsi="Arial Narrow" w:cs="Tahoma"/>
                <w:sz w:val="18"/>
                <w:szCs w:val="18"/>
              </w:rPr>
              <w:t>Željka Drašković</w:t>
            </w:r>
          </w:p>
          <w:p w:rsidR="0066022A" w:rsidRPr="00BF20C1" w:rsidRDefault="00BF20C1" w:rsidP="00EA7213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5" w:history="1">
              <w:r w:rsidR="00EA7213" w:rsidRPr="00BF20C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u w:val="none"/>
                </w:rPr>
                <w:t>zeljka.draskovic@rzs.rs.ba</w:t>
              </w:r>
            </w:hyperlink>
          </w:p>
        </w:tc>
      </w:tr>
      <w:tr w:rsidR="00565AB8" w:rsidRPr="00BF20C1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D466AF" w:rsidRPr="00BF20C1" w:rsidRDefault="00D466AF" w:rsidP="00D466AF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BF20C1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C52E14" w:rsidRPr="00BF20C1" w:rsidRDefault="00D466AF" w:rsidP="00C52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BF20C1">
              <w:rPr>
                <w:rFonts w:ascii="Arial Narrow" w:hAnsi="Arial Narrow" w:cs="Tahoma"/>
                <w:sz w:val="18"/>
                <w:szCs w:val="18"/>
              </w:rPr>
              <w:t>Andrea Erak Latinović</w:t>
            </w:r>
          </w:p>
          <w:p w:rsidR="000F5C7E" w:rsidRPr="00BF20C1" w:rsidRDefault="00BF20C1" w:rsidP="00A776E7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6" w:history="1">
              <w:r w:rsidR="00A776E7" w:rsidRPr="00BF20C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u w:val="none"/>
                </w:rPr>
                <w:t>andrea.erak@rzs.rs.ba</w:t>
              </w:r>
            </w:hyperlink>
          </w:p>
        </w:tc>
      </w:tr>
      <w:tr w:rsidR="00C94E88" w:rsidRPr="00BF20C1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D466AF" w:rsidRPr="00BF20C1" w:rsidRDefault="00D466AF" w:rsidP="00D466AF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BF20C1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D466AF" w:rsidRPr="00BF20C1" w:rsidRDefault="00D466AF" w:rsidP="00D466AF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BF20C1">
              <w:rPr>
                <w:rFonts w:ascii="Arial Narrow" w:hAnsi="Arial Narrow" w:cs="Tahoma"/>
                <w:sz w:val="18"/>
                <w:szCs w:val="18"/>
              </w:rPr>
              <w:t>Sanja Stojčević Uvalić, MSc</w:t>
            </w:r>
          </w:p>
          <w:p w:rsidR="0066022A" w:rsidRPr="00BF20C1" w:rsidRDefault="00BF20C1" w:rsidP="009E2A9A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17" w:history="1">
              <w:r w:rsidR="007B6B0E" w:rsidRPr="00BF20C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u w:val="none"/>
                </w:rPr>
                <w:t>sanja.stojcevic@rzs.rs.ba</w:t>
              </w:r>
            </w:hyperlink>
          </w:p>
          <w:p w:rsidR="0066022A" w:rsidRPr="00BF20C1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BF20C1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BF20C1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  <w:p w:rsidR="0066022A" w:rsidRPr="00BF20C1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9E2A9A" w:rsidRPr="00BF20C1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</w:rPr>
      </w:pPr>
    </w:p>
    <w:p w:rsidR="004612FE" w:rsidRPr="00BF20C1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BF20C1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BF20C1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BF20C1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BF20C1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BF20C1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BF20C1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BF20C1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BF20C1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C3BE2" w:rsidRPr="00BF20C1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C3BE2" w:rsidRPr="00BF20C1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C3BE2" w:rsidRPr="00BF20C1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C3BE2" w:rsidRPr="00BF20C1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C3BE2" w:rsidRPr="00BF20C1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C3BE2" w:rsidRPr="00BF20C1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C3BE2" w:rsidRPr="00BF20C1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C3BE2" w:rsidRPr="00BF20C1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C3BE2" w:rsidRPr="00BF20C1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C3BE2" w:rsidRPr="00BF20C1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C3BE2" w:rsidRPr="00BF20C1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C3BE2" w:rsidRPr="00BF20C1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C3BE2" w:rsidRPr="00BF20C1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BF20C1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BF20C1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BF20C1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BF20C1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BF20C1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BF20C1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  <w:bookmarkStart w:id="0" w:name="_GoBack"/>
      <w:bookmarkEnd w:id="0"/>
    </w:p>
    <w:p w:rsidR="004612FE" w:rsidRPr="00BF20C1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BF20C1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3619D4" w:rsidRPr="00BF20C1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BF20C1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E2A9A" w:rsidRPr="00BF20C1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  <w:r w:rsidRPr="00BF20C1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39686" id="Line 4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565AB8" w:rsidRPr="00BF20C1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BF20C1" w:rsidRDefault="002B3E94" w:rsidP="00382EF3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565AB8" w:rsidRPr="00BF20C1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BF20C1" w:rsidRDefault="00D466AF" w:rsidP="009C3BE2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BF20C1">
              <w:rPr>
                <w:rFonts w:ascii="Arial Narrow" w:hAnsi="Arial Narrow" w:cs="Tahoma"/>
                <w:sz w:val="18"/>
              </w:rPr>
              <w:t>The Release prepared by the Protocol Department</w:t>
            </w:r>
          </w:p>
        </w:tc>
      </w:tr>
      <w:tr w:rsidR="00565AB8" w:rsidRPr="00BF20C1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6AF" w:rsidRPr="00BF20C1" w:rsidRDefault="00D466AF" w:rsidP="00D466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BF20C1">
              <w:rPr>
                <w:rFonts w:ascii="Arial Narrow" w:hAnsi="Arial Narrow" w:cs="Tahoma"/>
                <w:sz w:val="18"/>
                <w:szCs w:val="18"/>
              </w:rPr>
              <w:t>Darko Milunović, Director of the Institute, Editor in Chief</w:t>
            </w:r>
          </w:p>
          <w:p w:rsidR="00D466AF" w:rsidRPr="00BF20C1" w:rsidRDefault="00D466AF" w:rsidP="00D466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BF20C1">
              <w:rPr>
                <w:rFonts w:ascii="Arial Narrow" w:hAnsi="Arial Narrow" w:cs="Tahoma"/>
                <w:sz w:val="18"/>
                <w:szCs w:val="18"/>
              </w:rPr>
              <w:t xml:space="preserve">Ognjen Ignjić, Chief of the Department </w:t>
            </w:r>
          </w:p>
          <w:p w:rsidR="00D466AF" w:rsidRPr="00BF20C1" w:rsidRDefault="00D466AF" w:rsidP="00D466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BF20C1">
              <w:rPr>
                <w:rFonts w:ascii="Arial Narrow" w:hAnsi="Arial Narrow" w:cs="Tahoma"/>
                <w:sz w:val="18"/>
                <w:szCs w:val="18"/>
              </w:rPr>
              <w:t>Republika Srpska, Banja Luka, Vladike Platona bb</w:t>
            </w:r>
          </w:p>
          <w:p w:rsidR="00D466AF" w:rsidRPr="00BF20C1" w:rsidRDefault="00D466AF" w:rsidP="00D466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BF20C1">
              <w:rPr>
                <w:rFonts w:ascii="Arial Narrow" w:hAnsi="Arial Narrow" w:cs="Tahoma"/>
                <w:sz w:val="18"/>
                <w:szCs w:val="18"/>
              </w:rPr>
              <w:t>Published by the Republika Srpska Institute of Statistics</w:t>
            </w:r>
          </w:p>
          <w:p w:rsidR="00D466AF" w:rsidRPr="00BF20C1" w:rsidRDefault="00D466AF" w:rsidP="00D466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BF20C1">
              <w:rPr>
                <w:rFonts w:ascii="Arial Narrow" w:hAnsi="Arial Narrow" w:cs="Tahoma"/>
                <w:sz w:val="18"/>
                <w:szCs w:val="18"/>
              </w:rPr>
              <w:t>The Release is published online, at: www.rzs.rs.ba</w:t>
            </w:r>
          </w:p>
          <w:p w:rsidR="002B3E94" w:rsidRPr="00BF20C1" w:rsidRDefault="00D466AF" w:rsidP="00D466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BF20C1">
              <w:rPr>
                <w:rFonts w:ascii="Arial Narrow" w:hAnsi="Arial Narrow" w:cs="Tahoma"/>
                <w:sz w:val="18"/>
                <w:szCs w:val="18"/>
              </w:rPr>
              <w:t>Telephone: +387 51 332 700; E-mail</w:t>
            </w:r>
            <w:r w:rsidRPr="00BF20C1">
              <w:rPr>
                <w:rFonts w:ascii="Arial Narrow" w:hAnsi="Arial Narrow" w:cs="Tahoma"/>
                <w:sz w:val="18"/>
                <w:szCs w:val="18"/>
              </w:rPr>
              <w:t xml:space="preserve">: </w:t>
            </w:r>
            <w:hyperlink r:id="rId18" w:history="1">
              <w:r w:rsidR="002B3E94" w:rsidRPr="00BF20C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stat@rzs.rs.ba</w:t>
              </w:r>
            </w:hyperlink>
          </w:p>
          <w:p w:rsidR="002B3E94" w:rsidRPr="00BF20C1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2B3E94" w:rsidRPr="00BF20C1" w:rsidRDefault="00D466AF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</w:rPr>
            </w:pPr>
            <w:r w:rsidRPr="00BF20C1">
              <w:rPr>
                <w:rFonts w:ascii="Arial Narrow" w:hAnsi="Arial Narrow" w:cs="Tahoma"/>
                <w:b/>
                <w:bCs/>
                <w:color w:val="000000" w:themeColor="text1"/>
                <w:sz w:val="18"/>
              </w:rPr>
              <w:t>Data may be used provided the source is acknowledged</w:t>
            </w:r>
          </w:p>
        </w:tc>
      </w:tr>
    </w:tbl>
    <w:p w:rsidR="009E2A9A" w:rsidRPr="00BF20C1" w:rsidRDefault="004F6953" w:rsidP="009E2A9A">
      <w:pPr>
        <w:rPr>
          <w:rFonts w:ascii="Tahoma" w:hAnsi="Tahoma" w:cs="Tahoma"/>
        </w:rPr>
      </w:pPr>
      <w:r w:rsidRPr="00BF20C1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46F3F" id="Line 4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BF20C1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BF20C1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4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8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9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40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41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BF20C1">
                        <w:rPr>
                          <w:rFonts w:ascii="Tahoma" w:hAnsi="Tahoma" w:cs="Tahoma"/>
                          <w:noProof/>
                          <w:color w:val="FFFFFF"/>
                        </w:rPr>
                        <w:t>4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BF20C1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43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44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45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46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BF20C1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520"/>
      <w:gridCol w:w="7063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466AF" w:rsidRDefault="00D466AF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F257E5" w:rsidRPr="00D466AF" w:rsidRDefault="00D466AF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D466AF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FD1134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="00D466AF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</w:t>
          </w:r>
          <w:r w:rsidR="00D466AF">
            <w:rPr>
              <w:rFonts w:ascii="Arial Narrow" w:hAnsi="Arial Narrow" w:cs="Tahoma"/>
              <w:color w:val="1F497D"/>
              <w:sz w:val="16"/>
              <w:szCs w:val="16"/>
            </w:rPr>
            <w:t xml:space="preserve">November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AF45B5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3</w:t>
          </w:r>
          <w:r w:rsidR="00D466AF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 xml:space="preserve">, </w:t>
          </w:r>
          <w:r w:rsidR="00D466AF">
            <w:rPr>
              <w:rFonts w:ascii="Arial Narrow" w:hAnsi="Arial Narrow" w:cs="Tahoma"/>
              <w:color w:val="1F497D"/>
              <w:sz w:val="16"/>
              <w:szCs w:val="16"/>
            </w:rPr>
            <w:t>No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E36D53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3</w:t>
          </w:r>
          <w:r w:rsidR="00FD1134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71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AF45B5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3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FA98EE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89217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457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6FD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1F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4FD4"/>
    <w:rsid w:val="00045064"/>
    <w:rsid w:val="0004520E"/>
    <w:rsid w:val="0004556F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BC8"/>
    <w:rsid w:val="00067C8F"/>
    <w:rsid w:val="00067DDE"/>
    <w:rsid w:val="00070140"/>
    <w:rsid w:val="00070149"/>
    <w:rsid w:val="00070C0A"/>
    <w:rsid w:val="00072832"/>
    <w:rsid w:val="000728B1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2A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142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53C"/>
    <w:rsid w:val="000B3778"/>
    <w:rsid w:val="000B3FE7"/>
    <w:rsid w:val="000B4402"/>
    <w:rsid w:val="000B4473"/>
    <w:rsid w:val="000B4D34"/>
    <w:rsid w:val="000B52AF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0FF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4F1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9E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0CB3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635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0B"/>
    <w:rsid w:val="00153DA6"/>
    <w:rsid w:val="0015431F"/>
    <w:rsid w:val="0015439B"/>
    <w:rsid w:val="00154466"/>
    <w:rsid w:val="00154BE7"/>
    <w:rsid w:val="00154D02"/>
    <w:rsid w:val="00154FB1"/>
    <w:rsid w:val="001554C5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FFE"/>
    <w:rsid w:val="001712BD"/>
    <w:rsid w:val="00171A72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D95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38A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29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BEC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B7D59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3E41"/>
    <w:rsid w:val="001C4075"/>
    <w:rsid w:val="001C453E"/>
    <w:rsid w:val="001C462A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54F"/>
    <w:rsid w:val="001D7B2C"/>
    <w:rsid w:val="001D7DB8"/>
    <w:rsid w:val="001E0310"/>
    <w:rsid w:val="001E03F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C48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8F2"/>
    <w:rsid w:val="00205FAF"/>
    <w:rsid w:val="00206767"/>
    <w:rsid w:val="00206778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062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3A7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6C7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E46"/>
    <w:rsid w:val="002631B3"/>
    <w:rsid w:val="00263228"/>
    <w:rsid w:val="0026340B"/>
    <w:rsid w:val="0026343A"/>
    <w:rsid w:val="002636AD"/>
    <w:rsid w:val="002638BC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1DA1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938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B7FEF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690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4BD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2F8E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37D3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A12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94D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8C2"/>
    <w:rsid w:val="003619D4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396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D23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A95"/>
    <w:rsid w:val="003B2D34"/>
    <w:rsid w:val="003B353E"/>
    <w:rsid w:val="003B3D70"/>
    <w:rsid w:val="003B3F7C"/>
    <w:rsid w:val="003B4232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AA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0F56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DE3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6AB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BBE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06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AE9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533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DAB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9A0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5A0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074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7E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63E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B8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27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99A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861"/>
    <w:rsid w:val="005C6042"/>
    <w:rsid w:val="005C6891"/>
    <w:rsid w:val="005C6B96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9B0"/>
    <w:rsid w:val="00606C4C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0A98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56B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021"/>
    <w:rsid w:val="00626270"/>
    <w:rsid w:val="006268EA"/>
    <w:rsid w:val="006269A8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6F58"/>
    <w:rsid w:val="006372DC"/>
    <w:rsid w:val="00637516"/>
    <w:rsid w:val="00637961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B24"/>
    <w:rsid w:val="00653C85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2E0F"/>
    <w:rsid w:val="0067319A"/>
    <w:rsid w:val="006732F7"/>
    <w:rsid w:val="0067365B"/>
    <w:rsid w:val="00673764"/>
    <w:rsid w:val="00673D83"/>
    <w:rsid w:val="00673ECA"/>
    <w:rsid w:val="00674C4F"/>
    <w:rsid w:val="00675807"/>
    <w:rsid w:val="00675B6B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0D6D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72F"/>
    <w:rsid w:val="006A5AAF"/>
    <w:rsid w:val="006A5EA6"/>
    <w:rsid w:val="006A5F98"/>
    <w:rsid w:val="006A6092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5A63"/>
    <w:rsid w:val="006C60BE"/>
    <w:rsid w:val="006C65DB"/>
    <w:rsid w:val="006C6B5D"/>
    <w:rsid w:val="006C6FB9"/>
    <w:rsid w:val="006C7409"/>
    <w:rsid w:val="006C74DE"/>
    <w:rsid w:val="006C779C"/>
    <w:rsid w:val="006C7B78"/>
    <w:rsid w:val="006D06C7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3821"/>
    <w:rsid w:val="006D4010"/>
    <w:rsid w:val="006D4CC2"/>
    <w:rsid w:val="006D4DEF"/>
    <w:rsid w:val="006D4F8D"/>
    <w:rsid w:val="006D57FE"/>
    <w:rsid w:val="006D5EA6"/>
    <w:rsid w:val="006D5FD8"/>
    <w:rsid w:val="006D604D"/>
    <w:rsid w:val="006D634C"/>
    <w:rsid w:val="006D6475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4E2F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484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32E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23F2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D3D"/>
    <w:rsid w:val="00717E06"/>
    <w:rsid w:val="00717EE8"/>
    <w:rsid w:val="00720023"/>
    <w:rsid w:val="00720051"/>
    <w:rsid w:val="00720291"/>
    <w:rsid w:val="007209C6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7EE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1B85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7B"/>
    <w:rsid w:val="0075538F"/>
    <w:rsid w:val="0075571A"/>
    <w:rsid w:val="00755C74"/>
    <w:rsid w:val="00755E74"/>
    <w:rsid w:val="00756242"/>
    <w:rsid w:val="007569EB"/>
    <w:rsid w:val="007571BC"/>
    <w:rsid w:val="007576EA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DFC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537"/>
    <w:rsid w:val="007B56FD"/>
    <w:rsid w:val="007B607A"/>
    <w:rsid w:val="007B64FD"/>
    <w:rsid w:val="007B69A0"/>
    <w:rsid w:val="007B6AC0"/>
    <w:rsid w:val="007B6B0E"/>
    <w:rsid w:val="007B6FC2"/>
    <w:rsid w:val="007B7C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60D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2EAE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6F87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181"/>
    <w:rsid w:val="00817535"/>
    <w:rsid w:val="00817616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2FD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7B7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595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2BA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13B"/>
    <w:rsid w:val="0088723E"/>
    <w:rsid w:val="0088728F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60BA"/>
    <w:rsid w:val="0089629D"/>
    <w:rsid w:val="008962F1"/>
    <w:rsid w:val="00896479"/>
    <w:rsid w:val="008964A8"/>
    <w:rsid w:val="008967F4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8C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036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0EC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7C9"/>
    <w:rsid w:val="008F5873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811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1FA"/>
    <w:rsid w:val="0091724B"/>
    <w:rsid w:val="009172BB"/>
    <w:rsid w:val="009179E6"/>
    <w:rsid w:val="00920442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795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302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984"/>
    <w:rsid w:val="00994A87"/>
    <w:rsid w:val="00994D70"/>
    <w:rsid w:val="00994DD9"/>
    <w:rsid w:val="009953A0"/>
    <w:rsid w:val="009955A6"/>
    <w:rsid w:val="0099572D"/>
    <w:rsid w:val="0099599E"/>
    <w:rsid w:val="00996729"/>
    <w:rsid w:val="00996BDB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427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1195"/>
    <w:rsid w:val="009D13E6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CA7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6C6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45C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787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5BB7"/>
    <w:rsid w:val="00A6612C"/>
    <w:rsid w:val="00A663CB"/>
    <w:rsid w:val="00A666A8"/>
    <w:rsid w:val="00A66759"/>
    <w:rsid w:val="00A668C4"/>
    <w:rsid w:val="00A66AB2"/>
    <w:rsid w:val="00A66AC6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4A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68A2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480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8CA"/>
    <w:rsid w:val="00AB1C34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CF6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31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0"/>
    <w:rsid w:val="00AE0AAD"/>
    <w:rsid w:val="00AE0C42"/>
    <w:rsid w:val="00AE0EBC"/>
    <w:rsid w:val="00AE1071"/>
    <w:rsid w:val="00AE15DF"/>
    <w:rsid w:val="00AE183B"/>
    <w:rsid w:val="00AE19BD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B5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8E4"/>
    <w:rsid w:val="00B10AF9"/>
    <w:rsid w:val="00B10E7A"/>
    <w:rsid w:val="00B11663"/>
    <w:rsid w:val="00B1178B"/>
    <w:rsid w:val="00B11795"/>
    <w:rsid w:val="00B11BC8"/>
    <w:rsid w:val="00B11F51"/>
    <w:rsid w:val="00B120EE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D24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4AC"/>
    <w:rsid w:val="00B43658"/>
    <w:rsid w:val="00B438DA"/>
    <w:rsid w:val="00B43B23"/>
    <w:rsid w:val="00B43C80"/>
    <w:rsid w:val="00B43E9E"/>
    <w:rsid w:val="00B4414D"/>
    <w:rsid w:val="00B4426D"/>
    <w:rsid w:val="00B44A06"/>
    <w:rsid w:val="00B44BBB"/>
    <w:rsid w:val="00B44D27"/>
    <w:rsid w:val="00B44EF3"/>
    <w:rsid w:val="00B4512C"/>
    <w:rsid w:val="00B45A62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6C0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139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A45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925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87C45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663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AA3"/>
    <w:rsid w:val="00BB2C09"/>
    <w:rsid w:val="00BB2D51"/>
    <w:rsid w:val="00BB3429"/>
    <w:rsid w:val="00BB356F"/>
    <w:rsid w:val="00BB3806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6A8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72B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0C1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2F6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4A81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777"/>
    <w:rsid w:val="00C12A49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0AF"/>
    <w:rsid w:val="00C45229"/>
    <w:rsid w:val="00C45299"/>
    <w:rsid w:val="00C45599"/>
    <w:rsid w:val="00C455CE"/>
    <w:rsid w:val="00C45DD5"/>
    <w:rsid w:val="00C4611B"/>
    <w:rsid w:val="00C46346"/>
    <w:rsid w:val="00C46513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280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4D85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114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3F02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1D1F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AA7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4FD9"/>
    <w:rsid w:val="00D05144"/>
    <w:rsid w:val="00D05260"/>
    <w:rsid w:val="00D0544F"/>
    <w:rsid w:val="00D0546B"/>
    <w:rsid w:val="00D05625"/>
    <w:rsid w:val="00D05935"/>
    <w:rsid w:val="00D0597D"/>
    <w:rsid w:val="00D05A34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0913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4FFA"/>
    <w:rsid w:val="00D358FD"/>
    <w:rsid w:val="00D35A26"/>
    <w:rsid w:val="00D35CD4"/>
    <w:rsid w:val="00D35E5D"/>
    <w:rsid w:val="00D36059"/>
    <w:rsid w:val="00D360E1"/>
    <w:rsid w:val="00D3646A"/>
    <w:rsid w:val="00D36512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6AF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6BD"/>
    <w:rsid w:val="00D53703"/>
    <w:rsid w:val="00D53AFA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3A79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27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6A9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2E9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172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CF9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6D53"/>
    <w:rsid w:val="00E37315"/>
    <w:rsid w:val="00E373B6"/>
    <w:rsid w:val="00E37827"/>
    <w:rsid w:val="00E379D6"/>
    <w:rsid w:val="00E401CC"/>
    <w:rsid w:val="00E4044B"/>
    <w:rsid w:val="00E40476"/>
    <w:rsid w:val="00E404C0"/>
    <w:rsid w:val="00E40602"/>
    <w:rsid w:val="00E41000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84D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1EA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58"/>
    <w:rsid w:val="00E902A6"/>
    <w:rsid w:val="00E903E0"/>
    <w:rsid w:val="00E903F3"/>
    <w:rsid w:val="00E906D2"/>
    <w:rsid w:val="00E908CB"/>
    <w:rsid w:val="00E908EF"/>
    <w:rsid w:val="00E90A84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A8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088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3C7C"/>
    <w:rsid w:val="00EB42D9"/>
    <w:rsid w:val="00EB46A4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577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C70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4FC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1F2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BF0"/>
    <w:rsid w:val="00F72C59"/>
    <w:rsid w:val="00F72FD4"/>
    <w:rsid w:val="00F7349F"/>
    <w:rsid w:val="00F73A1B"/>
    <w:rsid w:val="00F749F1"/>
    <w:rsid w:val="00F74BA0"/>
    <w:rsid w:val="00F74D93"/>
    <w:rsid w:val="00F75421"/>
    <w:rsid w:val="00F755F4"/>
    <w:rsid w:val="00F75EDD"/>
    <w:rsid w:val="00F7625A"/>
    <w:rsid w:val="00F76396"/>
    <w:rsid w:val="00F76500"/>
    <w:rsid w:val="00F766A7"/>
    <w:rsid w:val="00F76B81"/>
    <w:rsid w:val="00F77987"/>
    <w:rsid w:val="00F77D3F"/>
    <w:rsid w:val="00F81033"/>
    <w:rsid w:val="00F81389"/>
    <w:rsid w:val="00F813DC"/>
    <w:rsid w:val="00F81431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9F8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AF8"/>
    <w:rsid w:val="00F96C06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10C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0F76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2F2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1134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AA"/>
    <w:rsid w:val="00FD72F6"/>
    <w:rsid w:val="00FD72F7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2A1"/>
    <w:rsid w:val="00FF3CB2"/>
    <w:rsid w:val="00FF3D4F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9217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554434E0"/>
  <w15:docId w15:val="{DB9EE9BF-E18B-4D45-A503-03979859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krajina\Statisticka%20saopstenja\Industrija\Indeksi%20industrijske%20proizvodnje\Podaci%20za%20grafikon%20za%20SEPTEMBAR%202023.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rgbClr val="FFC000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0">
                    <c:v>2022</c:v>
                  </c:pt>
                  <c:pt idx="3">
                    <c:v>2023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1198</c:v>
                </c:pt>
                <c:pt idx="1">
                  <c:v>1211</c:v>
                </c:pt>
                <c:pt idx="2">
                  <c:v>1217</c:v>
                </c:pt>
                <c:pt idx="3" formatCode="General">
                  <c:v>1217</c:v>
                </c:pt>
                <c:pt idx="4">
                  <c:v>1256</c:v>
                </c:pt>
                <c:pt idx="5">
                  <c:v>1258</c:v>
                </c:pt>
                <c:pt idx="6">
                  <c:v>1265</c:v>
                </c:pt>
                <c:pt idx="7">
                  <c:v>1280</c:v>
                </c:pt>
                <c:pt idx="8">
                  <c:v>1284</c:v>
                </c:pt>
                <c:pt idx="9">
                  <c:v>1278</c:v>
                </c:pt>
                <c:pt idx="10">
                  <c:v>1286</c:v>
                </c:pt>
                <c:pt idx="11">
                  <c:v>1277</c:v>
                </c:pt>
                <c:pt idx="12">
                  <c:v>1290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B9B-4149-8D30-5133A5B76C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6917888"/>
        <c:axId val="137459968"/>
      </c:lineChart>
      <c:catAx>
        <c:axId val="46917888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37459968"/>
        <c:crosses val="autoZero"/>
        <c:auto val="1"/>
        <c:lblAlgn val="ctr"/>
        <c:lblOffset val="100"/>
        <c:noMultiLvlLbl val="0"/>
      </c:catAx>
      <c:valAx>
        <c:axId val="137459968"/>
        <c:scaling>
          <c:orientation val="minMax"/>
          <c:max val="1400"/>
          <c:min val="600"/>
        </c:scaling>
        <c:delete val="0"/>
        <c:axPos val="l"/>
        <c:majorGridlines>
          <c:spPr>
            <a:ln w="3175"/>
          </c:spPr>
        </c:majorGridlines>
        <c:numFmt formatCode="#,##0" sourceLinked="0"/>
        <c:majorTickMark val="out"/>
        <c:minorTickMark val="none"/>
        <c:tickLblPos val="nextTo"/>
        <c:crossAx val="469178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accent1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3">
                    <c:v>2023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1.8</c:v>
                </c:pt>
                <c:pt idx="1">
                  <c:v>0.5</c:v>
                </c:pt>
                <c:pt idx="2">
                  <c:v>-0.4</c:v>
                </c:pt>
                <c:pt idx="3">
                  <c:v>0.6</c:v>
                </c:pt>
                <c:pt idx="4">
                  <c:v>0.6</c:v>
                </c:pt>
                <c:pt idx="5">
                  <c:v>0.5</c:v>
                </c:pt>
                <c:pt idx="6">
                  <c:v>0.3</c:v>
                </c:pt>
                <c:pt idx="7">
                  <c:v>-0.1</c:v>
                </c:pt>
                <c:pt idx="8">
                  <c:v>0.1</c:v>
                </c:pt>
                <c:pt idx="9">
                  <c:v>-0.1</c:v>
                </c:pt>
                <c:pt idx="10">
                  <c:v>1.1000000000000001</c:v>
                </c:pt>
                <c:pt idx="11">
                  <c:v>0.8</c:v>
                </c:pt>
                <c:pt idx="1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3">
                    <c:v>2023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15.5</c:v>
                </c:pt>
                <c:pt idx="1">
                  <c:v>14.7</c:v>
                </c:pt>
                <c:pt idx="2">
                  <c:v>13.6</c:v>
                </c:pt>
                <c:pt idx="3">
                  <c:v>13.4</c:v>
                </c:pt>
                <c:pt idx="4">
                  <c:v>12.7</c:v>
                </c:pt>
                <c:pt idx="5">
                  <c:v>10.4</c:v>
                </c:pt>
                <c:pt idx="6">
                  <c:v>9</c:v>
                </c:pt>
                <c:pt idx="7">
                  <c:v>7.3</c:v>
                </c:pt>
                <c:pt idx="8">
                  <c:v>6.2</c:v>
                </c:pt>
                <c:pt idx="9">
                  <c:v>5.2</c:v>
                </c:pt>
                <c:pt idx="10">
                  <c:v>5.9</c:v>
                </c:pt>
                <c:pt idx="11">
                  <c:v>5.7</c:v>
                </c:pt>
                <c:pt idx="12">
                  <c:v>3.8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3">
                    <c:v>2023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53266560"/>
        <c:axId val="253272448"/>
      </c:lineChart>
      <c:catAx>
        <c:axId val="253266560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5327244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53272448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53266560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'za grafikon'!$C$1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  <c:pt idx="13">
                    <c:v>XI</c:v>
                  </c:pt>
                  <c:pt idx="14">
                    <c:v>XII</c:v>
                  </c:pt>
                  <c:pt idx="15">
                    <c:v>I</c:v>
                  </c:pt>
                  <c:pt idx="16">
                    <c:v>II</c:v>
                  </c:pt>
                  <c:pt idx="17">
                    <c:v>III</c:v>
                  </c:pt>
                  <c:pt idx="18">
                    <c:v>IV</c:v>
                  </c:pt>
                  <c:pt idx="19">
                    <c:v>V</c:v>
                  </c:pt>
                  <c:pt idx="20">
                    <c:v>VI</c:v>
                  </c:pt>
                  <c:pt idx="21">
                    <c:v>VII</c:v>
                  </c:pt>
                  <c:pt idx="22">
                    <c:v>VIII</c:v>
                  </c:pt>
                  <c:pt idx="23">
                    <c:v>IX</c:v>
                  </c:pt>
                  <c:pt idx="24">
                    <c:v>X</c:v>
                  </c:pt>
                  <c:pt idx="25">
                    <c:v>XI</c:v>
                  </c:pt>
                  <c:pt idx="26">
                    <c:v>XII</c:v>
                  </c:pt>
                  <c:pt idx="27">
                    <c:v>I</c:v>
                  </c:pt>
                  <c:pt idx="28">
                    <c:v>II</c:v>
                  </c:pt>
                  <c:pt idx="29">
                    <c:v>III</c:v>
                  </c:pt>
                  <c:pt idx="30">
                    <c:v>IV</c:v>
                  </c:pt>
                  <c:pt idx="31">
                    <c:v>V</c:v>
                  </c:pt>
                  <c:pt idx="32">
                    <c:v>VI</c:v>
                  </c:pt>
                  <c:pt idx="33">
                    <c:v>VII</c:v>
                  </c:pt>
                  <c:pt idx="34">
                    <c:v>VIII</c:v>
                  </c:pt>
                  <c:pt idx="35">
                    <c:v>IX</c:v>
                  </c:pt>
                  <c:pt idx="36">
                    <c:v>X</c:v>
                  </c:pt>
                  <c:pt idx="37">
                    <c:v>XI</c:v>
                  </c:pt>
                  <c:pt idx="38">
                    <c:v>XII</c:v>
                  </c:pt>
                  <c:pt idx="39">
                    <c:v>I</c:v>
                  </c:pt>
                  <c:pt idx="40">
                    <c:v>II</c:v>
                  </c:pt>
                  <c:pt idx="41">
                    <c:v>III</c:v>
                  </c:pt>
                  <c:pt idx="42">
                    <c:v>IV</c:v>
                  </c:pt>
                  <c:pt idx="43">
                    <c:v>V</c:v>
                  </c:pt>
                  <c:pt idx="44">
                    <c:v>VI</c:v>
                  </c:pt>
                  <c:pt idx="45">
                    <c:v>VII</c:v>
                  </c:pt>
                  <c:pt idx="46">
                    <c:v>VIII</c:v>
                  </c:pt>
                  <c:pt idx="47">
                    <c:v>IX</c:v>
                  </c:pt>
                  <c:pt idx="48">
                    <c:v>X</c:v>
                  </c:pt>
                </c:lvl>
                <c:lvl>
                  <c:pt idx="0">
                    <c:v>2019</c:v>
                  </c:pt>
                  <c:pt idx="3">
                    <c:v>2020</c:v>
                  </c:pt>
                  <c:pt idx="15">
                    <c:v>2021</c:v>
                  </c:pt>
                  <c:pt idx="27">
                    <c:v>2022</c:v>
                  </c:pt>
                  <c:pt idx="39">
                    <c:v>2023</c:v>
                  </c:pt>
                </c:lvl>
              </c:multiLvlStrCache>
            </c:multiLvlStrRef>
          </c:cat>
          <c:val>
            <c:numRef>
              <c:f>'za grafikon'!$C$2:$C$50</c:f>
              <c:numCache>
                <c:formatCode>0.0</c:formatCode>
                <c:ptCount val="49"/>
                <c:pt idx="0">
                  <c:v>96.132258701003494</c:v>
                </c:pt>
                <c:pt idx="1">
                  <c:v>97.991680050829245</c:v>
                </c:pt>
                <c:pt idx="2">
                  <c:v>97.714435332320207</c:v>
                </c:pt>
                <c:pt idx="3">
                  <c:v>100.25722928302281</c:v>
                </c:pt>
                <c:pt idx="4">
                  <c:v>93.16829290643507</c:v>
                </c:pt>
                <c:pt idx="5">
                  <c:v>92.455470405316845</c:v>
                </c:pt>
                <c:pt idx="6">
                  <c:v>86.771723055472918</c:v>
                </c:pt>
                <c:pt idx="7">
                  <c:v>87.061407696352759</c:v>
                </c:pt>
                <c:pt idx="8">
                  <c:v>88.104696657666423</c:v>
                </c:pt>
                <c:pt idx="9">
                  <c:v>94.45755660866368</c:v>
                </c:pt>
                <c:pt idx="10">
                  <c:v>95.617822914525803</c:v>
                </c:pt>
                <c:pt idx="11">
                  <c:v>94.33284092218129</c:v>
                </c:pt>
                <c:pt idx="12">
                  <c:v>95.963260991524265</c:v>
                </c:pt>
                <c:pt idx="13">
                  <c:v>96.454775698837267</c:v>
                </c:pt>
                <c:pt idx="14">
                  <c:v>100.43198965559178</c:v>
                </c:pt>
                <c:pt idx="15">
                  <c:v>101.72847760554954</c:v>
                </c:pt>
                <c:pt idx="16">
                  <c:v>107.09574166254423</c:v>
                </c:pt>
                <c:pt idx="17">
                  <c:v>103.29437575905915</c:v>
                </c:pt>
                <c:pt idx="18">
                  <c:v>103.37842210603824</c:v>
                </c:pt>
                <c:pt idx="19">
                  <c:v>100.74709191178314</c:v>
                </c:pt>
                <c:pt idx="20">
                  <c:v>104.35577803789448</c:v>
                </c:pt>
                <c:pt idx="21">
                  <c:v>101.06948812661159</c:v>
                </c:pt>
                <c:pt idx="22">
                  <c:v>101.1337107266519</c:v>
                </c:pt>
                <c:pt idx="23">
                  <c:v>99.92706400278017</c:v>
                </c:pt>
                <c:pt idx="24">
                  <c:v>101.01511716848921</c:v>
                </c:pt>
                <c:pt idx="25">
                  <c:v>105.85303377650294</c:v>
                </c:pt>
                <c:pt idx="26">
                  <c:v>106.60802623785473</c:v>
                </c:pt>
                <c:pt idx="27">
                  <c:v>101.9259187273362</c:v>
                </c:pt>
                <c:pt idx="28">
                  <c:v>103.42526363729648</c:v>
                </c:pt>
                <c:pt idx="29">
                  <c:v>107.3803124467893</c:v>
                </c:pt>
                <c:pt idx="30">
                  <c:v>110.63514362614441</c:v>
                </c:pt>
                <c:pt idx="31">
                  <c:v>107.48803586927463</c:v>
                </c:pt>
                <c:pt idx="32">
                  <c:v>104.54538638156363</c:v>
                </c:pt>
                <c:pt idx="33">
                  <c:v>99.541949379082922</c:v>
                </c:pt>
                <c:pt idx="34">
                  <c:v>101.28675113625825</c:v>
                </c:pt>
                <c:pt idx="35">
                  <c:v>98.33327474124826</c:v>
                </c:pt>
                <c:pt idx="36">
                  <c:v>99.770669812296873</c:v>
                </c:pt>
                <c:pt idx="37">
                  <c:v>101.14039498675487</c:v>
                </c:pt>
                <c:pt idx="38">
                  <c:v>101.48397883461698</c:v>
                </c:pt>
                <c:pt idx="39">
                  <c:v>104.53715190804213</c:v>
                </c:pt>
                <c:pt idx="40">
                  <c:v>101.64842798233555</c:v>
                </c:pt>
                <c:pt idx="41">
                  <c:v>104.68112960519123</c:v>
                </c:pt>
                <c:pt idx="42">
                  <c:v>102.45655897946651</c:v>
                </c:pt>
                <c:pt idx="43">
                  <c:v>102.12743725309356</c:v>
                </c:pt>
                <c:pt idx="44">
                  <c:v>97.634768066949079</c:v>
                </c:pt>
                <c:pt idx="45">
                  <c:v>98.586142378522794</c:v>
                </c:pt>
                <c:pt idx="46">
                  <c:v>99.998171283451754</c:v>
                </c:pt>
                <c:pt idx="47">
                  <c:v>100.84984668531619</c:v>
                </c:pt>
                <c:pt idx="48">
                  <c:v>99.955446892797085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FAE-4073-BC7C-F6FFF60354F8}"/>
            </c:ext>
          </c:extLst>
        </c:ser>
        <c:ser>
          <c:idx val="1"/>
          <c:order val="1"/>
          <c:tx>
            <c:strRef>
              <c:f>'za grafikon'!$D$1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  <c:pt idx="13">
                    <c:v>XI</c:v>
                  </c:pt>
                  <c:pt idx="14">
                    <c:v>XII</c:v>
                  </c:pt>
                  <c:pt idx="15">
                    <c:v>I</c:v>
                  </c:pt>
                  <c:pt idx="16">
                    <c:v>II</c:v>
                  </c:pt>
                  <c:pt idx="17">
                    <c:v>III</c:v>
                  </c:pt>
                  <c:pt idx="18">
                    <c:v>IV</c:v>
                  </c:pt>
                  <c:pt idx="19">
                    <c:v>V</c:v>
                  </c:pt>
                  <c:pt idx="20">
                    <c:v>VI</c:v>
                  </c:pt>
                  <c:pt idx="21">
                    <c:v>VII</c:v>
                  </c:pt>
                  <c:pt idx="22">
                    <c:v>VIII</c:v>
                  </c:pt>
                  <c:pt idx="23">
                    <c:v>IX</c:v>
                  </c:pt>
                  <c:pt idx="24">
                    <c:v>X</c:v>
                  </c:pt>
                  <c:pt idx="25">
                    <c:v>XI</c:v>
                  </c:pt>
                  <c:pt idx="26">
                    <c:v>XII</c:v>
                  </c:pt>
                  <c:pt idx="27">
                    <c:v>I</c:v>
                  </c:pt>
                  <c:pt idx="28">
                    <c:v>II</c:v>
                  </c:pt>
                  <c:pt idx="29">
                    <c:v>III</c:v>
                  </c:pt>
                  <c:pt idx="30">
                    <c:v>IV</c:v>
                  </c:pt>
                  <c:pt idx="31">
                    <c:v>V</c:v>
                  </c:pt>
                  <c:pt idx="32">
                    <c:v>VI</c:v>
                  </c:pt>
                  <c:pt idx="33">
                    <c:v>VII</c:v>
                  </c:pt>
                  <c:pt idx="34">
                    <c:v>VIII</c:v>
                  </c:pt>
                  <c:pt idx="35">
                    <c:v>IX</c:v>
                  </c:pt>
                  <c:pt idx="36">
                    <c:v>X</c:v>
                  </c:pt>
                  <c:pt idx="37">
                    <c:v>XI</c:v>
                  </c:pt>
                  <c:pt idx="38">
                    <c:v>XII</c:v>
                  </c:pt>
                  <c:pt idx="39">
                    <c:v>I</c:v>
                  </c:pt>
                  <c:pt idx="40">
                    <c:v>II</c:v>
                  </c:pt>
                  <c:pt idx="41">
                    <c:v>III</c:v>
                  </c:pt>
                  <c:pt idx="42">
                    <c:v>IV</c:v>
                  </c:pt>
                  <c:pt idx="43">
                    <c:v>V</c:v>
                  </c:pt>
                  <c:pt idx="44">
                    <c:v>VI</c:v>
                  </c:pt>
                  <c:pt idx="45">
                    <c:v>VII</c:v>
                  </c:pt>
                  <c:pt idx="46">
                    <c:v>VIII</c:v>
                  </c:pt>
                  <c:pt idx="47">
                    <c:v>IX</c:v>
                  </c:pt>
                  <c:pt idx="48">
                    <c:v>X</c:v>
                  </c:pt>
                </c:lvl>
                <c:lvl>
                  <c:pt idx="0">
                    <c:v>2019</c:v>
                  </c:pt>
                  <c:pt idx="3">
                    <c:v>2020</c:v>
                  </c:pt>
                  <c:pt idx="15">
                    <c:v>2021</c:v>
                  </c:pt>
                  <c:pt idx="27">
                    <c:v>2022</c:v>
                  </c:pt>
                  <c:pt idx="39">
                    <c:v>2023</c:v>
                  </c:pt>
                </c:lvl>
              </c:multiLvlStrCache>
            </c:multiLvlStrRef>
          </c:cat>
          <c:val>
            <c:numRef>
              <c:f>'za grafikon'!$D$2:$D$50</c:f>
              <c:numCache>
                <c:formatCode>0.0</c:formatCode>
                <c:ptCount val="49"/>
                <c:pt idx="0">
                  <c:v>98.864444469735218</c:v>
                </c:pt>
                <c:pt idx="1">
                  <c:v>97.861205486043232</c:v>
                </c:pt>
                <c:pt idx="2">
                  <c:v>98.114473909294944</c:v>
                </c:pt>
                <c:pt idx="3">
                  <c:v>97.270305512153854</c:v>
                </c:pt>
                <c:pt idx="4">
                  <c:v>94.57466487941285</c:v>
                </c:pt>
                <c:pt idx="5">
                  <c:v>91.383822309654974</c:v>
                </c:pt>
                <c:pt idx="6">
                  <c:v>88.815154403330268</c:v>
                </c:pt>
                <c:pt idx="7">
                  <c:v>88.049145054191214</c:v>
                </c:pt>
                <c:pt idx="8">
                  <c:v>89.793568215470586</c:v>
                </c:pt>
                <c:pt idx="9">
                  <c:v>92.79171340202555</c:v>
                </c:pt>
                <c:pt idx="10">
                  <c:v>94.64208427743425</c:v>
                </c:pt>
                <c:pt idx="11">
                  <c:v>95.171285777844574</c:v>
                </c:pt>
                <c:pt idx="12">
                  <c:v>95.950473818972426</c:v>
                </c:pt>
                <c:pt idx="13">
                  <c:v>97.542476769861466</c:v>
                </c:pt>
                <c:pt idx="14">
                  <c:v>99.843364683477702</c:v>
                </c:pt>
                <c:pt idx="15">
                  <c:v>102.45700294541032</c:v>
                </c:pt>
                <c:pt idx="16">
                  <c:v>104.20027291875566</c:v>
                </c:pt>
                <c:pt idx="17">
                  <c:v>103.99705909212338</c:v>
                </c:pt>
                <c:pt idx="18">
                  <c:v>102.90132017999507</c:v>
                </c:pt>
                <c:pt idx="19">
                  <c:v>102.44954825850509</c:v>
                </c:pt>
                <c:pt idx="20">
                  <c:v>102.45401338708673</c:v>
                </c:pt>
                <c:pt idx="21">
                  <c:v>101.85373982238335</c:v>
                </c:pt>
                <c:pt idx="22">
                  <c:v>101.04493820360921</c:v>
                </c:pt>
                <c:pt idx="23">
                  <c:v>100.93203366441797</c:v>
                </c:pt>
                <c:pt idx="24">
                  <c:v>102.19640086161732</c:v>
                </c:pt>
                <c:pt idx="25">
                  <c:v>104.32433893590894</c:v>
                </c:pt>
                <c:pt idx="26">
                  <c:v>104.82114521663703</c:v>
                </c:pt>
                <c:pt idx="27">
                  <c:v>103.92095842276304</c:v>
                </c:pt>
                <c:pt idx="28">
                  <c:v>104.53887361928385</c:v>
                </c:pt>
                <c:pt idx="29">
                  <c:v>106.87695232882331</c:v>
                </c:pt>
                <c:pt idx="30">
                  <c:v>108.23888981683953</c:v>
                </c:pt>
                <c:pt idx="31">
                  <c:v>107.00634036406008</c:v>
                </c:pt>
                <c:pt idx="32">
                  <c:v>104.10189111547061</c:v>
                </c:pt>
                <c:pt idx="33">
                  <c:v>101.59120046524384</c:v>
                </c:pt>
                <c:pt idx="34">
                  <c:v>100.32393657322443</c:v>
                </c:pt>
                <c:pt idx="35">
                  <c:v>99.713733902170333</c:v>
                </c:pt>
                <c:pt idx="36">
                  <c:v>99.983060683764791</c:v>
                </c:pt>
                <c:pt idx="37">
                  <c:v>100.94992285171926</c:v>
                </c:pt>
                <c:pt idx="38">
                  <c:v>102.07477834970068</c:v>
                </c:pt>
                <c:pt idx="39">
                  <c:v>102.88134582828526</c:v>
                </c:pt>
                <c:pt idx="40">
                  <c:v>103.09738939949351</c:v>
                </c:pt>
                <c:pt idx="41">
                  <c:v>103.18415764509882</c:v>
                </c:pt>
                <c:pt idx="42">
                  <c:v>102.63328042574764</c:v>
                </c:pt>
                <c:pt idx="43">
                  <c:v>101.05779654944229</c:v>
                </c:pt>
                <c:pt idx="44">
                  <c:v>99.397832347032008</c:v>
                </c:pt>
                <c:pt idx="45">
                  <c:v>99.054971892909734</c:v>
                </c:pt>
                <c:pt idx="46">
                  <c:v>99.807658989178805</c:v>
                </c:pt>
                <c:pt idx="47">
                  <c:v>100.31284511946566</c:v>
                </c:pt>
                <c:pt idx="48">
                  <c:v>100.39741579122136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FAE-4073-BC7C-F6FFF60354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908928"/>
        <c:axId val="138909488"/>
      </c:lineChart>
      <c:catAx>
        <c:axId val="138908928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38909488"/>
        <c:crosses val="autoZero"/>
        <c:auto val="1"/>
        <c:lblAlgn val="ctr"/>
        <c:lblOffset val="100"/>
        <c:noMultiLvlLbl val="0"/>
      </c:catAx>
      <c:valAx>
        <c:axId val="138909488"/>
        <c:scaling>
          <c:orientation val="minMax"/>
          <c:max val="120"/>
          <c:min val="80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38908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'Jan_Okt 2023'!$A$2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'Jan_Okt 2023'!$B$1:$N$1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'Jan_Okt 2023'!$B$2:$N$2</c:f>
              <c:numCache>
                <c:formatCode>0</c:formatCode>
                <c:ptCount val="13"/>
                <c:pt idx="0">
                  <c:v>669751</c:v>
                </c:pt>
                <c:pt idx="1">
                  <c:v>672096</c:v>
                </c:pt>
                <c:pt idx="2">
                  <c:v>617025</c:v>
                </c:pt>
                <c:pt idx="3">
                  <c:v>419177</c:v>
                </c:pt>
                <c:pt idx="4">
                  <c:v>543875</c:v>
                </c:pt>
                <c:pt idx="5">
                  <c:v>656752</c:v>
                </c:pt>
                <c:pt idx="6">
                  <c:v>561542</c:v>
                </c:pt>
                <c:pt idx="7">
                  <c:v>604196</c:v>
                </c:pt>
                <c:pt idx="8">
                  <c:v>639973</c:v>
                </c:pt>
                <c:pt idx="9">
                  <c:v>603328</c:v>
                </c:pt>
                <c:pt idx="10">
                  <c:v>569066</c:v>
                </c:pt>
                <c:pt idx="11">
                  <c:v>631719</c:v>
                </c:pt>
                <c:pt idx="12">
                  <c:v>600351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9CE-42F7-AB0A-F9C82890C341}"/>
            </c:ext>
          </c:extLst>
        </c:ser>
        <c:ser>
          <c:idx val="1"/>
          <c:order val="1"/>
          <c:tx>
            <c:strRef>
              <c:f>'Jan_Okt 2023'!$A$3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'Jan_Okt 2023'!$B$1:$N$1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'Jan_Okt 2023'!$B$3:$N$3</c:f>
              <c:numCache>
                <c:formatCode>0</c:formatCode>
                <c:ptCount val="13"/>
                <c:pt idx="0">
                  <c:v>458064</c:v>
                </c:pt>
                <c:pt idx="1">
                  <c:v>480321</c:v>
                </c:pt>
                <c:pt idx="2">
                  <c:v>435371</c:v>
                </c:pt>
                <c:pt idx="3">
                  <c:v>410349</c:v>
                </c:pt>
                <c:pt idx="4">
                  <c:v>465031</c:v>
                </c:pt>
                <c:pt idx="5">
                  <c:v>478202</c:v>
                </c:pt>
                <c:pt idx="6">
                  <c:v>439211</c:v>
                </c:pt>
                <c:pt idx="7">
                  <c:v>435240</c:v>
                </c:pt>
                <c:pt idx="8">
                  <c:v>450204</c:v>
                </c:pt>
                <c:pt idx="9">
                  <c:v>431394</c:v>
                </c:pt>
                <c:pt idx="10">
                  <c:v>348343</c:v>
                </c:pt>
                <c:pt idx="11">
                  <c:v>456586</c:v>
                </c:pt>
                <c:pt idx="12">
                  <c:v>441003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9CE-42F7-AB0A-F9C82890C3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7897472"/>
        <c:axId val="268337920"/>
      </c:lineChart>
      <c:catAx>
        <c:axId val="267897472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68337920"/>
        <c:crosses val="autoZero"/>
        <c:auto val="1"/>
        <c:lblAlgn val="ctr"/>
        <c:lblOffset val="100"/>
        <c:noMultiLvlLbl val="0"/>
      </c:catAx>
      <c:valAx>
        <c:axId val="268337920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67897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36256542364500483"/>
          <c:w val="0.14079288737556453"/>
          <c:h val="0.2804761053312406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26981-8BB8-43A1-AB30-36F5FC5B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5363</TotalTime>
  <Pages>5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7859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Jelena Kadnic</cp:lastModifiedBy>
  <cp:revision>1178</cp:revision>
  <cp:lastPrinted>2020-06-17T08:46:00Z</cp:lastPrinted>
  <dcterms:created xsi:type="dcterms:W3CDTF">2018-06-21T10:44:00Z</dcterms:created>
  <dcterms:modified xsi:type="dcterms:W3CDTF">2023-11-22T08:51:00Z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