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C7B6D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C7B6D" w:rsidRPr="003C7B6D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C7B6D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C7B6D">
              <w:rPr>
                <w:rFonts w:ascii="Tahoma" w:hAnsi="Tahoma" w:cs="Tahoma"/>
              </w:rPr>
              <w:br w:type="column"/>
            </w:r>
            <w:r w:rsidRPr="003C7B6D">
              <w:rPr>
                <w:rFonts w:ascii="Tahoma" w:hAnsi="Tahoma" w:cs="Tahoma"/>
              </w:rPr>
              <w:br w:type="column"/>
            </w:r>
            <w:r w:rsidRPr="003C7B6D">
              <w:rPr>
                <w:rFonts w:ascii="Tahoma" w:hAnsi="Tahoma" w:cs="Tahoma"/>
              </w:rPr>
              <w:br w:type="page"/>
            </w:r>
            <w:r w:rsidRPr="003C7B6D">
              <w:rPr>
                <w:rFonts w:ascii="Tahoma" w:hAnsi="Tahoma" w:cs="Tahoma"/>
              </w:rPr>
              <w:br w:type="page"/>
            </w:r>
            <w:r w:rsidR="004F6953" w:rsidRPr="003C7B6D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C7B6D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3C7B6D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3C7B6D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C7B6D" w:rsidRDefault="004551B9" w:rsidP="0026426E">
            <w:pPr>
              <w:jc w:val="right"/>
              <w:outlineLvl w:val="0"/>
              <w:rPr>
                <w:rFonts w:ascii="Arial Narrow" w:hAnsi="Arial Narrow" w:cs="Tahoma"/>
                <w:b/>
                <w:sz w:val="28"/>
                <w:szCs w:val="16"/>
                <w:lang w:val="sr-Latn-BA"/>
              </w:rPr>
            </w:pPr>
            <w:r w:rsidRPr="002836B0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2836B0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2836B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2836B0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1134" w:rsidRPr="002836B0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26426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</w:t>
            </w:r>
            <w:r w:rsidR="0026426E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December 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26426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 xml:space="preserve">, </w:t>
            </w:r>
            <w:r w:rsidR="0026426E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No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2836B0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408</w:t>
            </w:r>
            <w:r w:rsidR="00431915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3C7B6D">
              <w:rPr>
                <w:rFonts w:ascii="Tahoma" w:hAnsi="Tahoma" w:cs="Tahoma"/>
                <w:sz w:val="18"/>
                <w:lang w:val="sr-Cyrl-BA"/>
              </w:rPr>
              <w:t xml:space="preserve"> </w:t>
            </w:r>
          </w:p>
        </w:tc>
      </w:tr>
      <w:tr w:rsidR="003C7B6D" w:rsidRPr="003C7B6D" w:rsidTr="005074F6">
        <w:trPr>
          <w:cantSplit/>
        </w:trPr>
        <w:tc>
          <w:tcPr>
            <w:tcW w:w="5251" w:type="dxa"/>
            <w:vAlign w:val="center"/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C7B6D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C7B6D" w:rsidRPr="003C7B6D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836B0" w:rsidRDefault="0026426E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3C7B6D" w:rsidRPr="003C7B6D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2836B0" w:rsidRDefault="0026426E" w:rsidP="00E36D53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December</w:t>
            </w:r>
            <w:r w:rsidR="00E36D53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 xml:space="preserve"> </w:t>
            </w:r>
            <w:r w:rsidR="00353834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</w:p>
        </w:tc>
      </w:tr>
    </w:tbl>
    <w:p w:rsidR="000F689B" w:rsidRPr="003C7B6D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4B339A" w:rsidRDefault="00097596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November</w:t>
      </w:r>
      <w:r w:rsidR="004D737B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,</w:t>
      </w:r>
      <w:r w:rsidR="00C743C1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D63A79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725488" w:rsidRPr="004B339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E33D13" w:rsidRPr="004B339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097596" w:rsidRDefault="00097596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>
        <w:rPr>
          <w:rFonts w:ascii="Arial Narrow" w:hAnsi="Arial Narrow" w:cs="Tahoma"/>
          <w:b/>
          <w:sz w:val="28"/>
          <w:szCs w:val="22"/>
        </w:rPr>
        <w:t>Monthly and annual real wage growth</w:t>
      </w:r>
    </w:p>
    <w:p w:rsidR="00E33D13" w:rsidRPr="004B339A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4B339A">
        <w:rPr>
          <w:rFonts w:ascii="Tahoma" w:hAnsi="Tahoma" w:cs="Tahoma"/>
          <w:b/>
          <w:sz w:val="24"/>
          <w:lang w:val="sr-Cyrl-CS"/>
        </w:rPr>
        <w:tab/>
      </w:r>
      <w:r w:rsidRPr="004B339A">
        <w:rPr>
          <w:rFonts w:ascii="Tahoma" w:hAnsi="Tahoma" w:cs="Tahoma"/>
          <w:b/>
          <w:sz w:val="24"/>
          <w:lang w:val="sr-Cyrl-CS"/>
        </w:rPr>
        <w:tab/>
      </w:r>
    </w:p>
    <w:p w:rsidR="00C57D2C" w:rsidRPr="00BF20C1" w:rsidRDefault="00C57D2C" w:rsidP="00C57D2C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Average monthly net wage in Republika Srpska paid in </w:t>
      </w:r>
      <w:r>
        <w:rPr>
          <w:rFonts w:ascii="Arial Narrow" w:hAnsi="Arial Narrow" w:cs="Tahoma"/>
          <w:sz w:val="22"/>
        </w:rPr>
        <w:t>November 2023 amounted to 1,296</w:t>
      </w:r>
      <w:r w:rsidRPr="00BF20C1">
        <w:rPr>
          <w:rFonts w:ascii="Arial Narrow" w:hAnsi="Arial Narrow" w:cs="Tahoma"/>
          <w:sz w:val="22"/>
        </w:rPr>
        <w:t xml:space="preserve"> KM, and it </w:t>
      </w:r>
      <w:r>
        <w:rPr>
          <w:rFonts w:ascii="Arial Narrow" w:hAnsi="Arial Narrow" w:cs="Tahoma"/>
          <w:sz w:val="22"/>
        </w:rPr>
        <w:t>was</w:t>
      </w:r>
      <w:r w:rsidRPr="00BF20C1">
        <w:rPr>
          <w:rFonts w:ascii="Arial Narrow" w:hAnsi="Arial Narrow" w:cs="Tahoma"/>
          <w:sz w:val="22"/>
        </w:rPr>
        <w:t xml:space="preserve"> nominally </w:t>
      </w:r>
      <w:r>
        <w:rPr>
          <w:rFonts w:ascii="Arial Narrow" w:hAnsi="Arial Narrow" w:cs="Tahoma"/>
          <w:sz w:val="22"/>
        </w:rPr>
        <w:t xml:space="preserve">0.5% higher and really 0.7% higher compared to October </w:t>
      </w:r>
      <w:r w:rsidRPr="00BF20C1">
        <w:rPr>
          <w:rFonts w:ascii="Arial Narrow" w:hAnsi="Arial Narrow" w:cs="Tahoma"/>
          <w:sz w:val="22"/>
        </w:rPr>
        <w:t>2023. Compared to the same month of the pre</w:t>
      </w:r>
      <w:r w:rsidR="00947BC7">
        <w:rPr>
          <w:rFonts w:ascii="Arial Narrow" w:hAnsi="Arial Narrow" w:cs="Tahoma"/>
          <w:sz w:val="22"/>
        </w:rPr>
        <w:t>vious year, it was nominally 7.0% higher and really 3.8</w:t>
      </w:r>
      <w:r w:rsidRPr="00BF20C1">
        <w:rPr>
          <w:rFonts w:ascii="Arial Narrow" w:hAnsi="Arial Narrow" w:cs="Tahoma"/>
          <w:sz w:val="22"/>
        </w:rPr>
        <w:t>% higher. Average mont</w:t>
      </w:r>
      <w:r w:rsidR="00947BC7">
        <w:rPr>
          <w:rFonts w:ascii="Arial Narrow" w:hAnsi="Arial Narrow" w:cs="Tahoma"/>
          <w:sz w:val="22"/>
        </w:rPr>
        <w:t>hly gross wage amounted to 1,974</w:t>
      </w:r>
      <w:r w:rsidRPr="00BF20C1">
        <w:rPr>
          <w:rFonts w:ascii="Arial Narrow" w:hAnsi="Arial Narrow" w:cs="Tahoma"/>
          <w:sz w:val="22"/>
        </w:rPr>
        <w:t xml:space="preserve"> KM.</w:t>
      </w:r>
    </w:p>
    <w:p w:rsidR="00C57D2C" w:rsidRDefault="00C57D2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947BC7" w:rsidRPr="00BF20C1" w:rsidRDefault="00947BC7" w:rsidP="00947BC7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2023, the highest average net wage, by section of economic activities, was paid in the section </w:t>
      </w:r>
      <w:r w:rsidRPr="00BF20C1">
        <w:rPr>
          <w:rFonts w:ascii="Arial Narrow" w:hAnsi="Arial Narrow" w:cs="Tahoma"/>
          <w:i/>
          <w:sz w:val="22"/>
        </w:rPr>
        <w:t xml:space="preserve">Financial and insurance activities </w:t>
      </w:r>
      <w:r>
        <w:rPr>
          <w:rFonts w:ascii="Arial Narrow" w:hAnsi="Arial Narrow" w:cs="Tahoma"/>
          <w:sz w:val="22"/>
        </w:rPr>
        <w:t>and it amounted to 1,707</w:t>
      </w:r>
      <w:r w:rsidRPr="00BF20C1">
        <w:rPr>
          <w:rFonts w:ascii="Arial Narrow" w:hAnsi="Arial Narrow" w:cs="Tahoma"/>
          <w:sz w:val="22"/>
        </w:rPr>
        <w:t xml:space="preserve"> KM. On the other hand, the lowest average net wage in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2023 was the one paid in the section </w:t>
      </w:r>
      <w:r w:rsidRPr="00BF20C1">
        <w:rPr>
          <w:rFonts w:ascii="Arial Narrow" w:hAnsi="Arial Narrow" w:cs="Tahoma"/>
          <w:i/>
          <w:sz w:val="22"/>
        </w:rPr>
        <w:t>Construction</w:t>
      </w:r>
      <w:r>
        <w:rPr>
          <w:rFonts w:ascii="Arial Narrow" w:hAnsi="Arial Narrow" w:cs="Tahoma"/>
          <w:sz w:val="22"/>
        </w:rPr>
        <w:t>, 973</w:t>
      </w:r>
      <w:r w:rsidRPr="00BF20C1">
        <w:rPr>
          <w:rFonts w:ascii="Arial Narrow" w:hAnsi="Arial Narrow" w:cs="Tahoma"/>
          <w:sz w:val="22"/>
        </w:rPr>
        <w:t xml:space="preserve"> KM.</w:t>
      </w:r>
    </w:p>
    <w:p w:rsidR="003B028E" w:rsidRPr="004B339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947BC7" w:rsidRPr="00BF20C1" w:rsidRDefault="00947BC7" w:rsidP="00947BC7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2023, compared to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2022, a nominal increase in net wages was recorded in all sections of economic activity, with the highest increase being recorded in the section </w:t>
      </w:r>
      <w:r w:rsidR="00632F2D">
        <w:rPr>
          <w:rFonts w:ascii="Arial Narrow" w:hAnsi="Arial Narrow" w:cs="Tahoma"/>
          <w:i/>
          <w:sz w:val="22"/>
        </w:rPr>
        <w:t>Transportation and storage</w:t>
      </w:r>
      <w:r w:rsidRPr="00BF20C1">
        <w:rPr>
          <w:rFonts w:ascii="Arial Narrow" w:hAnsi="Arial Narrow" w:cs="Tahoma"/>
          <w:i/>
          <w:sz w:val="22"/>
        </w:rPr>
        <w:t xml:space="preserve"> </w:t>
      </w:r>
      <w:r w:rsidR="00632F2D">
        <w:rPr>
          <w:rFonts w:ascii="Arial Narrow" w:hAnsi="Arial Narrow" w:cs="Tahoma"/>
          <w:sz w:val="22"/>
        </w:rPr>
        <w:t>17.8</w:t>
      </w:r>
      <w:r w:rsidRPr="00BF20C1">
        <w:rPr>
          <w:rFonts w:ascii="Arial Narrow" w:hAnsi="Arial Narrow" w:cs="Tahoma"/>
          <w:sz w:val="22"/>
        </w:rPr>
        <w:t xml:space="preserve">%, followed by </w:t>
      </w:r>
      <w:r w:rsidR="00632F2D">
        <w:rPr>
          <w:rFonts w:ascii="Arial Narrow" w:hAnsi="Arial Narrow" w:cs="Tahoma"/>
          <w:i/>
          <w:sz w:val="22"/>
        </w:rPr>
        <w:t>Arts, entertainment and recreation</w:t>
      </w:r>
      <w:r w:rsidRPr="00BF20C1">
        <w:rPr>
          <w:rFonts w:ascii="Arial Narrow" w:hAnsi="Arial Narrow" w:cs="Tahoma"/>
          <w:i/>
          <w:sz w:val="22"/>
        </w:rPr>
        <w:t xml:space="preserve"> </w:t>
      </w:r>
      <w:r w:rsidR="00632F2D">
        <w:rPr>
          <w:rFonts w:ascii="Arial Narrow" w:hAnsi="Arial Narrow" w:cs="Tahoma"/>
          <w:sz w:val="22"/>
        </w:rPr>
        <w:t>17</w:t>
      </w:r>
      <w:r w:rsidRPr="00BF20C1">
        <w:rPr>
          <w:rFonts w:ascii="Arial Narrow" w:hAnsi="Arial Narrow" w:cs="Tahoma"/>
          <w:sz w:val="22"/>
        </w:rPr>
        <w:t xml:space="preserve">.0% and </w:t>
      </w:r>
      <w:r w:rsidRPr="00BF20C1">
        <w:rPr>
          <w:rFonts w:ascii="Arial Narrow" w:hAnsi="Arial Narrow" w:cs="Tahoma"/>
          <w:i/>
          <w:sz w:val="22"/>
        </w:rPr>
        <w:t xml:space="preserve">Professional, scientific and technical activities </w:t>
      </w:r>
      <w:r w:rsidR="00632F2D">
        <w:rPr>
          <w:rFonts w:ascii="Arial Narrow" w:hAnsi="Arial Narrow" w:cs="Tahoma"/>
          <w:sz w:val="22"/>
        </w:rPr>
        <w:t>15.0</w:t>
      </w:r>
      <w:r w:rsidRPr="00BF20C1">
        <w:rPr>
          <w:rFonts w:ascii="Arial Narrow" w:hAnsi="Arial Narrow" w:cs="Tahoma"/>
          <w:sz w:val="22"/>
        </w:rPr>
        <w:t>%</w:t>
      </w:r>
    </w:p>
    <w:p w:rsidR="00374B48" w:rsidRPr="004B339A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4B339A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4B339A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4B339A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B339A">
        <w:rPr>
          <w:rFonts w:ascii="Tahoma" w:hAnsi="Tahoma" w:cs="Tahoma"/>
          <w:i/>
          <w:sz w:val="14"/>
          <w:lang w:val="sr-Cyrl-CS"/>
        </w:rPr>
        <w:t xml:space="preserve"> </w:t>
      </w:r>
      <w:r w:rsidRPr="004B339A">
        <w:rPr>
          <w:rFonts w:ascii="Tahoma" w:hAnsi="Tahoma" w:cs="Tahoma"/>
          <w:sz w:val="14"/>
          <w:lang w:val="sr-Cyrl-CS"/>
        </w:rPr>
        <w:t xml:space="preserve">   </w:t>
      </w:r>
      <w:r w:rsidRPr="004B339A">
        <w:rPr>
          <w:rFonts w:ascii="Tahoma" w:hAnsi="Tahoma" w:cs="Tahoma"/>
          <w:sz w:val="14"/>
          <w:lang w:val="sr-Latn-CS"/>
        </w:rPr>
        <w:tab/>
      </w:r>
      <w:r w:rsidRPr="004B339A">
        <w:rPr>
          <w:rFonts w:ascii="Tahoma" w:hAnsi="Tahoma" w:cs="Tahoma"/>
          <w:sz w:val="14"/>
          <w:lang w:val="sr-Latn-CS"/>
        </w:rPr>
        <w:tab/>
      </w:r>
      <w:r w:rsidRPr="004B339A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B339A">
        <w:rPr>
          <w:rFonts w:ascii="Tahoma" w:hAnsi="Tahoma" w:cs="Tahoma"/>
          <w:sz w:val="14"/>
          <w:lang w:val="sr-Cyrl-BA"/>
        </w:rPr>
        <w:t xml:space="preserve">  </w:t>
      </w:r>
      <w:r w:rsidR="0062701E" w:rsidRPr="004B339A">
        <w:rPr>
          <w:rFonts w:ascii="Tahoma" w:hAnsi="Tahoma" w:cs="Tahoma"/>
          <w:sz w:val="14"/>
          <w:lang w:val="sr-Cyrl-BA"/>
        </w:rPr>
        <w:t xml:space="preserve"> </w:t>
      </w:r>
      <w:r w:rsidR="00F85AAC" w:rsidRPr="004B339A">
        <w:rPr>
          <w:rFonts w:ascii="Tahoma" w:hAnsi="Tahoma" w:cs="Tahoma"/>
          <w:sz w:val="14"/>
          <w:lang w:val="sr-Cyrl-BA"/>
        </w:rPr>
        <w:t xml:space="preserve"> </w:t>
      </w:r>
      <w:r w:rsidR="00DE7AB2" w:rsidRPr="004B339A">
        <w:rPr>
          <w:rFonts w:ascii="Arial Narrow" w:hAnsi="Arial Narrow" w:cs="Tahoma"/>
          <w:sz w:val="16"/>
          <w:szCs w:val="22"/>
        </w:rPr>
        <w:t>KM</w:t>
      </w:r>
    </w:p>
    <w:p w:rsidR="00E33D13" w:rsidRPr="004B339A" w:rsidRDefault="00425891" w:rsidP="00E33D13">
      <w:pPr>
        <w:jc w:val="center"/>
        <w:rPr>
          <w:rFonts w:ascii="Tahoma" w:hAnsi="Tahoma" w:cs="Tahoma"/>
          <w:lang w:val="sr-Cyrl-BA"/>
        </w:rPr>
      </w:pPr>
      <w:r w:rsidRPr="004B339A">
        <w:rPr>
          <w:rFonts w:ascii="Arial Narrow" w:hAnsi="Arial Narrow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B339A">
        <w:rPr>
          <w:noProof/>
        </w:rPr>
        <w:t xml:space="preserve"> </w:t>
      </w:r>
      <w:r w:rsidR="00E33D13" w:rsidRPr="004B339A">
        <w:rPr>
          <w:rFonts w:ascii="Tahoma" w:hAnsi="Tahoma" w:cs="Tahoma"/>
          <w:szCs w:val="18"/>
          <w:lang w:val="sr-Cyrl-BA"/>
        </w:rPr>
        <w:t xml:space="preserve"> </w:t>
      </w:r>
      <w:r w:rsidR="00D63A79" w:rsidRPr="004B339A">
        <w:rPr>
          <w:noProof/>
        </w:rPr>
        <w:drawing>
          <wp:inline distT="0" distB="0" distL="0" distR="0" wp14:anchorId="657462BC" wp14:editId="3CFCC168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B339A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C46D4B" w:rsidRDefault="00C46D4B" w:rsidP="00E33D13">
      <w:pPr>
        <w:jc w:val="center"/>
        <w:outlineLvl w:val="0"/>
        <w:rPr>
          <w:rFonts w:ascii="Arial Narrow" w:hAnsi="Arial Narrow" w:cs="Tahoma"/>
          <w:szCs w:val="22"/>
        </w:rPr>
      </w:pPr>
      <w:r>
        <w:rPr>
          <w:rFonts w:ascii="Arial Narrow" w:hAnsi="Arial Narrow" w:cs="Tahoma"/>
          <w:szCs w:val="22"/>
        </w:rPr>
        <w:t>Graph</w:t>
      </w:r>
      <w:r w:rsidR="00E33D13" w:rsidRPr="004B339A">
        <w:rPr>
          <w:rFonts w:ascii="Arial Narrow" w:hAnsi="Arial Narrow" w:cs="Tahoma"/>
          <w:szCs w:val="22"/>
          <w:lang w:val="sr-Cyrl-BA"/>
        </w:rPr>
        <w:t xml:space="preserve"> </w:t>
      </w:r>
      <w:r w:rsidR="0066022A" w:rsidRPr="004B339A">
        <w:rPr>
          <w:rFonts w:ascii="Arial Narrow" w:hAnsi="Arial Narrow" w:cs="Tahoma"/>
          <w:szCs w:val="22"/>
          <w:lang w:val="sr-Latn-BA"/>
        </w:rPr>
        <w:t>1</w:t>
      </w:r>
      <w:r w:rsidR="00E33D13" w:rsidRPr="004B339A">
        <w:rPr>
          <w:rFonts w:ascii="Arial Narrow" w:hAnsi="Arial Narrow" w:cs="Tahoma"/>
          <w:szCs w:val="22"/>
          <w:lang w:val="sr-Cyrl-CS"/>
        </w:rPr>
        <w:t>.</w:t>
      </w:r>
      <w:r w:rsidR="00E33D13" w:rsidRPr="004B339A">
        <w:rPr>
          <w:rFonts w:ascii="Arial Narrow" w:hAnsi="Arial Narrow" w:cs="Tahoma"/>
          <w:szCs w:val="22"/>
          <w:lang w:val="sr-Cyrl-BA"/>
        </w:rPr>
        <w:t xml:space="preserve"> </w:t>
      </w:r>
      <w:r>
        <w:rPr>
          <w:rFonts w:ascii="Arial Narrow" w:hAnsi="Arial Narrow" w:cs="Tahoma"/>
          <w:szCs w:val="22"/>
        </w:rPr>
        <w:t>Average net wages by month</w:t>
      </w:r>
    </w:p>
    <w:p w:rsidR="00B0137B" w:rsidRPr="004B339A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852E97" w:rsidRDefault="00852E97" w:rsidP="00B50951">
      <w:pPr>
        <w:rPr>
          <w:rFonts w:ascii="Arial Narrow" w:hAnsi="Arial Narrow" w:cs="Tahoma"/>
          <w:sz w:val="28"/>
          <w:szCs w:val="24"/>
        </w:rPr>
      </w:pPr>
      <w:r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 </w:t>
      </w:r>
      <w:r w:rsidR="00AA21EE" w:rsidRPr="004B339A">
        <w:rPr>
          <w:rFonts w:ascii="Arial Narrow" w:hAnsi="Arial Narrow" w:cs="Tahoma"/>
          <w:b/>
          <w:sz w:val="28"/>
          <w:szCs w:val="24"/>
          <w:lang w:val="sr-Cyrl-BA"/>
        </w:rPr>
        <w:t>-</w:t>
      </w:r>
      <w:r>
        <w:rPr>
          <w:rFonts w:ascii="Arial Narrow" w:hAnsi="Arial Narrow" w:cs="Tahoma"/>
          <w:b/>
          <w:sz w:val="28"/>
          <w:szCs w:val="24"/>
          <w:lang w:val="sr-Cyrl-CS"/>
        </w:rPr>
        <w:t>0.</w:t>
      </w:r>
      <w:r w:rsidR="00AA21EE" w:rsidRPr="004B339A">
        <w:rPr>
          <w:rFonts w:ascii="Arial Narrow" w:hAnsi="Arial Narrow" w:cs="Tahoma"/>
          <w:b/>
          <w:sz w:val="28"/>
          <w:szCs w:val="24"/>
          <w:lang w:val="sr-Cyrl-CS"/>
        </w:rPr>
        <w:t>2</w:t>
      </w:r>
      <w:r w:rsidR="00B50951" w:rsidRPr="004B339A">
        <w:rPr>
          <w:rFonts w:ascii="Arial Narrow" w:hAnsi="Arial Narrow" w:cs="Tahoma"/>
          <w:b/>
          <w:sz w:val="28"/>
          <w:szCs w:val="24"/>
          <w:lang w:val="sr-Cyrl-BA"/>
        </w:rPr>
        <w:t>%</w:t>
      </w:r>
      <w:r>
        <w:rPr>
          <w:rFonts w:ascii="Arial Narrow" w:hAnsi="Arial Narrow" w:cs="Tahoma"/>
          <w:b/>
          <w:sz w:val="28"/>
          <w:szCs w:val="24"/>
        </w:rPr>
        <w:t xml:space="preserve"> in November 2023</w:t>
      </w:r>
    </w:p>
    <w:p w:rsidR="00B50951" w:rsidRPr="004B339A" w:rsidRDefault="00852E97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 (</w:t>
      </w:r>
      <w:r>
        <w:rPr>
          <w:rFonts w:ascii="Arial Narrow" w:hAnsi="Arial Narrow" w:cs="Tahoma"/>
          <w:b/>
          <w:sz w:val="28"/>
          <w:szCs w:val="24"/>
          <w:lang w:val="en-GB"/>
        </w:rPr>
        <w:t>November</w:t>
      </w:r>
      <w:r w:rsidR="00A57787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="00B50951" w:rsidRPr="004B339A">
        <w:rPr>
          <w:rFonts w:ascii="Arial Narrow" w:hAnsi="Arial Narrow" w:cs="Tahoma"/>
          <w:b/>
          <w:sz w:val="28"/>
          <w:szCs w:val="24"/>
          <w:lang w:val="sr-Cyrl-BA"/>
        </w:rPr>
        <w:t>/</w:t>
      </w:r>
      <w:r>
        <w:rPr>
          <w:rFonts w:ascii="Arial Narrow" w:hAnsi="Arial Narrow" w:cs="Tahoma"/>
          <w:b/>
          <w:sz w:val="28"/>
          <w:szCs w:val="24"/>
        </w:rPr>
        <w:t>November</w:t>
      </w:r>
      <w:r w:rsidR="00A57787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4B339A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>
        <w:rPr>
          <w:rFonts w:ascii="Arial Narrow" w:hAnsi="Arial Narrow" w:cs="Tahoma"/>
          <w:b/>
          <w:sz w:val="28"/>
          <w:szCs w:val="24"/>
          <w:lang w:val="sr-Cyrl-BA"/>
        </w:rPr>
        <w:t>3.</w:t>
      </w:r>
      <w:r w:rsidR="00AA21EE" w:rsidRPr="004B339A">
        <w:rPr>
          <w:rFonts w:ascii="Arial Narrow" w:hAnsi="Arial Narrow" w:cs="Tahoma"/>
          <w:b/>
          <w:sz w:val="28"/>
          <w:szCs w:val="24"/>
          <w:lang w:val="sr-Cyrl-BA"/>
        </w:rPr>
        <w:t>1</w:t>
      </w:r>
      <w:r w:rsidR="00B50951" w:rsidRPr="004B339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B339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852E97" w:rsidRDefault="00852E97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F20C1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>
        <w:rPr>
          <w:rFonts w:ascii="Arial Narrow" w:hAnsi="Arial Narrow" w:cs="Tahoma"/>
          <w:sz w:val="22"/>
          <w:szCs w:val="22"/>
        </w:rPr>
        <w:t>November</w:t>
      </w:r>
      <w:r w:rsidRPr="00BF20C1">
        <w:rPr>
          <w:rFonts w:ascii="Arial Narrow" w:hAnsi="Arial Narrow" w:cs="Tahoma"/>
          <w:sz w:val="22"/>
          <w:szCs w:val="22"/>
        </w:rPr>
        <w:t xml:space="preserve"> 2023, compared to the previous month, </w:t>
      </w:r>
      <w:r>
        <w:rPr>
          <w:rFonts w:ascii="Arial Narrow" w:hAnsi="Arial Narrow" w:cs="Tahoma"/>
          <w:sz w:val="22"/>
          <w:szCs w:val="22"/>
        </w:rPr>
        <w:t>were on average 0.2% lower</w:t>
      </w:r>
      <w:r w:rsidRPr="00BF20C1">
        <w:rPr>
          <w:rFonts w:ascii="Arial Narrow" w:hAnsi="Arial Narrow" w:cs="Tahoma"/>
          <w:sz w:val="22"/>
          <w:szCs w:val="22"/>
        </w:rPr>
        <w:t xml:space="preserve">, while compared to the same month of the previous year they were on average </w:t>
      </w:r>
      <w:r>
        <w:rPr>
          <w:rFonts w:ascii="Arial Narrow" w:hAnsi="Arial Narrow" w:cs="Tahoma"/>
          <w:sz w:val="22"/>
          <w:szCs w:val="22"/>
        </w:rPr>
        <w:t>3.1</w:t>
      </w:r>
      <w:r w:rsidRPr="00BF20C1">
        <w:rPr>
          <w:rFonts w:ascii="Arial Narrow" w:hAnsi="Arial Narrow" w:cs="Tahoma"/>
          <w:sz w:val="22"/>
          <w:szCs w:val="22"/>
        </w:rPr>
        <w:t>% higher</w:t>
      </w:r>
      <w:r>
        <w:rPr>
          <w:rFonts w:ascii="Arial Narrow" w:hAnsi="Arial Narrow" w:cs="Tahoma"/>
          <w:sz w:val="22"/>
          <w:szCs w:val="22"/>
        </w:rPr>
        <w:t>.</w:t>
      </w:r>
    </w:p>
    <w:p w:rsidR="00D8278D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52E97" w:rsidRDefault="00852E97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52E97" w:rsidRPr="004B339A" w:rsidRDefault="00852E97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964A8" w:rsidRPr="004B339A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D72AA" w:rsidRPr="004B339A" w:rsidRDefault="00852E97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52E97">
        <w:rPr>
          <w:rFonts w:ascii="Arial Narrow" w:hAnsi="Arial Narrow" w:cs="Tahoma"/>
          <w:sz w:val="22"/>
          <w:szCs w:val="22"/>
          <w:lang w:val="sr-Cyrl-BA"/>
        </w:rPr>
        <w:lastRenderedPageBreak/>
        <w:t>Of the 12 main divisions of products and services, an increase in prices was recorded in ten divisions, while a decrease was recorded in two divisions</w:t>
      </w:r>
      <w:r w:rsidR="00FD72AA" w:rsidRPr="004B339A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D72AA" w:rsidRPr="004B339A" w:rsidRDefault="00FD72AA" w:rsidP="00FD72AA">
      <w:pPr>
        <w:jc w:val="both"/>
        <w:rPr>
          <w:rFonts w:ascii="Arial Narrow" w:hAnsi="Arial Narrow" w:cs="Arial"/>
          <w:lang w:val="sr-Cyrl-BA"/>
        </w:rPr>
      </w:pPr>
    </w:p>
    <w:p w:rsidR="00852E97" w:rsidRPr="00BF20C1" w:rsidRDefault="00852E97" w:rsidP="00852E97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>
        <w:rPr>
          <w:rFonts w:ascii="Arial Narrow" w:hAnsi="Arial Narrow" w:cs="Tahoma"/>
          <w:sz w:val="22"/>
          <w:szCs w:val="22"/>
        </w:rPr>
        <w:t>November</w:t>
      </w:r>
      <w:r w:rsidRPr="00BF20C1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Other products and services, </w:t>
      </w:r>
      <w:r>
        <w:rPr>
          <w:rFonts w:ascii="Arial Narrow" w:hAnsi="Arial Narrow" w:cs="Tahoma"/>
          <w:sz w:val="22"/>
          <w:szCs w:val="22"/>
        </w:rPr>
        <w:t>by 10.4</w:t>
      </w:r>
      <w:r w:rsidRPr="00BF20C1">
        <w:rPr>
          <w:rFonts w:ascii="Arial Narrow" w:hAnsi="Arial Narrow" w:cs="Tahoma"/>
          <w:sz w:val="22"/>
          <w:szCs w:val="22"/>
        </w:rPr>
        <w:t>%, due to higher prices in the g</w:t>
      </w:r>
      <w:r>
        <w:rPr>
          <w:rFonts w:ascii="Arial Narrow" w:hAnsi="Arial Narrow" w:cs="Tahoma"/>
          <w:sz w:val="22"/>
          <w:szCs w:val="22"/>
        </w:rPr>
        <w:t>roup transport insurance by 12.7</w:t>
      </w:r>
      <w:r w:rsidRPr="00BF20C1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="00E62720">
        <w:rPr>
          <w:rFonts w:ascii="Arial Narrow" w:hAnsi="Arial Narrow" w:cs="Tahoma"/>
          <w:sz w:val="22"/>
          <w:szCs w:val="22"/>
        </w:rPr>
        <w:t>by 6.4</w:t>
      </w:r>
      <w:r w:rsidRPr="00BF20C1">
        <w:rPr>
          <w:rFonts w:ascii="Arial Narrow" w:hAnsi="Arial Narrow" w:cs="Tahoma"/>
          <w:sz w:val="22"/>
          <w:szCs w:val="22"/>
        </w:rPr>
        <w:t>%, due to higher prices in the group repair of household appliances by 23.</w:t>
      </w:r>
      <w:r w:rsidR="00E62720">
        <w:rPr>
          <w:rFonts w:ascii="Arial Narrow" w:hAnsi="Arial Narrow" w:cs="Tahoma"/>
          <w:sz w:val="22"/>
          <w:szCs w:val="22"/>
        </w:rPr>
        <w:t>1%. An increase in prices by 5.9</w:t>
      </w:r>
      <w:r w:rsidRPr="00BF20C1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BF20C1">
        <w:rPr>
          <w:rFonts w:ascii="Arial Narrow" w:hAnsi="Arial Narrow" w:cs="Tahoma"/>
          <w:sz w:val="22"/>
          <w:szCs w:val="22"/>
        </w:rPr>
        <w:t xml:space="preserve"> occurred due to higher prices in the group beer by </w:t>
      </w:r>
      <w:r w:rsidR="00E62720">
        <w:rPr>
          <w:rFonts w:ascii="Arial Narrow" w:hAnsi="Arial Narrow" w:cs="Tahoma"/>
          <w:sz w:val="22"/>
          <w:szCs w:val="22"/>
        </w:rPr>
        <w:t>16.6</w:t>
      </w:r>
      <w:r w:rsidRPr="00BF20C1">
        <w:rPr>
          <w:rFonts w:ascii="Arial Narrow" w:hAnsi="Arial Narrow" w:cs="Tahoma"/>
          <w:sz w:val="22"/>
          <w:szCs w:val="22"/>
        </w:rPr>
        <w:t xml:space="preserve">%. </w:t>
      </w:r>
    </w:p>
    <w:p w:rsidR="00852E97" w:rsidRDefault="00852E97" w:rsidP="00BD35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62720" w:rsidRPr="00BF20C1" w:rsidRDefault="00E62720" w:rsidP="00E62720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E62720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="00CE5FC3">
        <w:rPr>
          <w:rFonts w:ascii="Arial Narrow" w:hAnsi="Arial Narrow" w:cs="Tahoma"/>
          <w:sz w:val="22"/>
          <w:szCs w:val="22"/>
        </w:rPr>
        <w:t xml:space="preserve">by 5.6%, </w:t>
      </w:r>
      <w:r w:rsidRPr="00E62720">
        <w:rPr>
          <w:rFonts w:ascii="Arial Narrow" w:hAnsi="Arial Narrow" w:cs="Tahoma"/>
          <w:sz w:val="22"/>
          <w:szCs w:val="22"/>
        </w:rPr>
        <w:t>due to higher prices in the grou</w:t>
      </w:r>
      <w:r>
        <w:rPr>
          <w:rFonts w:ascii="Arial Narrow" w:hAnsi="Arial Narrow" w:cs="Tahoma"/>
          <w:sz w:val="22"/>
          <w:szCs w:val="22"/>
        </w:rPr>
        <w:t>p veterinary and other services for pets by 11.5%;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>
        <w:rPr>
          <w:rFonts w:ascii="Arial Narrow" w:hAnsi="Arial Narrow" w:cs="Tahoma"/>
          <w:sz w:val="22"/>
          <w:szCs w:val="22"/>
        </w:rPr>
        <w:t>by 5.4</w:t>
      </w:r>
      <w:r w:rsidRPr="00BF20C1">
        <w:rPr>
          <w:rFonts w:ascii="Arial Narrow" w:hAnsi="Arial Narrow" w:cs="Tahoma"/>
          <w:sz w:val="22"/>
          <w:szCs w:val="22"/>
        </w:rPr>
        <w:t>%, due to higher prices in the gro</w:t>
      </w:r>
      <w:r>
        <w:rPr>
          <w:rFonts w:ascii="Arial Narrow" w:hAnsi="Arial Narrow" w:cs="Tahoma"/>
          <w:sz w:val="22"/>
          <w:szCs w:val="22"/>
        </w:rPr>
        <w:t>up accommodation services by 9.6</w:t>
      </w:r>
      <w:r w:rsidRPr="00BF20C1">
        <w:rPr>
          <w:rFonts w:ascii="Arial Narrow" w:hAnsi="Arial Narrow" w:cs="Tahoma"/>
          <w:sz w:val="22"/>
          <w:szCs w:val="22"/>
        </w:rPr>
        <w:t xml:space="preserve">%;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Food and non-alcoholic beverages, </w:t>
      </w:r>
      <w:r>
        <w:rPr>
          <w:rFonts w:ascii="Arial Narrow" w:hAnsi="Arial Narrow" w:cs="Tahoma"/>
          <w:sz w:val="22"/>
          <w:szCs w:val="22"/>
        </w:rPr>
        <w:t>by 5.0</w:t>
      </w:r>
      <w:r w:rsidRPr="00BF20C1">
        <w:rPr>
          <w:rFonts w:ascii="Arial Narrow" w:hAnsi="Arial Narrow" w:cs="Tahoma"/>
          <w:sz w:val="22"/>
          <w:szCs w:val="22"/>
        </w:rPr>
        <w:t xml:space="preserve">%, due to higher prices in the groups vegetables by </w:t>
      </w:r>
      <w:r>
        <w:rPr>
          <w:rFonts w:ascii="Arial Narrow" w:hAnsi="Arial Narrow" w:cs="Tahoma"/>
          <w:sz w:val="22"/>
          <w:szCs w:val="22"/>
        </w:rPr>
        <w:t>16.9</w:t>
      </w:r>
      <w:r w:rsidRPr="00BF20C1">
        <w:rPr>
          <w:rFonts w:ascii="Arial Narrow" w:hAnsi="Arial Narrow" w:cs="Tahoma"/>
          <w:sz w:val="22"/>
          <w:szCs w:val="22"/>
        </w:rPr>
        <w:t xml:space="preserve">% and mineral water and juices by </w:t>
      </w:r>
      <w:r>
        <w:rPr>
          <w:rFonts w:ascii="Arial Narrow" w:hAnsi="Arial Narrow" w:cs="Tahoma"/>
          <w:sz w:val="22"/>
          <w:szCs w:val="22"/>
        </w:rPr>
        <w:t>13.3</w:t>
      </w:r>
      <w:r w:rsidRPr="00BF20C1">
        <w:rPr>
          <w:rFonts w:ascii="Arial Narrow" w:hAnsi="Arial Narrow" w:cs="Tahoma"/>
          <w:sz w:val="22"/>
          <w:szCs w:val="22"/>
        </w:rPr>
        <w:t xml:space="preserve">%;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BF20C1">
        <w:rPr>
          <w:rFonts w:ascii="Arial Narrow" w:hAnsi="Arial Narrow" w:cs="Tahoma"/>
          <w:sz w:val="22"/>
          <w:szCs w:val="22"/>
        </w:rPr>
        <w:t xml:space="preserve">by </w:t>
      </w:r>
      <w:r w:rsidR="00F346D9">
        <w:rPr>
          <w:rFonts w:ascii="Arial Narrow" w:hAnsi="Arial Narrow" w:cs="Tahoma"/>
          <w:sz w:val="22"/>
          <w:szCs w:val="22"/>
        </w:rPr>
        <w:t>4.3</w:t>
      </w:r>
      <w:r w:rsidRPr="00BF20C1">
        <w:rPr>
          <w:rFonts w:ascii="Arial Narrow" w:hAnsi="Arial Narrow" w:cs="Tahoma"/>
          <w:sz w:val="22"/>
          <w:szCs w:val="22"/>
        </w:rPr>
        <w:t>%, due to higher prices in the group heat by 16.5%.</w:t>
      </w:r>
    </w:p>
    <w:p w:rsidR="00E62720" w:rsidRPr="00BF20C1" w:rsidRDefault="00E62720" w:rsidP="00E62720">
      <w:pPr>
        <w:jc w:val="both"/>
        <w:rPr>
          <w:rFonts w:ascii="Arial Narrow" w:hAnsi="Arial Narrow" w:cs="Tahoma"/>
          <w:sz w:val="22"/>
          <w:szCs w:val="22"/>
        </w:rPr>
      </w:pPr>
    </w:p>
    <w:p w:rsidR="00BD358A" w:rsidRDefault="00CE5FC3" w:rsidP="00BD35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</w:rPr>
        <w:t>An increase in prices by 3.2</w:t>
      </w:r>
      <w:r w:rsidRPr="00BF20C1">
        <w:rPr>
          <w:rFonts w:ascii="Arial Narrow" w:hAnsi="Arial Narrow" w:cs="Tahoma"/>
          <w:sz w:val="22"/>
          <w:szCs w:val="22"/>
        </w:rPr>
        <w:t xml:space="preserve">% in the division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BF20C1">
        <w:rPr>
          <w:rFonts w:ascii="Arial Narrow" w:hAnsi="Arial Narrow" w:cs="Tahoma"/>
          <w:sz w:val="22"/>
          <w:szCs w:val="22"/>
        </w:rPr>
        <w:t>occurred due to higher prices in the g</w:t>
      </w:r>
      <w:r>
        <w:rPr>
          <w:rFonts w:ascii="Arial Narrow" w:hAnsi="Arial Narrow" w:cs="Tahoma"/>
          <w:sz w:val="22"/>
          <w:szCs w:val="22"/>
        </w:rPr>
        <w:t>roup health care services by 5.6</w:t>
      </w:r>
      <w:r w:rsidRPr="00BF20C1">
        <w:rPr>
          <w:rFonts w:ascii="Arial Narrow" w:hAnsi="Arial Narrow" w:cs="Tahoma"/>
          <w:sz w:val="22"/>
          <w:szCs w:val="22"/>
        </w:rPr>
        <w:t xml:space="preserve">%, while an increase by 2.3% in the division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BF20C1">
        <w:rPr>
          <w:rFonts w:ascii="Arial Narrow" w:hAnsi="Arial Narrow" w:cs="Tahoma"/>
          <w:sz w:val="22"/>
          <w:szCs w:val="22"/>
        </w:rPr>
        <w:t xml:space="preserve">occurred due to higher prices in the telephone and internet services by 2.5%. An increase in prices by 1.2%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>Education</w:t>
      </w:r>
      <w:r w:rsidRPr="00BF20C1">
        <w:rPr>
          <w:rFonts w:ascii="Arial Narrow" w:hAnsi="Arial Narrow" w:cs="Tahoma"/>
          <w:sz w:val="22"/>
          <w:szCs w:val="22"/>
        </w:rPr>
        <w:t xml:space="preserve"> occurred due to higher prices in the group preschool education by </w:t>
      </w:r>
      <w:r>
        <w:rPr>
          <w:rFonts w:ascii="Arial Narrow" w:hAnsi="Arial Narrow" w:cs="Tahoma"/>
          <w:sz w:val="22"/>
          <w:szCs w:val="22"/>
        </w:rPr>
        <w:t>7.5</w:t>
      </w:r>
      <w:r w:rsidRPr="00BF20C1">
        <w:rPr>
          <w:rFonts w:ascii="Arial Narrow" w:hAnsi="Arial Narrow" w:cs="Tahoma"/>
          <w:sz w:val="22"/>
          <w:szCs w:val="22"/>
        </w:rPr>
        <w:t>%</w:t>
      </w:r>
      <w:r w:rsidR="00BD358A" w:rsidRPr="004B339A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502692" w:rsidRDefault="00502692" w:rsidP="00BD35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02692" w:rsidRPr="00CE5FC3" w:rsidRDefault="00502692" w:rsidP="00BD358A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>
        <w:rPr>
          <w:rFonts w:ascii="Arial Narrow" w:hAnsi="Arial Narrow" w:cs="Tahoma"/>
          <w:sz w:val="22"/>
          <w:szCs w:val="22"/>
        </w:rPr>
        <w:t>November</w:t>
      </w:r>
      <w:r w:rsidRPr="00BF20C1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>Transport</w:t>
      </w:r>
      <w:r>
        <w:rPr>
          <w:rFonts w:ascii="Arial Narrow" w:hAnsi="Arial Narrow" w:cs="Tahoma"/>
          <w:sz w:val="22"/>
          <w:szCs w:val="22"/>
        </w:rPr>
        <w:t>, by 6.5</w:t>
      </w:r>
      <w:r w:rsidRPr="00BF20C1">
        <w:rPr>
          <w:rFonts w:ascii="Arial Narrow" w:hAnsi="Arial Narrow" w:cs="Tahoma"/>
          <w:sz w:val="22"/>
          <w:szCs w:val="22"/>
        </w:rPr>
        <w:t xml:space="preserve">%, due to lower prices in the group </w:t>
      </w:r>
      <w:r>
        <w:rPr>
          <w:rFonts w:ascii="Arial Narrow" w:hAnsi="Arial Narrow" w:cs="Tahoma"/>
          <w:sz w:val="22"/>
          <w:szCs w:val="22"/>
        </w:rPr>
        <w:t>fuels and lubricants for passenger cars</w:t>
      </w:r>
      <w:r w:rsidRPr="00BF20C1">
        <w:rPr>
          <w:rFonts w:ascii="Arial Narrow" w:hAnsi="Arial Narrow" w:cs="Tahoma"/>
          <w:sz w:val="22"/>
          <w:szCs w:val="22"/>
        </w:rPr>
        <w:t xml:space="preserve"> by </w:t>
      </w:r>
      <w:r>
        <w:rPr>
          <w:rFonts w:ascii="Arial Narrow" w:hAnsi="Arial Narrow" w:cs="Tahoma"/>
          <w:sz w:val="22"/>
          <w:szCs w:val="22"/>
        </w:rPr>
        <w:t>12.8</w:t>
      </w:r>
      <w:r w:rsidRPr="00BF20C1">
        <w:rPr>
          <w:rFonts w:ascii="Arial Narrow" w:hAnsi="Arial Narrow" w:cs="Tahoma"/>
          <w:sz w:val="22"/>
          <w:szCs w:val="22"/>
        </w:rPr>
        <w:t xml:space="preserve">%, and in the division </w:t>
      </w:r>
      <w:r w:rsidRPr="00BF20C1">
        <w:rPr>
          <w:rFonts w:ascii="Arial Narrow" w:hAnsi="Arial Narrow" w:cs="Tahoma"/>
          <w:i/>
          <w:sz w:val="22"/>
          <w:szCs w:val="22"/>
        </w:rPr>
        <w:t>Clothing and footwear</w:t>
      </w:r>
      <w:r w:rsidRPr="00BF20C1">
        <w:rPr>
          <w:rFonts w:ascii="Arial Narrow" w:hAnsi="Arial Narrow" w:cs="Tahoma"/>
          <w:sz w:val="22"/>
          <w:szCs w:val="22"/>
        </w:rPr>
        <w:t xml:space="preserve">, by </w:t>
      </w:r>
      <w:r w:rsidR="0016422A">
        <w:rPr>
          <w:rFonts w:ascii="Arial Narrow" w:hAnsi="Arial Narrow" w:cs="Tahoma"/>
          <w:sz w:val="22"/>
          <w:szCs w:val="22"/>
        </w:rPr>
        <w:t>6.4</w:t>
      </w:r>
      <w:r w:rsidRPr="00BF20C1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>
        <w:rPr>
          <w:rFonts w:ascii="Arial Narrow" w:hAnsi="Arial Narrow" w:cs="Tahoma"/>
          <w:sz w:val="22"/>
          <w:szCs w:val="22"/>
        </w:rPr>
        <w:t>.</w:t>
      </w:r>
    </w:p>
    <w:p w:rsidR="00F36928" w:rsidRPr="004B339A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4B339A" w:rsidRDefault="00EB3CD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8270E9" wp14:editId="703285A4">
                <wp:simplePos x="0" y="0"/>
                <wp:positionH relativeFrom="margin">
                  <wp:posOffset>3627729</wp:posOffset>
                </wp:positionH>
                <wp:positionV relativeFrom="paragraph">
                  <wp:posOffset>2664130</wp:posOffset>
                </wp:positionV>
                <wp:extent cx="906145" cy="294199"/>
                <wp:effectExtent l="0" t="0" r="825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53B" w:rsidRDefault="003E653B" w:rsidP="003E653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270E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85.65pt;margin-top:209.75pt;width:71.35pt;height:23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" fillcolor="window" stroked="f" strokeweight=".5pt">
                <v:textbox>
                  <w:txbxContent>
                    <w:p w:rsidR="003E653B" w:rsidRDefault="003E653B" w:rsidP="003E653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53B"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EC3297" wp14:editId="155D8647">
                <wp:simplePos x="0" y="0"/>
                <wp:positionH relativeFrom="margin">
                  <wp:posOffset>2267712</wp:posOffset>
                </wp:positionH>
                <wp:positionV relativeFrom="paragraph">
                  <wp:posOffset>2671598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53B" w:rsidRDefault="003E653B" w:rsidP="003E653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3297" id="Text Box 30" o:spid="_x0000_s1027" type="#_x0000_t202" style="position:absolute;left:0;text-align:left;margin-left:178.55pt;margin-top:210.35pt;width:71.35pt;height:23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z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YVp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" fillcolor="window" stroked="f" strokeweight=".5pt">
                <v:textbox>
                  <w:txbxContent>
                    <w:p w:rsidR="003E653B" w:rsidRDefault="003E653B" w:rsidP="003E653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4B339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2846705</wp:posOffset>
                </wp:positionV>
                <wp:extent cx="2637155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15pt;width:207.65pt;height:2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4B339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4B339A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3E653B" w:rsidRDefault="003E653B" w:rsidP="00B50951">
      <w:pPr>
        <w:jc w:val="center"/>
        <w:rPr>
          <w:rFonts w:ascii="Arial Narrow" w:hAnsi="Arial Narrow" w:cs="Tahoma"/>
          <w:szCs w:val="16"/>
        </w:rPr>
      </w:pPr>
      <w:r>
        <w:rPr>
          <w:rFonts w:ascii="Arial Narrow" w:hAnsi="Arial Narrow" w:cs="Tahoma"/>
          <w:szCs w:val="16"/>
        </w:rPr>
        <w:t>Graph</w:t>
      </w:r>
      <w:r w:rsidR="00B50951" w:rsidRPr="004B339A">
        <w:rPr>
          <w:rFonts w:ascii="Arial Narrow" w:hAnsi="Arial Narrow" w:cs="Tahoma"/>
          <w:szCs w:val="16"/>
          <w:lang w:val="sr-Cyrl-BA"/>
        </w:rPr>
        <w:t xml:space="preserve"> </w:t>
      </w:r>
      <w:r w:rsidR="001D7B2C" w:rsidRPr="004B339A">
        <w:rPr>
          <w:rFonts w:ascii="Arial Narrow" w:hAnsi="Arial Narrow" w:cs="Tahoma"/>
          <w:szCs w:val="16"/>
          <w:lang w:val="sr-Cyrl-BA"/>
        </w:rPr>
        <w:t>2</w:t>
      </w:r>
      <w:r w:rsidR="00B50951" w:rsidRPr="004B339A">
        <w:rPr>
          <w:rFonts w:ascii="Arial Narrow" w:hAnsi="Arial Narrow" w:cs="Tahoma"/>
          <w:szCs w:val="16"/>
          <w:lang w:val="sr-Cyrl-BA"/>
        </w:rPr>
        <w:t xml:space="preserve">. </w:t>
      </w:r>
      <w:r>
        <w:rPr>
          <w:rFonts w:ascii="Arial Narrow" w:hAnsi="Arial Narrow" w:cs="Tahoma"/>
          <w:szCs w:val="16"/>
        </w:rPr>
        <w:t>Monthly and annual inflation</w:t>
      </w:r>
    </w:p>
    <w:p w:rsidR="009C3C6C" w:rsidRPr="004B339A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4B339A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4B339A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3C6AA4" w:rsidRPr="004B339A" w:rsidRDefault="00EF4135" w:rsidP="003C6AA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="003C6AA4" w:rsidRPr="004B339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3C6AA4" w:rsidRPr="004B339A">
        <w:rPr>
          <w:rFonts w:ascii="Arial Narrow" w:hAnsi="Arial Narrow" w:cs="Tahoma"/>
          <w:b/>
          <w:sz w:val="28"/>
          <w:szCs w:val="30"/>
          <w:lang w:val="sr-Cyrl-CS"/>
        </w:rPr>
        <w:t>(</w:t>
      </w:r>
      <w:r>
        <w:rPr>
          <w:rFonts w:ascii="Arial Narrow" w:hAnsi="Arial Narrow" w:cs="Tahoma"/>
          <w:b/>
          <w:sz w:val="28"/>
          <w:szCs w:val="30"/>
          <w:lang w:val="sr-Latn-BA"/>
        </w:rPr>
        <w:t>Jan</w:t>
      </w:r>
      <w:r w:rsidR="002836B0" w:rsidRPr="004B339A">
        <w:rPr>
          <w:rFonts w:ascii="Arial Narrow" w:hAnsi="Arial Narrow" w:cs="Tahoma"/>
          <w:b/>
          <w:sz w:val="28"/>
          <w:szCs w:val="30"/>
          <w:lang w:val="sr-Latn-BA"/>
        </w:rPr>
        <w:t>-</w:t>
      </w:r>
      <w:r>
        <w:rPr>
          <w:rFonts w:ascii="Arial Narrow" w:hAnsi="Arial Narrow" w:cs="Tahoma"/>
          <w:b/>
          <w:sz w:val="28"/>
          <w:szCs w:val="30"/>
          <w:lang w:val="sr-Latn-BA"/>
        </w:rPr>
        <w:t>Nov</w:t>
      </w:r>
      <w:r w:rsidR="003C6AA4" w:rsidRPr="004B339A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3C6AA4" w:rsidRPr="004B339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3C6AA4" w:rsidRPr="004B339A">
        <w:rPr>
          <w:rFonts w:ascii="Arial Narrow" w:hAnsi="Arial Narrow" w:cs="Tahoma"/>
          <w:b/>
          <w:sz w:val="28"/>
          <w:szCs w:val="30"/>
        </w:rPr>
        <w:t>23</w:t>
      </w:r>
      <w:r w:rsidR="00903811" w:rsidRPr="004B339A">
        <w:rPr>
          <w:rFonts w:ascii="Arial Narrow" w:hAnsi="Arial Narrow" w:cs="Tahoma"/>
          <w:b/>
          <w:sz w:val="28"/>
          <w:szCs w:val="30"/>
          <w:lang w:val="sr-Latn-BA"/>
        </w:rPr>
        <w:t>/</w:t>
      </w:r>
      <w:r>
        <w:rPr>
          <w:rFonts w:ascii="Arial Narrow" w:hAnsi="Arial Narrow" w:cs="Tahoma"/>
          <w:b/>
          <w:sz w:val="28"/>
          <w:szCs w:val="30"/>
          <w:lang w:val="sr-Latn-BA"/>
        </w:rPr>
        <w:t>Jan</w:t>
      </w:r>
      <w:r w:rsidR="002836B0" w:rsidRPr="004B339A">
        <w:rPr>
          <w:rFonts w:ascii="Arial Narrow" w:hAnsi="Arial Narrow" w:cs="Tahoma"/>
          <w:b/>
          <w:sz w:val="28"/>
          <w:szCs w:val="30"/>
          <w:lang w:val="sr-Latn-BA"/>
        </w:rPr>
        <w:t>-</w:t>
      </w:r>
      <w:r>
        <w:rPr>
          <w:rFonts w:ascii="Arial Narrow" w:hAnsi="Arial Narrow" w:cs="Tahoma"/>
          <w:b/>
          <w:sz w:val="28"/>
          <w:szCs w:val="30"/>
          <w:lang w:val="sr-Latn-BA"/>
        </w:rPr>
        <w:t>Nov</w:t>
      </w:r>
      <w:r w:rsidR="003C6AA4" w:rsidRPr="004B339A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="003C6AA4" w:rsidRPr="004B339A">
        <w:rPr>
          <w:rFonts w:ascii="Arial Narrow" w:hAnsi="Arial Narrow" w:cs="Tahoma"/>
          <w:b/>
          <w:bCs/>
          <w:sz w:val="28"/>
          <w:szCs w:val="30"/>
        </w:rPr>
        <w:t>2</w:t>
      </w:r>
      <w:r w:rsidR="003C6AA4"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3C6AA4" w:rsidRPr="004B339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3C6AA4" w:rsidRPr="004B339A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bCs/>
          <w:sz w:val="28"/>
          <w:szCs w:val="30"/>
          <w:lang w:val="sr-Cyrl-BA"/>
        </w:rPr>
        <w:t>decreased by</w:t>
      </w:r>
      <w:r w:rsidR="003C6AA4" w:rsidRPr="004B339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2836B0"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="002836B0"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9</w:t>
      </w:r>
      <w:r w:rsidR="003C6AA4" w:rsidRPr="004B339A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042C1F" w:rsidRPr="004B339A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325D4F" w:rsidRPr="00325D4F" w:rsidRDefault="00325D4F" w:rsidP="00042C1F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Working-day adjusted industrial production in Republika Srpska in the period January-November 2023, </w:t>
      </w:r>
      <w:r w:rsidRPr="00BF20C1">
        <w:rPr>
          <w:rFonts w:ascii="Arial Narrow" w:hAnsi="Arial Narrow" w:cs="Tahoma"/>
          <w:sz w:val="22"/>
        </w:rPr>
        <w:t xml:space="preserve">compared to the same </w:t>
      </w:r>
      <w:r>
        <w:rPr>
          <w:rFonts w:ascii="Arial Narrow" w:hAnsi="Arial Narrow" w:cs="Tahoma"/>
          <w:sz w:val="22"/>
        </w:rPr>
        <w:t>period of 2022, decreased by 2.9</w:t>
      </w:r>
      <w:r w:rsidRPr="00BF20C1">
        <w:rPr>
          <w:rFonts w:ascii="Arial Narrow" w:hAnsi="Arial Narrow" w:cs="Tahoma"/>
          <w:sz w:val="22"/>
        </w:rPr>
        <w:t xml:space="preserve">%. During the same period, in the section </w:t>
      </w:r>
      <w:r w:rsidRPr="00BF20C1">
        <w:rPr>
          <w:rFonts w:ascii="Arial Narrow" w:hAnsi="Arial Narrow" w:cs="Tahoma"/>
          <w:i/>
          <w:sz w:val="22"/>
        </w:rPr>
        <w:t>Electricity, gas, steam and air-conditioning supply</w:t>
      </w:r>
      <w:r w:rsidRPr="00BF20C1">
        <w:rPr>
          <w:rFonts w:ascii="Arial Narrow" w:hAnsi="Arial Narrow" w:cs="Tahoma"/>
          <w:sz w:val="22"/>
        </w:rPr>
        <w:t xml:space="preserve"> an increase by 5.4%</w:t>
      </w:r>
      <w:r>
        <w:rPr>
          <w:rFonts w:ascii="Arial Narrow" w:hAnsi="Arial Narrow" w:cs="Tahoma"/>
          <w:sz w:val="22"/>
        </w:rPr>
        <w:t xml:space="preserve"> was recorded, while in the section </w:t>
      </w:r>
      <w:r>
        <w:rPr>
          <w:rFonts w:ascii="Arial Narrow" w:hAnsi="Arial Narrow" w:cs="Tahoma"/>
          <w:i/>
          <w:sz w:val="22"/>
        </w:rPr>
        <w:t xml:space="preserve">Mining and quarrying </w:t>
      </w:r>
      <w:r>
        <w:rPr>
          <w:rFonts w:ascii="Arial Narrow" w:hAnsi="Arial Narrow" w:cs="Tahoma"/>
          <w:sz w:val="22"/>
        </w:rPr>
        <w:t xml:space="preserve">a decrease by 1.5% was recorded and in the section </w:t>
      </w:r>
      <w:r>
        <w:rPr>
          <w:rFonts w:ascii="Arial Narrow" w:hAnsi="Arial Narrow" w:cs="Tahoma"/>
          <w:i/>
          <w:sz w:val="22"/>
        </w:rPr>
        <w:t xml:space="preserve">Manufacturing </w:t>
      </w:r>
      <w:r>
        <w:rPr>
          <w:rFonts w:ascii="Arial Narrow" w:hAnsi="Arial Narrow" w:cs="Tahoma"/>
          <w:sz w:val="22"/>
        </w:rPr>
        <w:t xml:space="preserve">a decrease by 6.4%. </w:t>
      </w:r>
    </w:p>
    <w:p w:rsidR="00042C1F" w:rsidRPr="004B339A" w:rsidRDefault="00042C1F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4B339A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4B339A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4B339A" w:rsidRDefault="003E653B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BF20C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CEE83F" wp14:editId="4DB0AFB9">
                <wp:simplePos x="0" y="0"/>
                <wp:positionH relativeFrom="margin">
                  <wp:posOffset>3694176</wp:posOffset>
                </wp:positionH>
                <wp:positionV relativeFrom="paragraph">
                  <wp:posOffset>2581071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53B" w:rsidRDefault="003E653B" w:rsidP="003E653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E83F" id="Text Box 28" o:spid="_x0000_s1030" type="#_x0000_t202" style="position:absolute;left:0;text-align:left;margin-left:290.9pt;margin-top:203.25pt;width:1in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" fillcolor="window" stroked="f" strokeweight=".5pt">
                <v:textbox>
                  <w:txbxContent>
                    <w:p w:rsidR="003E653B" w:rsidRDefault="003E653B" w:rsidP="003E653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6776D9" wp14:editId="1D47650F">
                <wp:simplePos x="0" y="0"/>
                <wp:positionH relativeFrom="margin">
                  <wp:posOffset>2187245</wp:posOffset>
                </wp:positionH>
                <wp:positionV relativeFrom="paragraph">
                  <wp:posOffset>2582824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53B" w:rsidRDefault="003E653B" w:rsidP="003E653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76D9" id="Text Box 27" o:spid="_x0000_s1031" type="#_x0000_t202" style="position:absolute;left:0;text-align:left;margin-left:172.2pt;margin-top:203.35pt;width:98.3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" fillcolor="window" stroked="f" strokeweight=".5pt">
                <v:textbox>
                  <w:txbxContent>
                    <w:p w:rsidR="003E653B" w:rsidRDefault="003E653B" w:rsidP="003E653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2F2" w:rsidRPr="004B339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3332EC" wp14:editId="10357CDA">
                <wp:simplePos x="0" y="0"/>
                <wp:positionH relativeFrom="column">
                  <wp:posOffset>2005965</wp:posOffset>
                </wp:positionH>
                <wp:positionV relativeFrom="paragraph">
                  <wp:posOffset>2861945</wp:posOffset>
                </wp:positionV>
                <wp:extent cx="2559050" cy="20066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12F2" w:rsidRDefault="00FC12F2" w:rsidP="00F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2EC" id="Text Box 24" o:spid="_x0000_s1032" type="#_x0000_t202" style="position:absolute;left:0;text-align:left;margin-left:157.95pt;margin-top:225.35pt;width:201.5pt;height:1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" fillcolor="white [3201]" stroked="f" strokeweight=".5pt">
                <v:textbox>
                  <w:txbxContent>
                    <w:p w:rsidR="00FC12F2" w:rsidRDefault="00FC12F2" w:rsidP="00FC12F2"/>
                  </w:txbxContent>
                </v:textbox>
              </v:shape>
            </w:pict>
          </mc:Fallback>
        </mc:AlternateContent>
      </w:r>
      <w:r w:rsidR="005B57F1" w:rsidRPr="004B339A">
        <w:rPr>
          <w:noProof/>
        </w:rPr>
        <w:drawing>
          <wp:inline distT="0" distB="0" distL="0" distR="0" wp14:anchorId="182C36BC" wp14:editId="733C7873">
            <wp:extent cx="6163293" cy="2956956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4B339A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4B339A" w:rsidRDefault="003E653B" w:rsidP="00E15D41">
      <w:pPr>
        <w:jc w:val="center"/>
        <w:rPr>
          <w:rFonts w:ascii="Arial Narrow" w:hAnsi="Arial Narrow" w:cs="Tahoma"/>
          <w:szCs w:val="16"/>
          <w:lang w:val="sr-Cyrl-BA"/>
        </w:rPr>
      </w:pPr>
      <w:r>
        <w:rPr>
          <w:rFonts w:ascii="Arial Narrow" w:hAnsi="Arial Narrow" w:cs="Tahoma"/>
          <w:szCs w:val="16"/>
          <w:lang w:val="sr-Latn-CS"/>
        </w:rPr>
        <w:t>Graph</w:t>
      </w:r>
      <w:r w:rsidR="00E15D41" w:rsidRPr="004B339A">
        <w:rPr>
          <w:rFonts w:ascii="Arial Narrow" w:hAnsi="Arial Narrow" w:cs="Tahoma"/>
          <w:szCs w:val="16"/>
          <w:lang w:val="sr-Latn-CS"/>
        </w:rPr>
        <w:t xml:space="preserve"> 3. </w:t>
      </w:r>
      <w:r>
        <w:rPr>
          <w:rFonts w:ascii="Arial Narrow" w:hAnsi="Arial Narrow" w:cs="Tahoma"/>
          <w:szCs w:val="16"/>
          <w:lang w:val="sr-Latn-CS"/>
        </w:rPr>
        <w:t>Indices of industrial production, November</w:t>
      </w:r>
      <w:r w:rsidR="00C411FF" w:rsidRPr="004B339A">
        <w:rPr>
          <w:rFonts w:ascii="Arial Narrow" w:hAnsi="Arial Narrow" w:cs="Tahoma"/>
          <w:szCs w:val="16"/>
        </w:rPr>
        <w:t xml:space="preserve"> </w:t>
      </w:r>
      <w:r w:rsidR="00C411FF" w:rsidRPr="004B339A">
        <w:rPr>
          <w:rFonts w:ascii="Arial Narrow" w:hAnsi="Arial Narrow" w:cs="Tahoma"/>
          <w:szCs w:val="16"/>
          <w:lang w:val="sr-Latn-CS"/>
        </w:rPr>
        <w:t>20</w:t>
      </w:r>
      <w:r w:rsidR="00206778" w:rsidRPr="004B339A">
        <w:rPr>
          <w:rFonts w:ascii="Arial Narrow" w:hAnsi="Arial Narrow" w:cs="Tahoma"/>
          <w:szCs w:val="16"/>
        </w:rPr>
        <w:t>19</w:t>
      </w:r>
      <w:r w:rsidR="00C411FF" w:rsidRPr="004B339A">
        <w:rPr>
          <w:rFonts w:ascii="Arial Narrow" w:hAnsi="Arial Narrow" w:cs="Tahoma"/>
          <w:szCs w:val="16"/>
          <w:lang w:val="sr-Latn-CS"/>
        </w:rPr>
        <w:t xml:space="preserve"> – </w:t>
      </w:r>
      <w:r>
        <w:rPr>
          <w:rFonts w:ascii="Arial Narrow" w:hAnsi="Arial Narrow" w:cs="Tahoma"/>
          <w:szCs w:val="16"/>
        </w:rPr>
        <w:t>November</w:t>
      </w:r>
      <w:r w:rsidR="00C411FF" w:rsidRPr="004B339A">
        <w:rPr>
          <w:rFonts w:ascii="Arial Narrow" w:hAnsi="Arial Narrow" w:cs="Tahoma"/>
          <w:szCs w:val="16"/>
        </w:rPr>
        <w:t xml:space="preserve"> </w:t>
      </w:r>
      <w:r w:rsidR="00C411FF" w:rsidRPr="004B339A">
        <w:rPr>
          <w:rFonts w:ascii="Arial Narrow" w:hAnsi="Arial Narrow" w:cs="Tahoma"/>
          <w:szCs w:val="16"/>
          <w:lang w:val="sr-Latn-CS"/>
        </w:rPr>
        <w:t>202</w:t>
      </w:r>
      <w:r w:rsidR="00C022F6" w:rsidRPr="004B339A">
        <w:rPr>
          <w:rFonts w:ascii="Arial Narrow" w:hAnsi="Arial Narrow" w:cs="Tahoma"/>
          <w:szCs w:val="16"/>
          <w:lang w:val="sr-Cyrl-BA"/>
        </w:rPr>
        <w:t>3</w:t>
      </w:r>
      <w:r w:rsidR="00C411FF" w:rsidRPr="004B339A">
        <w:rPr>
          <w:rFonts w:ascii="Arial Narrow" w:hAnsi="Arial Narrow" w:cs="Tahoma"/>
          <w:szCs w:val="16"/>
          <w:lang w:val="sr-Latn-CS"/>
        </w:rPr>
        <w:t xml:space="preserve"> (</w:t>
      </w:r>
      <w:r w:rsidR="00C411FF" w:rsidRPr="004B339A">
        <w:rPr>
          <w:rFonts w:ascii="Arial Narrow" w:hAnsi="Arial Narrow" w:cs="Tahoma"/>
          <w:szCs w:val="16"/>
          <w:lang w:val="sr-Latn-CS"/>
        </w:rPr>
        <w:sym w:font="Symbol" w:char="F0C6"/>
      </w:r>
      <w:r w:rsidR="00C411FF" w:rsidRPr="004B339A">
        <w:rPr>
          <w:rFonts w:ascii="Arial Narrow" w:hAnsi="Arial Narrow" w:cs="Tahoma"/>
          <w:szCs w:val="16"/>
          <w:lang w:val="sr-Latn-CS"/>
        </w:rPr>
        <w:t>2015=100)</w:t>
      </w:r>
      <w:r w:rsidR="008642BA" w:rsidRPr="004B339A">
        <w:rPr>
          <w:noProof/>
          <w:sz w:val="24"/>
        </w:rPr>
        <w:t xml:space="preserve"> </w:t>
      </w:r>
    </w:p>
    <w:p w:rsidR="00C520F2" w:rsidRPr="004B339A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4B339A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042C1F" w:rsidRPr="004B339A" w:rsidRDefault="00CF3628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042C1F" w:rsidRPr="004B339A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  <w:lang w:val="sr-Latn-BA"/>
        </w:rPr>
        <w:t>Nov</w:t>
      </w:r>
      <w:r w:rsidR="00042C1F" w:rsidRPr="004B339A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042C1F" w:rsidRPr="004B339A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042C1F" w:rsidRPr="004B339A">
        <w:rPr>
          <w:rFonts w:ascii="Arial Narrow" w:hAnsi="Arial Narrow" w:cs="Tahoma"/>
          <w:b/>
          <w:sz w:val="28"/>
          <w:szCs w:val="30"/>
          <w:lang w:val="sr-Latn-BA"/>
        </w:rPr>
        <w:t>3/</w:t>
      </w:r>
      <w:r>
        <w:rPr>
          <w:rFonts w:ascii="Arial Narrow" w:hAnsi="Arial Narrow" w:cs="Tahoma"/>
          <w:b/>
          <w:sz w:val="28"/>
          <w:lang w:val="sr-Latn-BA"/>
        </w:rPr>
        <w:t>Oct</w:t>
      </w:r>
      <w:r w:rsidR="00042C1F" w:rsidRPr="004B339A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042C1F" w:rsidRPr="004B339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637961" w:rsidRPr="004B339A">
        <w:rPr>
          <w:rFonts w:ascii="Arial Narrow" w:hAnsi="Arial Narrow" w:cs="Tahoma"/>
          <w:b/>
          <w:bCs/>
          <w:sz w:val="28"/>
          <w:szCs w:val="30"/>
          <w:lang w:val="sr-Latn-BA"/>
        </w:rPr>
        <w:t>23</w:t>
      </w:r>
      <w:r w:rsidR="00042C1F" w:rsidRPr="004B339A">
        <w:rPr>
          <w:rFonts w:ascii="Arial Narrow" w:hAnsi="Arial Narrow" w:cs="Tahoma"/>
          <w:b/>
          <w:sz w:val="28"/>
          <w:lang w:val="ru-RU"/>
        </w:rPr>
        <w:t>)</w:t>
      </w:r>
      <w:r w:rsidR="00042C1F" w:rsidRPr="004B339A">
        <w:rPr>
          <w:rFonts w:ascii="Arial Narrow" w:hAnsi="Arial Narrow" w:cs="Tahoma"/>
          <w:b/>
          <w:sz w:val="28"/>
          <w:lang w:val="sr-Latn-BA"/>
        </w:rPr>
        <w:t xml:space="preserve"> </w:t>
      </w:r>
      <w:r>
        <w:rPr>
          <w:rFonts w:ascii="Arial Narrow" w:hAnsi="Arial Narrow" w:cs="Tahoma"/>
          <w:b/>
          <w:sz w:val="28"/>
          <w:lang w:val="ru-RU"/>
        </w:rPr>
        <w:t>decreased by 0.</w:t>
      </w:r>
      <w:r w:rsidR="0046360B" w:rsidRPr="004B339A">
        <w:rPr>
          <w:rFonts w:ascii="Arial Narrow" w:hAnsi="Arial Narrow" w:cs="Tahoma"/>
          <w:b/>
          <w:sz w:val="28"/>
          <w:lang w:val="ru-RU"/>
        </w:rPr>
        <w:t>3</w:t>
      </w:r>
      <w:r w:rsidR="00903811" w:rsidRPr="004B339A">
        <w:rPr>
          <w:rFonts w:ascii="Arial Narrow" w:hAnsi="Arial Narrow" w:cs="Tahoma"/>
          <w:b/>
          <w:sz w:val="28"/>
          <w:lang w:val="ru-RU"/>
        </w:rPr>
        <w:t>%</w:t>
      </w:r>
    </w:p>
    <w:p w:rsidR="00042C1F" w:rsidRPr="004B339A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DA6EFC" w:rsidRPr="00BF20C1" w:rsidRDefault="00DA6EFC" w:rsidP="00DA6EFC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BF20C1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>
        <w:rPr>
          <w:rFonts w:ascii="Arial Narrow" w:hAnsi="Arial Narrow" w:cs="Tahoma"/>
          <w:sz w:val="22"/>
          <w:lang w:val="en-US"/>
        </w:rPr>
        <w:t>November</w:t>
      </w:r>
      <w:r w:rsidRPr="00BF20C1">
        <w:rPr>
          <w:rFonts w:ascii="Arial Narrow" w:hAnsi="Arial Narrow" w:cs="Tahoma"/>
          <w:sz w:val="22"/>
          <w:lang w:val="en-US"/>
        </w:rPr>
        <w:t xml:space="preserve"> 2023, compared to </w:t>
      </w:r>
      <w:r>
        <w:rPr>
          <w:rFonts w:ascii="Arial Narrow" w:hAnsi="Arial Narrow" w:cs="Tahoma"/>
          <w:sz w:val="22"/>
          <w:lang w:val="en-US"/>
        </w:rPr>
        <w:t>October 2023, was 0.3</w:t>
      </w:r>
      <w:r w:rsidRPr="00BF20C1">
        <w:rPr>
          <w:rFonts w:ascii="Arial Narrow" w:hAnsi="Arial Narrow" w:cs="Tahoma"/>
          <w:sz w:val="22"/>
          <w:lang w:val="en-US"/>
        </w:rPr>
        <w:t xml:space="preserve">% lower. Number of employees in industry in </w:t>
      </w:r>
      <w:r>
        <w:rPr>
          <w:rFonts w:ascii="Arial Narrow" w:hAnsi="Arial Narrow" w:cs="Tahoma"/>
          <w:sz w:val="22"/>
          <w:lang w:val="en-US"/>
        </w:rPr>
        <w:t>November</w:t>
      </w:r>
      <w:r w:rsidRPr="00BF20C1">
        <w:rPr>
          <w:rFonts w:ascii="Arial Narrow" w:hAnsi="Arial Narrow" w:cs="Tahoma"/>
          <w:sz w:val="22"/>
          <w:lang w:val="en-US"/>
        </w:rPr>
        <w:t xml:space="preserve"> 2023, compa</w:t>
      </w:r>
      <w:r>
        <w:rPr>
          <w:rFonts w:ascii="Arial Narrow" w:hAnsi="Arial Narrow" w:cs="Tahoma"/>
          <w:sz w:val="22"/>
          <w:lang w:val="en-US"/>
        </w:rPr>
        <w:t>red to the 2022 average, was 3.7</w:t>
      </w:r>
      <w:r w:rsidRPr="00BF20C1">
        <w:rPr>
          <w:rFonts w:ascii="Arial Narrow" w:hAnsi="Arial Narrow" w:cs="Tahoma"/>
          <w:sz w:val="22"/>
          <w:lang w:val="en-US"/>
        </w:rPr>
        <w:t xml:space="preserve">% lower and compared to the same month of the previous year it was 3.5% lower. </w:t>
      </w:r>
    </w:p>
    <w:p w:rsidR="00994984" w:rsidRPr="004B339A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4B339A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250C99" w:rsidRPr="00BF20C1" w:rsidRDefault="00250C99" w:rsidP="00250C99">
      <w:pPr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b/>
          <w:sz w:val="30"/>
          <w:szCs w:val="30"/>
        </w:rPr>
        <w:t>In the period January-</w:t>
      </w:r>
      <w:r>
        <w:rPr>
          <w:rFonts w:ascii="Arial Narrow" w:hAnsi="Arial Narrow" w:cs="Tahoma"/>
          <w:b/>
          <w:sz w:val="30"/>
          <w:szCs w:val="30"/>
        </w:rPr>
        <w:t>November</w:t>
      </w:r>
      <w:r w:rsidRPr="00BF20C1">
        <w:rPr>
          <w:rFonts w:ascii="Arial Narrow" w:hAnsi="Arial Narrow" w:cs="Tahoma"/>
          <w:b/>
          <w:sz w:val="30"/>
          <w:szCs w:val="30"/>
        </w:rPr>
        <w:t xml:space="preserve"> 2023, the highest value of export was that of exports to Serbia and Croatia</w:t>
      </w:r>
    </w:p>
    <w:p w:rsidR="001024F1" w:rsidRPr="004B339A" w:rsidRDefault="001024F1" w:rsidP="001024F1">
      <w:pPr>
        <w:rPr>
          <w:rFonts w:ascii="Arial Narrow" w:hAnsi="Arial Narrow" w:cs="Tahoma"/>
          <w:sz w:val="22"/>
          <w:lang w:val="sr-Latn-BA"/>
        </w:rPr>
      </w:pPr>
    </w:p>
    <w:p w:rsidR="002E53B3" w:rsidRPr="00BF20C1" w:rsidRDefault="002E53B3" w:rsidP="002E53B3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2023, the value of export was four billion and </w:t>
      </w:r>
      <w:r>
        <w:rPr>
          <w:rFonts w:ascii="Arial Narrow" w:hAnsi="Arial Narrow" w:cs="Tahoma"/>
          <w:sz w:val="22"/>
        </w:rPr>
        <w:t>801</w:t>
      </w:r>
      <w:r w:rsidRPr="00BF20C1">
        <w:rPr>
          <w:rFonts w:ascii="Arial Narrow" w:hAnsi="Arial Narrow" w:cs="Tahoma"/>
          <w:sz w:val="22"/>
        </w:rPr>
        <w:t xml:space="preserve"> million KM, which represented a decrease by </w:t>
      </w:r>
      <w:r w:rsidR="004A1C2F">
        <w:rPr>
          <w:rFonts w:ascii="Arial Narrow" w:hAnsi="Arial Narrow" w:cs="Tahoma"/>
          <w:sz w:val="22"/>
        </w:rPr>
        <w:t>4.0</w:t>
      </w:r>
      <w:r w:rsidRPr="00BF20C1">
        <w:rPr>
          <w:rFonts w:ascii="Arial Narrow" w:hAnsi="Arial Narrow" w:cs="Tahoma"/>
          <w:sz w:val="22"/>
        </w:rPr>
        <w:t xml:space="preserve">% compared to the period January - </w:t>
      </w:r>
      <w:r w:rsidR="004A1C2F"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2022, while the value of import was </w:t>
      </w:r>
      <w:r w:rsidR="004A1C2F">
        <w:rPr>
          <w:rFonts w:ascii="Arial Narrow" w:hAnsi="Arial Narrow" w:cs="Tahoma"/>
          <w:sz w:val="22"/>
        </w:rPr>
        <w:t>six</w:t>
      </w:r>
      <w:r w:rsidRPr="00BF20C1">
        <w:rPr>
          <w:rFonts w:ascii="Arial Narrow" w:hAnsi="Arial Narrow" w:cs="Tahoma"/>
          <w:sz w:val="22"/>
        </w:rPr>
        <w:t xml:space="preserve"> billion and </w:t>
      </w:r>
      <w:r w:rsidR="004A1C2F">
        <w:rPr>
          <w:rFonts w:ascii="Arial Narrow" w:hAnsi="Arial Narrow" w:cs="Tahoma"/>
          <w:sz w:val="22"/>
        </w:rPr>
        <w:t>429</w:t>
      </w:r>
      <w:r w:rsidRPr="00BF20C1">
        <w:rPr>
          <w:rFonts w:ascii="Arial Narrow" w:hAnsi="Arial Narrow" w:cs="Tahoma"/>
          <w:sz w:val="22"/>
        </w:rPr>
        <w:t xml:space="preserve"> million KM, which represented a decrease </w:t>
      </w:r>
      <w:r w:rsidR="004A1C2F">
        <w:rPr>
          <w:rFonts w:ascii="Arial Narrow" w:hAnsi="Arial Narrow" w:cs="Tahoma"/>
          <w:sz w:val="22"/>
        </w:rPr>
        <w:t>2.0</w:t>
      </w:r>
      <w:r w:rsidRPr="00BF20C1">
        <w:rPr>
          <w:rFonts w:ascii="Arial Narrow" w:hAnsi="Arial Narrow" w:cs="Tahoma"/>
          <w:sz w:val="22"/>
        </w:rPr>
        <w:t>% compared to the period January -</w:t>
      </w:r>
      <w:r w:rsidRPr="00BF20C1">
        <w:t xml:space="preserve"> </w:t>
      </w:r>
      <w:r w:rsidR="004A1C2F"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2022. The percentage of coverage of import with export was 74.7%.</w:t>
      </w:r>
    </w:p>
    <w:p w:rsidR="002E53B3" w:rsidRDefault="002E53B3" w:rsidP="001024F1">
      <w:pPr>
        <w:jc w:val="both"/>
        <w:rPr>
          <w:rFonts w:ascii="Arial Narrow" w:hAnsi="Arial Narrow" w:cs="Tahoma"/>
          <w:sz w:val="22"/>
          <w:lang w:val="sr-Latn-BA"/>
        </w:rPr>
      </w:pPr>
    </w:p>
    <w:p w:rsidR="00A42E67" w:rsidRPr="00BF20C1" w:rsidRDefault="00A42E67" w:rsidP="00A42E67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</w:t>
      </w:r>
      <w:r>
        <w:rPr>
          <w:rFonts w:ascii="Arial Narrow" w:hAnsi="Arial Narrow" w:cs="Tahoma"/>
          <w:sz w:val="22"/>
        </w:rPr>
        <w:t>023, the value of export was 444</w:t>
      </w:r>
      <w:r w:rsidRPr="00BF20C1">
        <w:rPr>
          <w:rFonts w:ascii="Arial Narrow" w:hAnsi="Arial Narrow" w:cs="Tahoma"/>
          <w:sz w:val="22"/>
        </w:rPr>
        <w:t xml:space="preserve"> million KM, which represented a decrease by </w:t>
      </w:r>
      <w:r>
        <w:rPr>
          <w:rFonts w:ascii="Arial Narrow" w:hAnsi="Arial Narrow" w:cs="Tahoma"/>
          <w:sz w:val="22"/>
        </w:rPr>
        <w:t>7.6</w:t>
      </w:r>
      <w:r w:rsidRPr="00BF20C1">
        <w:rPr>
          <w:rFonts w:ascii="Arial Narrow" w:hAnsi="Arial Narrow" w:cs="Tahoma"/>
          <w:sz w:val="22"/>
        </w:rPr>
        <w:t xml:space="preserve">% compared to the same month of 2022, while the value of import was </w:t>
      </w:r>
      <w:r>
        <w:rPr>
          <w:rFonts w:ascii="Arial Narrow" w:hAnsi="Arial Narrow" w:cs="Tahoma"/>
          <w:sz w:val="22"/>
        </w:rPr>
        <w:t>599</w:t>
      </w:r>
      <w:r w:rsidRPr="00BF20C1">
        <w:rPr>
          <w:rFonts w:ascii="Arial Narrow" w:hAnsi="Arial Narrow" w:cs="Tahoma"/>
          <w:sz w:val="22"/>
        </w:rPr>
        <w:t xml:space="preserve"> million KM, which represented a decrease by 10</w:t>
      </w:r>
      <w:r>
        <w:rPr>
          <w:rFonts w:ascii="Arial Narrow" w:hAnsi="Arial Narrow" w:cs="Tahoma"/>
          <w:sz w:val="22"/>
        </w:rPr>
        <w:t>.8</w:t>
      </w:r>
      <w:r w:rsidRPr="00BF20C1">
        <w:rPr>
          <w:rFonts w:ascii="Arial Narrow" w:hAnsi="Arial Narrow" w:cs="Tahoma"/>
          <w:sz w:val="22"/>
        </w:rPr>
        <w:t xml:space="preserve">% compared to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2022. The percentage of coverag</w:t>
      </w:r>
      <w:r>
        <w:rPr>
          <w:rFonts w:ascii="Arial Narrow" w:hAnsi="Arial Narrow" w:cs="Tahoma"/>
          <w:sz w:val="22"/>
        </w:rPr>
        <w:t>e of import with export was 74.1</w:t>
      </w:r>
      <w:r w:rsidRPr="00BF20C1">
        <w:rPr>
          <w:rFonts w:ascii="Arial Narrow" w:hAnsi="Arial Narrow" w:cs="Tahoma"/>
          <w:sz w:val="22"/>
        </w:rPr>
        <w:t>%.</w:t>
      </w:r>
    </w:p>
    <w:p w:rsidR="001024F1" w:rsidRPr="004B339A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</w:p>
    <w:p w:rsidR="00A42E67" w:rsidRPr="00BF20C1" w:rsidRDefault="00A42E67" w:rsidP="00A42E67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2023, the highest value of export was that of export to Serbia, with </w:t>
      </w:r>
      <w:r>
        <w:rPr>
          <w:rFonts w:ascii="Arial Narrow" w:hAnsi="Arial Narrow" w:cs="Tahoma"/>
          <w:sz w:val="22"/>
        </w:rPr>
        <w:t>813 million KM or 16.9</w:t>
      </w:r>
      <w:r w:rsidRPr="00BF20C1">
        <w:rPr>
          <w:rFonts w:ascii="Arial Narrow" w:hAnsi="Arial Narrow" w:cs="Tahoma"/>
          <w:sz w:val="22"/>
        </w:rPr>
        <w:t xml:space="preserve">%, followed by Croatia, with </w:t>
      </w:r>
      <w:r>
        <w:rPr>
          <w:rFonts w:ascii="Arial Narrow" w:hAnsi="Arial Narrow" w:cs="Tahoma"/>
          <w:sz w:val="22"/>
        </w:rPr>
        <w:t>739 million KM or 15.4</w:t>
      </w:r>
      <w:r w:rsidRPr="00BF20C1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>
        <w:rPr>
          <w:rFonts w:ascii="Arial Narrow" w:hAnsi="Arial Narrow" w:cs="Tahoma"/>
          <w:sz w:val="22"/>
        </w:rPr>
        <w:t>one billion and 32</w:t>
      </w:r>
      <w:r w:rsidRPr="00BF20C1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16.1</w:t>
      </w:r>
      <w:r w:rsidRPr="00BF20C1">
        <w:rPr>
          <w:rFonts w:ascii="Arial Narrow" w:hAnsi="Arial Narrow" w:cs="Tahoma"/>
          <w:sz w:val="22"/>
        </w:rPr>
        <w:t xml:space="preserve">%, followed by Italy, with </w:t>
      </w:r>
      <w:r>
        <w:rPr>
          <w:rFonts w:ascii="Arial Narrow" w:hAnsi="Arial Narrow" w:cs="Tahoma"/>
          <w:sz w:val="22"/>
        </w:rPr>
        <w:t>one billion and 17 million KM or 15.8</w:t>
      </w:r>
      <w:r w:rsidRPr="00BF20C1">
        <w:rPr>
          <w:rFonts w:ascii="Arial Narrow" w:hAnsi="Arial Narrow" w:cs="Tahoma"/>
          <w:sz w:val="22"/>
        </w:rPr>
        <w:t>% of the total realised import.</w:t>
      </w:r>
    </w:p>
    <w:p w:rsidR="001024F1" w:rsidRPr="004B339A" w:rsidRDefault="001024F1" w:rsidP="001024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42E67" w:rsidRPr="00BF20C1" w:rsidRDefault="00A42E67" w:rsidP="00A42E67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By group of products, in the period January - </w:t>
      </w:r>
      <w:r>
        <w:rPr>
          <w:rFonts w:ascii="Arial Narrow" w:hAnsi="Arial Narrow" w:cs="Tahoma"/>
          <w:sz w:val="22"/>
        </w:rPr>
        <w:t>November</w:t>
      </w:r>
      <w:r w:rsidRPr="00BF20C1">
        <w:rPr>
          <w:rFonts w:ascii="Arial Narrow" w:hAnsi="Arial Narrow" w:cs="Tahoma"/>
          <w:sz w:val="22"/>
        </w:rPr>
        <w:t xml:space="preserve"> 2023, the highest share in export was that of electricity, with the total value of </w:t>
      </w:r>
      <w:r>
        <w:rPr>
          <w:rFonts w:ascii="Arial Narrow" w:hAnsi="Arial Narrow" w:cs="Tahoma"/>
          <w:sz w:val="22"/>
        </w:rPr>
        <w:t>499</w:t>
      </w:r>
      <w:r w:rsidRPr="00BF20C1">
        <w:rPr>
          <w:rFonts w:ascii="Arial Narrow" w:hAnsi="Arial Narrow" w:cs="Tahoma"/>
          <w:sz w:val="22"/>
        </w:rPr>
        <w:t xml:space="preserve"> mil</w:t>
      </w:r>
      <w:r>
        <w:rPr>
          <w:rFonts w:ascii="Arial Narrow" w:hAnsi="Arial Narrow" w:cs="Tahoma"/>
          <w:sz w:val="22"/>
        </w:rPr>
        <w:t>lion KM, which was 10.4</w:t>
      </w:r>
      <w:r w:rsidRPr="00BF20C1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>
        <w:rPr>
          <w:rFonts w:ascii="Arial Narrow" w:hAnsi="Arial Narrow" w:cs="Tahoma"/>
          <w:sz w:val="22"/>
        </w:rPr>
        <w:t>484</w:t>
      </w:r>
      <w:r w:rsidRPr="00BF20C1">
        <w:rPr>
          <w:rFonts w:ascii="Arial Narrow" w:hAnsi="Arial Narrow" w:cs="Tahoma"/>
          <w:sz w:val="22"/>
        </w:rPr>
        <w:t xml:space="preserve"> million KM, which was 7.5% of the total import.</w:t>
      </w:r>
    </w:p>
    <w:p w:rsidR="001024F1" w:rsidRPr="004B339A" w:rsidRDefault="001024F1" w:rsidP="00A42E67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  <w:lang w:val="sr-Latn-BA"/>
        </w:rPr>
      </w:pPr>
      <w:bookmarkStart w:id="0" w:name="_GoBack"/>
      <w:bookmarkEnd w:id="0"/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4B339A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4B339A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4B339A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B339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097596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1024F1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33" type="#_x0000_t202" style="position:absolute;left:0;text-align:left;margin-left:110.45pt;margin-top:8.05pt;width:65.35pt;height:21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024F1" w:rsidRPr="006D624C" w:rsidRDefault="00097596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1024F1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4B339A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4B339A" w:rsidRDefault="00097596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9D257" wp14:editId="7DB73310">
                <wp:simplePos x="0" y="0"/>
                <wp:positionH relativeFrom="margin">
                  <wp:posOffset>5135271</wp:posOffset>
                </wp:positionH>
                <wp:positionV relativeFrom="paragraph">
                  <wp:posOffset>1170762</wp:posOffset>
                </wp:positionV>
                <wp:extent cx="533400" cy="2101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596" w:rsidRDefault="00097596" w:rsidP="0009759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D257" id="Text Box 19" o:spid="_x0000_s1034" type="#_x0000_t202" style="position:absolute;left:0;text-align:left;margin-left:404.35pt;margin-top:92.2pt;width:42pt;height: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" fillcolor="window" stroked="f" strokeweight=".5pt">
                <v:textbox>
                  <w:txbxContent>
                    <w:p w:rsidR="00097596" w:rsidRDefault="00097596" w:rsidP="0009759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3D74EC" wp14:editId="2CBB3C68">
                <wp:simplePos x="0" y="0"/>
                <wp:positionH relativeFrom="margin">
                  <wp:posOffset>5127956</wp:posOffset>
                </wp:positionH>
                <wp:positionV relativeFrom="paragraph">
                  <wp:posOffset>889610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596" w:rsidRDefault="00097596" w:rsidP="0009759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74EC" id="Text Box 29" o:spid="_x0000_s1035" type="#_x0000_t202" style="position:absolute;left:0;text-align:left;margin-left:403.8pt;margin-top:70.05pt;width:42pt;height:16.5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" fillcolor="window" stroked="f" strokeweight=".5pt">
                <v:textbox>
                  <w:txbxContent>
                    <w:p w:rsidR="00097596" w:rsidRDefault="00097596" w:rsidP="0009759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4F1" w:rsidRPr="004B339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32E609" wp14:editId="03AFE048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6" type="#_x0000_t202" style="position:absolute;left:0;text-align:left;margin-left:327.55pt;margin-top:178.35pt;width:30.85pt;height:16.8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4hdq&#10;FOEAAAALAQAADwAAAAAAAAAAAAAAAACe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4B339A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24F1" w:rsidRPr="004B339A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4B339A" w:rsidRDefault="00BB3806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4B339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903580" wp14:editId="7061340F">
                <wp:simplePos x="0" y="0"/>
                <wp:positionH relativeFrom="column">
                  <wp:posOffset>1717675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7" type="#_x0000_t202" style="position:absolute;left:0;text-align:left;margin-left:135.25pt;margin-top:.55pt;width:30.85pt;height:16.8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4B339A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4B339A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3E653B" w:rsidRDefault="00097596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1024F1" w:rsidRPr="004B339A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1024F1" w:rsidRPr="004B339A">
        <w:rPr>
          <w:rFonts w:ascii="Arial Narrow" w:hAnsi="Arial Narrow" w:cs="Tahoma"/>
          <w:sz w:val="16"/>
          <w:szCs w:val="22"/>
          <w:lang w:val="sr-Cyrl-BA"/>
        </w:rPr>
        <w:t>4</w:t>
      </w:r>
      <w:r w:rsidR="001024F1" w:rsidRPr="004B339A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="003E653B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024F1" w:rsidRPr="004B339A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B339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B339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B339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4B339A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4B339A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B339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B339A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B339A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B339A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B339A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4B339A" w:rsidRDefault="004B339A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4B339A" w:rsidRPr="004B339A" w:rsidRDefault="004B339A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024F1" w:rsidRPr="004B339A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4B339A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4B339A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B339A" w:rsidRPr="004B339A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B339A" w:rsidRDefault="0026426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26426E">
              <w:rPr>
                <w:rFonts w:ascii="Arial Narrow" w:hAnsi="Arial Narrow" w:cs="Tahoma"/>
                <w:b/>
                <w:sz w:val="22"/>
                <w:lang w:val="sr-Cyrl-CS"/>
              </w:rPr>
              <w:t>DATA PREPARED BY</w:t>
            </w:r>
            <w:r w:rsidR="009E2A9A" w:rsidRPr="004B339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Pr="004B339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B339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B339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B339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B33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B339A" w:rsidRPr="004B339A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6426E" w:rsidRPr="00BF20C1" w:rsidRDefault="0026426E" w:rsidP="0026426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26426E" w:rsidRDefault="0026426E" w:rsidP="0026426E">
            <w:pPr>
              <w:jc w:val="both"/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>
              <w:t xml:space="preserve"> </w:t>
            </w:r>
          </w:p>
          <w:p w:rsidR="00E31BF3" w:rsidRPr="004B339A" w:rsidRDefault="00A42E67" w:rsidP="0026426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4B339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biljana.glusac@rzs.rs.ba</w:t>
              </w:r>
            </w:hyperlink>
            <w:r w:rsidR="0066022A" w:rsidRPr="004B339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4B339A" w:rsidRPr="004B339A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6426E" w:rsidRPr="00BF20C1" w:rsidRDefault="0026426E" w:rsidP="0026426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26426E" w:rsidRPr="00BF20C1" w:rsidRDefault="0026426E" w:rsidP="0026426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4B339A" w:rsidRDefault="00A42E67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4B339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zeljka.draskovic@rzs.rs.ba</w:t>
              </w:r>
            </w:hyperlink>
          </w:p>
        </w:tc>
      </w:tr>
      <w:tr w:rsidR="004B339A" w:rsidRPr="004B339A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6426E" w:rsidRPr="00BF20C1" w:rsidRDefault="0026426E" w:rsidP="0026426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26426E" w:rsidRPr="00BF20C1" w:rsidRDefault="0026426E" w:rsidP="0026426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</w:p>
          <w:p w:rsidR="000F5C7E" w:rsidRPr="004B339A" w:rsidRDefault="00A42E67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4B339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andrea.erak</w:t>
              </w:r>
              <w:r w:rsidR="00A776E7" w:rsidRPr="004B339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  <w:lang w:val="sr-Latn-BA"/>
                </w:rPr>
                <w:t>@rzs.rs.ba</w:t>
              </w:r>
            </w:hyperlink>
          </w:p>
        </w:tc>
      </w:tr>
      <w:tr w:rsidR="00C94E88" w:rsidRPr="004B339A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6426E" w:rsidRPr="00BF20C1" w:rsidRDefault="0026426E" w:rsidP="0026426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26426E" w:rsidRPr="00BF20C1" w:rsidRDefault="0026426E" w:rsidP="0026426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4B339A" w:rsidRDefault="00A42E67" w:rsidP="009E2A9A">
            <w:pPr>
              <w:jc w:val="both"/>
              <w:rPr>
                <w:rStyle w:val="Hyperlink"/>
                <w:color w:val="auto"/>
                <w:u w:val="none"/>
                <w:lang w:val="sr-Latn-BA"/>
              </w:rPr>
            </w:pPr>
            <w:hyperlink r:id="rId17" w:history="1">
              <w:r w:rsidR="007B6B0E" w:rsidRPr="004B339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4B339A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4B339A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4B339A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4B339A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4B33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4B339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4B339A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7B6D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7B6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C7B6D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3C7B6D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3C7B6D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C7B6D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06EC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3C7B6D" w:rsidRPr="003C7B6D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C7B6D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C7B6D" w:rsidRPr="003C7B6D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C7B6D" w:rsidRDefault="0026426E" w:rsidP="009C3BE2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BF20C1">
              <w:rPr>
                <w:rFonts w:ascii="Arial Narrow" w:hAnsi="Arial Narrow" w:cs="Tahoma"/>
                <w:sz w:val="18"/>
              </w:rPr>
              <w:t>The Release prepared by the Protocol Department</w:t>
            </w:r>
          </w:p>
        </w:tc>
      </w:tr>
      <w:tr w:rsidR="003C7B6D" w:rsidRPr="003C7B6D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26E" w:rsidRPr="00BF20C1" w:rsidRDefault="0026426E" w:rsidP="00264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Darko Milunović, Director of the Institute, Editor in Chief</w:t>
            </w:r>
          </w:p>
          <w:p w:rsidR="0026426E" w:rsidRPr="00BF20C1" w:rsidRDefault="0026426E" w:rsidP="00264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 xml:space="preserve">Ognjen Ignjić, Chief of the Department </w:t>
            </w:r>
          </w:p>
          <w:p w:rsidR="0026426E" w:rsidRPr="00BF20C1" w:rsidRDefault="0026426E" w:rsidP="00264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Republika Srpska, Banja Luka, Vladike Platona bb</w:t>
            </w:r>
          </w:p>
          <w:p w:rsidR="0026426E" w:rsidRPr="00BF20C1" w:rsidRDefault="0026426E" w:rsidP="00264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26426E" w:rsidRPr="00BF20C1" w:rsidRDefault="0026426E" w:rsidP="00264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3C7B6D" w:rsidRDefault="0026426E" w:rsidP="00264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Telephone: +387 51 332 700; E-mail</w:t>
            </w:r>
            <w:r w:rsidR="002B3E94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3C7B6D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3C7B6D" w:rsidRDefault="0026426E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BF20C1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3C7B6D" w:rsidRDefault="004F6953" w:rsidP="009E2A9A">
      <w:pPr>
        <w:rPr>
          <w:rFonts w:ascii="Tahoma" w:hAnsi="Tahoma" w:cs="Tahoma"/>
          <w:lang w:val="sr-Latn-CS"/>
        </w:rPr>
      </w:pPr>
      <w:r w:rsidRPr="003C7B6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8F36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C7B6D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42E6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42E67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42E6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42E6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26426E" w:rsidRDefault="0026426E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26426E" w:rsidRDefault="0026426E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6426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1134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26426E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26426E">
            <w:rPr>
              <w:rFonts w:ascii="Arial Narrow" w:hAnsi="Arial Narrow" w:cs="Tahoma"/>
              <w:color w:val="1F497D"/>
              <w:sz w:val="16"/>
              <w:szCs w:val="16"/>
            </w:rPr>
            <w:t xml:space="preserve">December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="0026426E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</w:t>
          </w:r>
          <w:r w:rsidR="0026426E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2836B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408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F931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560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2A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69"/>
    <w:rsid w:val="00097596"/>
    <w:rsid w:val="000975D9"/>
    <w:rsid w:val="000979E3"/>
    <w:rsid w:val="00097E02"/>
    <w:rsid w:val="00097E2F"/>
    <w:rsid w:val="00097EA2"/>
    <w:rsid w:val="00097EF8"/>
    <w:rsid w:val="000A04DF"/>
    <w:rsid w:val="000A0807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5FFB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9E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0CB3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5DB1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4FD4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2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61C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D95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62A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C99"/>
    <w:rsid w:val="00250D4D"/>
    <w:rsid w:val="00251087"/>
    <w:rsid w:val="0025175B"/>
    <w:rsid w:val="002518FB"/>
    <w:rsid w:val="00251B5A"/>
    <w:rsid w:val="00251CC6"/>
    <w:rsid w:val="00252354"/>
    <w:rsid w:val="002523A7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8BC"/>
    <w:rsid w:val="00263A1B"/>
    <w:rsid w:val="00263F9C"/>
    <w:rsid w:val="00264012"/>
    <w:rsid w:val="00264091"/>
    <w:rsid w:val="002640AC"/>
    <w:rsid w:val="0026426D"/>
    <w:rsid w:val="0026426E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6B0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3B3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D4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AA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B6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53B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60B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C2F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39A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692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B8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57F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2F2D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72F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32E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88"/>
    <w:rsid w:val="007254E8"/>
    <w:rsid w:val="0072580D"/>
    <w:rsid w:val="00725AED"/>
    <w:rsid w:val="00725C26"/>
    <w:rsid w:val="00726088"/>
    <w:rsid w:val="0072615B"/>
    <w:rsid w:val="007266BF"/>
    <w:rsid w:val="00726943"/>
    <w:rsid w:val="007269B6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1B85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DFC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E97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B7DCF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03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811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BC7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67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500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97F05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EE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C34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0EE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559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AA3"/>
    <w:rsid w:val="00BB2C09"/>
    <w:rsid w:val="00BB2D51"/>
    <w:rsid w:val="00BB3429"/>
    <w:rsid w:val="00BB356F"/>
    <w:rsid w:val="00BB3806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6A8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58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5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4F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D4B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D2C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114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5FC3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28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3A79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6EFC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2E9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655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720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1EA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3CD1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135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6D9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577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BF0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033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10C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0F76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2F2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134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AA"/>
    <w:rsid w:val="00FD72F6"/>
    <w:rsid w:val="00FD72F7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560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F91DE56"/>
  <w15:docId w15:val="{38859288-B983-4A17-ACF6-C32041B8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NOVEMBAR%202023.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2022</c:v>
                  </c:pt>
                  <c:pt idx="2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1211</c:v>
                </c:pt>
                <c:pt idx="1">
                  <c:v>1217</c:v>
                </c:pt>
                <c:pt idx="2" formatCode="General">
                  <c:v>1217</c:v>
                </c:pt>
                <c:pt idx="3">
                  <c:v>1256</c:v>
                </c:pt>
                <c:pt idx="4">
                  <c:v>1258</c:v>
                </c:pt>
                <c:pt idx="5">
                  <c:v>1265</c:v>
                </c:pt>
                <c:pt idx="6">
                  <c:v>1280</c:v>
                </c:pt>
                <c:pt idx="7">
                  <c:v>1284</c:v>
                </c:pt>
                <c:pt idx="8">
                  <c:v>1278</c:v>
                </c:pt>
                <c:pt idx="9">
                  <c:v>1286</c:v>
                </c:pt>
                <c:pt idx="10">
                  <c:v>1277</c:v>
                </c:pt>
                <c:pt idx="11">
                  <c:v>1290</c:v>
                </c:pt>
                <c:pt idx="12">
                  <c:v>1296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B-4149-8D30-5133A5B76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464320"/>
        <c:axId val="165474304"/>
      </c:lineChart>
      <c:catAx>
        <c:axId val="16546432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65474304"/>
        <c:crosses val="autoZero"/>
        <c:auto val="1"/>
        <c:lblAlgn val="ctr"/>
        <c:lblOffset val="100"/>
        <c:noMultiLvlLbl val="0"/>
      </c:catAx>
      <c:valAx>
        <c:axId val="165474304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65464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2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0.5</c:v>
                </c:pt>
                <c:pt idx="1">
                  <c:v>-0.4</c:v>
                </c:pt>
                <c:pt idx="2">
                  <c:v>0.6</c:v>
                </c:pt>
                <c:pt idx="3">
                  <c:v>0.6</c:v>
                </c:pt>
                <c:pt idx="4">
                  <c:v>0.5</c:v>
                </c:pt>
                <c:pt idx="5">
                  <c:v>0.3</c:v>
                </c:pt>
                <c:pt idx="6">
                  <c:v>-0.1</c:v>
                </c:pt>
                <c:pt idx="7">
                  <c:v>0.1</c:v>
                </c:pt>
                <c:pt idx="8">
                  <c:v>-0.1</c:v>
                </c:pt>
                <c:pt idx="9">
                  <c:v>1.1000000000000001</c:v>
                </c:pt>
                <c:pt idx="10">
                  <c:v>0.8</c:v>
                </c:pt>
                <c:pt idx="11">
                  <c:v>0</c:v>
                </c:pt>
                <c:pt idx="12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2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14.7</c:v>
                </c:pt>
                <c:pt idx="1">
                  <c:v>13.6</c:v>
                </c:pt>
                <c:pt idx="2">
                  <c:v>13.4</c:v>
                </c:pt>
                <c:pt idx="3">
                  <c:v>12.7</c:v>
                </c:pt>
                <c:pt idx="4">
                  <c:v>10.4</c:v>
                </c:pt>
                <c:pt idx="5">
                  <c:v>9</c:v>
                </c:pt>
                <c:pt idx="6">
                  <c:v>7.3</c:v>
                </c:pt>
                <c:pt idx="7">
                  <c:v>6.2</c:v>
                </c:pt>
                <c:pt idx="8">
                  <c:v>5.2</c:v>
                </c:pt>
                <c:pt idx="9">
                  <c:v>5.9</c:v>
                </c:pt>
                <c:pt idx="10">
                  <c:v>5.7</c:v>
                </c:pt>
                <c:pt idx="11">
                  <c:v>3.8</c:v>
                </c:pt>
                <c:pt idx="12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2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543552"/>
        <c:axId val="171549440"/>
      </c:lineChart>
      <c:catAx>
        <c:axId val="17154355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15494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154944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154355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14">
                    <c:v>2021</c:v>
                  </c:pt>
                  <c:pt idx="26">
                    <c:v>2022</c:v>
                  </c:pt>
                  <c:pt idx="38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98.409305929372366</c:v>
                </c:pt>
                <c:pt idx="1">
                  <c:v>97.932340846336047</c:v>
                </c:pt>
                <c:pt idx="2">
                  <c:v>100.41601144149359</c:v>
                </c:pt>
                <c:pt idx="3">
                  <c:v>93.252993307762011</c:v>
                </c:pt>
                <c:pt idx="4">
                  <c:v>92.489426516105908</c:v>
                </c:pt>
                <c:pt idx="5">
                  <c:v>86.744815669950114</c:v>
                </c:pt>
                <c:pt idx="6">
                  <c:v>87.001500935459148</c:v>
                </c:pt>
                <c:pt idx="7">
                  <c:v>87.973682453276837</c:v>
                </c:pt>
                <c:pt idx="8">
                  <c:v>94.31311066779827</c:v>
                </c:pt>
                <c:pt idx="9">
                  <c:v>95.354391198551596</c:v>
                </c:pt>
                <c:pt idx="10">
                  <c:v>94.065255172660542</c:v>
                </c:pt>
                <c:pt idx="11">
                  <c:v>95.7867581377119</c:v>
                </c:pt>
                <c:pt idx="12">
                  <c:v>96.999934148931089</c:v>
                </c:pt>
                <c:pt idx="13">
                  <c:v>100.72915966944247</c:v>
                </c:pt>
                <c:pt idx="14">
                  <c:v>101.94230541463898</c:v>
                </c:pt>
                <c:pt idx="15">
                  <c:v>107.22519732101146</c:v>
                </c:pt>
                <c:pt idx="16">
                  <c:v>103.34516288033285</c:v>
                </c:pt>
                <c:pt idx="17">
                  <c:v>103.33659237634184</c:v>
                </c:pt>
                <c:pt idx="18">
                  <c:v>100.65593857845356</c:v>
                </c:pt>
                <c:pt idx="19">
                  <c:v>104.15104725172407</c:v>
                </c:pt>
                <c:pt idx="20">
                  <c:v>100.86557105258186</c:v>
                </c:pt>
                <c:pt idx="21">
                  <c:v>100.76565714328157</c:v>
                </c:pt>
                <c:pt idx="22">
                  <c:v>99.552608152925885</c:v>
                </c:pt>
                <c:pt idx="23">
                  <c:v>100.76986344112721</c:v>
                </c:pt>
                <c:pt idx="24">
                  <c:v>106.64647367153177</c:v>
                </c:pt>
                <c:pt idx="25">
                  <c:v>107.02649336114659</c:v>
                </c:pt>
                <c:pt idx="26">
                  <c:v>102.21014411451624</c:v>
                </c:pt>
                <c:pt idx="27">
                  <c:v>103.59142254241792</c:v>
                </c:pt>
                <c:pt idx="28">
                  <c:v>107.45071520448889</c:v>
                </c:pt>
                <c:pt idx="29">
                  <c:v>110.57670144409747</c:v>
                </c:pt>
                <c:pt idx="30">
                  <c:v>107.35967502072995</c:v>
                </c:pt>
                <c:pt idx="31">
                  <c:v>104.27500692959072</c:v>
                </c:pt>
                <c:pt idx="32">
                  <c:v>99.276084615218267</c:v>
                </c:pt>
                <c:pt idx="33">
                  <c:v>100.80078179101416</c:v>
                </c:pt>
                <c:pt idx="34">
                  <c:v>97.844514092276754</c:v>
                </c:pt>
                <c:pt idx="35">
                  <c:v>99.453732833004921</c:v>
                </c:pt>
                <c:pt idx="36">
                  <c:v>102.14086588070609</c:v>
                </c:pt>
                <c:pt idx="37">
                  <c:v>102.02072416438241</c:v>
                </c:pt>
                <c:pt idx="38">
                  <c:v>104.9096405107134</c:v>
                </c:pt>
                <c:pt idx="39">
                  <c:v>101.88792975086531</c:v>
                </c:pt>
                <c:pt idx="40">
                  <c:v>104.7342684140004</c:v>
                </c:pt>
                <c:pt idx="41">
                  <c:v>102.4471465861789</c:v>
                </c:pt>
                <c:pt idx="42">
                  <c:v>101.86575001084486</c:v>
                </c:pt>
                <c:pt idx="43">
                  <c:v>97.459656543461051</c:v>
                </c:pt>
                <c:pt idx="44">
                  <c:v>97.975733286159056</c:v>
                </c:pt>
                <c:pt idx="45">
                  <c:v>99.802264676614001</c:v>
                </c:pt>
                <c:pt idx="46">
                  <c:v>100.27792024169968</c:v>
                </c:pt>
                <c:pt idx="47">
                  <c:v>98.264155090041228</c:v>
                </c:pt>
                <c:pt idx="48">
                  <c:v>93.360526575057818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AD-4F5A-81B9-2DA40F1C9253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14">
                    <c:v>2021</c:v>
                  </c:pt>
                  <c:pt idx="26">
                    <c:v>2022</c:v>
                  </c:pt>
                  <c:pt idx="38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98.042450861280599</c:v>
                </c:pt>
                <c:pt idx="1">
                  <c:v>98.333670697075704</c:v>
                </c:pt>
                <c:pt idx="2">
                  <c:v>97.422342863669968</c:v>
                </c:pt>
                <c:pt idx="3">
                  <c:v>94.662439489306948</c:v>
                </c:pt>
                <c:pt idx="4">
                  <c:v>91.413263899137689</c:v>
                </c:pt>
                <c:pt idx="5">
                  <c:v>88.793000457400922</c:v>
                </c:pt>
                <c:pt idx="6">
                  <c:v>87.978616826642835</c:v>
                </c:pt>
                <c:pt idx="7">
                  <c:v>89.675505635189694</c:v>
                </c:pt>
                <c:pt idx="8">
                  <c:v>92.622315011236978</c:v>
                </c:pt>
                <c:pt idx="9">
                  <c:v>94.42616670846904</c:v>
                </c:pt>
                <c:pt idx="10">
                  <c:v>94.975393410641317</c:v>
                </c:pt>
                <c:pt idx="11">
                  <c:v>95.94283823682656</c:v>
                </c:pt>
                <c:pt idx="12">
                  <c:v>97.78223258528503</c:v>
                </c:pt>
                <c:pt idx="13">
                  <c:v>100.13925634555123</c:v>
                </c:pt>
                <c:pt idx="14">
                  <c:v>102.66952650842445</c:v>
                </c:pt>
                <c:pt idx="15">
                  <c:v>104.32879051450115</c:v>
                </c:pt>
                <c:pt idx="16">
                  <c:v>104.0419181382069</c:v>
                </c:pt>
                <c:pt idx="17">
                  <c:v>102.86787062474031</c:v>
                </c:pt>
                <c:pt idx="18">
                  <c:v>102.34147629208574</c:v>
                </c:pt>
                <c:pt idx="19">
                  <c:v>102.27628847812298</c:v>
                </c:pt>
                <c:pt idx="20">
                  <c:v>101.60823149642532</c:v>
                </c:pt>
                <c:pt idx="21">
                  <c:v>100.74044480916764</c:v>
                </c:pt>
                <c:pt idx="22">
                  <c:v>100.65766758456746</c:v>
                </c:pt>
                <c:pt idx="23">
                  <c:v>102.1862158945295</c:v>
                </c:pt>
                <c:pt idx="24">
                  <c:v>104.66453345699686</c:v>
                </c:pt>
                <c:pt idx="25">
                  <c:v>105.23314780259811</c:v>
                </c:pt>
                <c:pt idx="26">
                  <c:v>104.20694131994323</c:v>
                </c:pt>
                <c:pt idx="27">
                  <c:v>104.71010779434484</c:v>
                </c:pt>
                <c:pt idx="28">
                  <c:v>106.93852726598325</c:v>
                </c:pt>
                <c:pt idx="29">
                  <c:v>108.19287000775404</c:v>
                </c:pt>
                <c:pt idx="30">
                  <c:v>106.85750629127818</c:v>
                </c:pt>
                <c:pt idx="31">
                  <c:v>103.863439490262</c:v>
                </c:pt>
                <c:pt idx="32">
                  <c:v>101.26771302220767</c:v>
                </c:pt>
                <c:pt idx="33">
                  <c:v>99.924406455767709</c:v>
                </c:pt>
                <c:pt idx="34">
                  <c:v>99.35563867515296</c:v>
                </c:pt>
                <c:pt idx="35">
                  <c:v>99.970347704345599</c:v>
                </c:pt>
                <c:pt idx="36">
                  <c:v>101.38669457994752</c:v>
                </c:pt>
                <c:pt idx="37">
                  <c:v>102.60661312480228</c:v>
                </c:pt>
                <c:pt idx="38">
                  <c:v>103.25726539678378</c:v>
                </c:pt>
                <c:pt idx="39">
                  <c:v>103.32091070414471</c:v>
                </c:pt>
                <c:pt idx="40">
                  <c:v>103.26444746371952</c:v>
                </c:pt>
                <c:pt idx="41">
                  <c:v>102.57434060249135</c:v>
                </c:pt>
                <c:pt idx="42">
                  <c:v>100.87504896514062</c:v>
                </c:pt>
                <c:pt idx="43">
                  <c:v>99.09257743427537</c:v>
                </c:pt>
                <c:pt idx="44">
                  <c:v>98.645444778626029</c:v>
                </c:pt>
                <c:pt idx="45">
                  <c:v>99.270188414690608</c:v>
                </c:pt>
                <c:pt idx="46">
                  <c:v>99.181396744055874</c:v>
                </c:pt>
                <c:pt idx="47">
                  <c:v>97.459834419316891</c:v>
                </c:pt>
                <c:pt idx="48">
                  <c:v>95.51425907739609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AD-4F5A-81B9-2DA40F1C9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1038848"/>
        <c:axId val="201040640"/>
      </c:lineChart>
      <c:catAx>
        <c:axId val="2010388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1040640"/>
        <c:crosses val="autoZero"/>
        <c:auto val="1"/>
        <c:lblAlgn val="ctr"/>
        <c:lblOffset val="100"/>
        <c:noMultiLvlLbl val="0"/>
      </c:catAx>
      <c:valAx>
        <c:axId val="201040640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103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'Jan_Nov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'Jan_Nov 2023'!$B$1:$N$1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'Jan_Nov 2023'!$B$2:$N$2</c:f>
              <c:numCache>
                <c:formatCode>0</c:formatCode>
                <c:ptCount val="13"/>
                <c:pt idx="0">
                  <c:v>672096</c:v>
                </c:pt>
                <c:pt idx="1">
                  <c:v>617025</c:v>
                </c:pt>
                <c:pt idx="2">
                  <c:v>419177</c:v>
                </c:pt>
                <c:pt idx="3">
                  <c:v>543875</c:v>
                </c:pt>
                <c:pt idx="4">
                  <c:v>656752</c:v>
                </c:pt>
                <c:pt idx="5">
                  <c:v>561542</c:v>
                </c:pt>
                <c:pt idx="6">
                  <c:v>604196</c:v>
                </c:pt>
                <c:pt idx="7">
                  <c:v>639973</c:v>
                </c:pt>
                <c:pt idx="8">
                  <c:v>603328</c:v>
                </c:pt>
                <c:pt idx="9">
                  <c:v>569066</c:v>
                </c:pt>
                <c:pt idx="10">
                  <c:v>631740</c:v>
                </c:pt>
                <c:pt idx="11">
                  <c:v>600367</c:v>
                </c:pt>
                <c:pt idx="12">
                  <c:v>599184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'Jan_Nov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'Jan_Nov 2023'!$B$1:$N$1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'Jan_Nov 2023'!$B$3:$N$3</c:f>
              <c:numCache>
                <c:formatCode>0</c:formatCode>
                <c:ptCount val="13"/>
                <c:pt idx="0">
                  <c:v>480321</c:v>
                </c:pt>
                <c:pt idx="1">
                  <c:v>435371</c:v>
                </c:pt>
                <c:pt idx="2">
                  <c:v>410349</c:v>
                </c:pt>
                <c:pt idx="3">
                  <c:v>465212</c:v>
                </c:pt>
                <c:pt idx="4">
                  <c:v>478202</c:v>
                </c:pt>
                <c:pt idx="5">
                  <c:v>439211</c:v>
                </c:pt>
                <c:pt idx="6">
                  <c:v>435240</c:v>
                </c:pt>
                <c:pt idx="7">
                  <c:v>450242</c:v>
                </c:pt>
                <c:pt idx="8">
                  <c:v>431598</c:v>
                </c:pt>
                <c:pt idx="9">
                  <c:v>348747</c:v>
                </c:pt>
                <c:pt idx="10">
                  <c:v>456685</c:v>
                </c:pt>
                <c:pt idx="11">
                  <c:v>441048</c:v>
                </c:pt>
                <c:pt idx="12">
                  <c:v>444034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912384"/>
        <c:axId val="148930944"/>
      </c:lineChart>
      <c:catAx>
        <c:axId val="1489123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8930944"/>
        <c:crosses val="autoZero"/>
        <c:auto val="1"/>
        <c:lblAlgn val="ctr"/>
        <c:lblOffset val="100"/>
        <c:noMultiLvlLbl val="0"/>
      </c:catAx>
      <c:valAx>
        <c:axId val="14893094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891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7377932888750554"/>
          <c:w val="0.14079288737556453"/>
          <c:h val="0.263655247467489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9120-8C60-4A3F-ACF7-030378E0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7630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1205</cp:revision>
  <cp:lastPrinted>2020-06-17T08:46:00Z</cp:lastPrinted>
  <dcterms:created xsi:type="dcterms:W3CDTF">2018-06-21T10:44:00Z</dcterms:created>
  <dcterms:modified xsi:type="dcterms:W3CDTF">2023-12-22T08:04:00Z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