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A026E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FA026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A026E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FA026E">
              <w:rPr>
                <w:rFonts w:ascii="Tahoma" w:hAnsi="Tahoma" w:cs="Tahoma"/>
              </w:rPr>
              <w:br w:type="column"/>
            </w:r>
            <w:r w:rsidRPr="00FA026E">
              <w:rPr>
                <w:rFonts w:ascii="Tahoma" w:hAnsi="Tahoma" w:cs="Tahoma"/>
              </w:rPr>
              <w:br w:type="column"/>
            </w:r>
            <w:r w:rsidRPr="00FA026E">
              <w:rPr>
                <w:rFonts w:ascii="Tahoma" w:hAnsi="Tahoma" w:cs="Tahoma"/>
              </w:rPr>
              <w:br w:type="page"/>
            </w:r>
            <w:r w:rsidRPr="00FA026E">
              <w:rPr>
                <w:rFonts w:ascii="Tahoma" w:hAnsi="Tahoma" w:cs="Tahoma"/>
              </w:rPr>
              <w:br w:type="page"/>
            </w:r>
            <w:r w:rsidR="004F6953" w:rsidRPr="00FA026E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A026E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A026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FA026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FA026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E72BD4" w:rsidRPr="00FA026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FA026E">
              <w:rPr>
                <w:rFonts w:ascii="Tahoma" w:hAnsi="Tahoma" w:cs="Tahoma"/>
                <w:sz w:val="16"/>
              </w:rPr>
              <w:t xml:space="preserve">  </w:t>
            </w:r>
          </w:p>
          <w:p w:rsidR="005D5311" w:rsidRPr="00FA026E" w:rsidRDefault="004551B9" w:rsidP="00BE412C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</w:rPr>
            </w:pPr>
            <w:r w:rsidRPr="00FA026E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FA026E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FA026E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FA026E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FA026E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BE412C" w:rsidRPr="00FA026E">
              <w:rPr>
                <w:rFonts w:ascii="Arial Narrow" w:hAnsi="Arial Narrow" w:cs="Tahoma"/>
                <w:color w:val="44546A" w:themeColor="text2"/>
                <w:sz w:val="16"/>
              </w:rPr>
              <w:t>4</w:t>
            </w:r>
            <w:r w:rsidR="005C64CD" w:rsidRPr="00FA026E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January</w:t>
            </w:r>
            <w:r w:rsidR="00431915" w:rsidRPr="00FA026E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20</w:t>
            </w:r>
            <w:r w:rsidR="00B2367E" w:rsidRPr="00FA026E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975971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5C64CD" w:rsidRPr="00FA026E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 No</w:t>
            </w:r>
            <w:r w:rsidR="00431915" w:rsidRPr="00FA026E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BE412C" w:rsidRPr="00FA026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12</w:t>
            </w:r>
            <w:r w:rsidR="00431915" w:rsidRPr="00FA026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FA026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BE412C" w:rsidRPr="00FA026E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F6075A" w:rsidRPr="00FA026E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4C20B5" w:rsidRPr="00FA026E" w:rsidTr="005074F6">
        <w:trPr>
          <w:cantSplit/>
        </w:trPr>
        <w:tc>
          <w:tcPr>
            <w:tcW w:w="5251" w:type="dxa"/>
            <w:vAlign w:val="center"/>
          </w:tcPr>
          <w:p w:rsidR="005D5311" w:rsidRPr="00FA026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A026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:rsidR="000971CB" w:rsidRPr="00FA026E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FA026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FA026E" w:rsidRDefault="005C64CD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</w:rPr>
            </w:pPr>
            <w:r w:rsidRPr="00FA026E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</w:rPr>
              <w:t>PRESS RELEASE</w:t>
            </w:r>
          </w:p>
        </w:tc>
      </w:tr>
      <w:tr w:rsidR="004C20B5" w:rsidRPr="00FA026E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FA026E" w:rsidRDefault="005C64CD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</w:rPr>
            </w:pPr>
            <w:r w:rsidRPr="00FA026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>January</w:t>
            </w:r>
            <w:r w:rsidR="00353834" w:rsidRPr="00FA026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20</w:t>
            </w:r>
            <w:r w:rsidR="00B2367E" w:rsidRPr="00FA026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>2</w:t>
            </w:r>
            <w:r w:rsidR="0097597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>2</w:t>
            </w:r>
          </w:p>
        </w:tc>
      </w:tr>
    </w:tbl>
    <w:p w:rsidR="000F689B" w:rsidRPr="00FA026E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:rsidR="00E33D13" w:rsidRPr="00FA026E" w:rsidRDefault="00BE7368" w:rsidP="002B516D">
      <w:pPr>
        <w:jc w:val="both"/>
        <w:rPr>
          <w:rFonts w:ascii="Arial Narrow" w:hAnsi="Arial Narrow" w:cs="Tahoma"/>
          <w:b/>
          <w:sz w:val="30"/>
          <w:szCs w:val="30"/>
        </w:rPr>
      </w:pPr>
      <w:r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Record value of average after-tax wage in December</w:t>
      </w:r>
      <w:r w:rsidR="004D737B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–</w:t>
      </w:r>
      <w:r w:rsidR="00E33D13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7D6461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0</w:t>
      </w:r>
      <w:r w:rsidR="00F207B3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3</w:t>
      </w:r>
      <w:r w:rsidR="00820BC0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>8</w:t>
      </w:r>
      <w:r w:rsidR="00E33D13" w:rsidRPr="00FA026E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КМ</w:t>
      </w:r>
    </w:p>
    <w:p w:rsidR="00E33D13" w:rsidRPr="00FA026E" w:rsidRDefault="00BE7368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32"/>
        </w:rPr>
      </w:pPr>
      <w:r w:rsidRPr="00FA026E">
        <w:rPr>
          <w:rFonts w:ascii="Arial Narrow" w:hAnsi="Arial Narrow" w:cs="Tahoma"/>
          <w:b/>
          <w:sz w:val="28"/>
        </w:rPr>
        <w:t>Average after-tax wage in</w:t>
      </w:r>
      <w:r w:rsidR="000F2395" w:rsidRPr="00FA026E">
        <w:rPr>
          <w:rFonts w:ascii="Arial Narrow" w:hAnsi="Arial Narrow" w:cs="Tahoma"/>
          <w:b/>
          <w:sz w:val="28"/>
        </w:rPr>
        <w:t xml:space="preserve"> 2021</w:t>
      </w:r>
      <w:r w:rsidRPr="00FA026E">
        <w:rPr>
          <w:rFonts w:ascii="Arial Narrow" w:hAnsi="Arial Narrow" w:cs="Tahoma"/>
          <w:b/>
          <w:sz w:val="28"/>
        </w:rPr>
        <w:t xml:space="preserve"> amounted to 1,</w:t>
      </w:r>
      <w:r w:rsidR="000F2395" w:rsidRPr="00FA026E">
        <w:rPr>
          <w:rFonts w:ascii="Arial Narrow" w:hAnsi="Arial Narrow" w:cs="Tahoma"/>
          <w:b/>
          <w:sz w:val="28"/>
        </w:rPr>
        <w:t>004 КМ</w:t>
      </w:r>
    </w:p>
    <w:p w:rsidR="004707B2" w:rsidRPr="00FA026E" w:rsidRDefault="004707B2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FF67A4" w:rsidRPr="00FA026E" w:rsidRDefault="00FF67A4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>Average monthly after-tax wage in Republika Srpska paid in December 2021 amounted to 1,038 KM; once again, this is the highest average after-tax wage by month recorded so far.</w:t>
      </w:r>
    </w:p>
    <w:p w:rsidR="00E32297" w:rsidRPr="00FA026E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FE4314" w:rsidRPr="00FA026E" w:rsidRDefault="00FE4314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>Average after-tax wage paid in December 2021, compared to the same month of the previous year, was nominally 6.0% higher and really 0.1% higher, while compared to November 2021 it was nominally 0.8% higher and really 0.3% higher. Average monthly gross wage amounted to 1,587 KM.</w:t>
      </w:r>
    </w:p>
    <w:p w:rsidR="003B028E" w:rsidRPr="00FA026E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:rsidR="00811FD5" w:rsidRPr="00FA026E" w:rsidRDefault="00811FD5" w:rsidP="00811FD5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 xml:space="preserve">In December 2021, the highest average after-tax wage, by section of economic activities, was paid in the section </w:t>
      </w:r>
      <w:r w:rsidRPr="00FA026E">
        <w:rPr>
          <w:rFonts w:ascii="Arial Narrow" w:hAnsi="Arial Narrow" w:cs="Tahoma"/>
          <w:i/>
          <w:sz w:val="22"/>
        </w:rPr>
        <w:t>Financial and insurance activities</w:t>
      </w:r>
      <w:r w:rsidRPr="00FA026E">
        <w:rPr>
          <w:rFonts w:ascii="Arial Narrow" w:hAnsi="Arial Narrow" w:cs="Tahoma"/>
          <w:sz w:val="22"/>
        </w:rPr>
        <w:t xml:space="preserve"> and it amounted to 1,602 KM. On the other hand, the lowest average after-tax wage in December 2021 was the one paid in the section </w:t>
      </w:r>
      <w:r w:rsidRPr="00FA026E">
        <w:rPr>
          <w:rFonts w:ascii="Arial Narrow" w:hAnsi="Arial Narrow" w:cs="Tahoma"/>
          <w:i/>
          <w:sz w:val="22"/>
        </w:rPr>
        <w:t>Construction</w:t>
      </w:r>
      <w:r w:rsidRPr="00FA026E">
        <w:rPr>
          <w:rFonts w:ascii="Arial Narrow" w:hAnsi="Arial Narrow" w:cs="Tahoma"/>
          <w:sz w:val="22"/>
        </w:rPr>
        <w:t>, 760 KM.</w:t>
      </w:r>
    </w:p>
    <w:p w:rsidR="00E33D13" w:rsidRPr="00FA026E" w:rsidRDefault="00E33D13" w:rsidP="00E33D13">
      <w:pPr>
        <w:jc w:val="both"/>
        <w:rPr>
          <w:rFonts w:ascii="Arial Narrow" w:hAnsi="Arial Narrow" w:cs="Tahoma"/>
          <w:sz w:val="22"/>
        </w:rPr>
      </w:pPr>
    </w:p>
    <w:p w:rsidR="00AF6465" w:rsidRPr="00FA026E" w:rsidRDefault="00AF6465" w:rsidP="00AF6465">
      <w:pPr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 xml:space="preserve">In December 2021, compared to December 2020, a nominal increase in after-tax wages was recorded in 18 of 19 sections of economic activities, with the highest increase being recorded in the sections </w:t>
      </w:r>
      <w:r w:rsidRPr="00FA026E">
        <w:rPr>
          <w:rFonts w:ascii="Arial Narrow" w:hAnsi="Arial Narrow" w:cs="Tahoma"/>
          <w:i/>
          <w:sz w:val="22"/>
        </w:rPr>
        <w:t xml:space="preserve">Administrative and support service activities </w:t>
      </w:r>
      <w:r w:rsidRPr="00FA026E">
        <w:rPr>
          <w:rFonts w:ascii="Arial Narrow" w:hAnsi="Arial Narrow" w:cs="Tahoma"/>
          <w:sz w:val="22"/>
        </w:rPr>
        <w:t xml:space="preserve">34.6%, </w:t>
      </w:r>
      <w:r w:rsidRPr="00FA026E">
        <w:rPr>
          <w:rFonts w:ascii="Arial Narrow" w:hAnsi="Arial Narrow" w:cs="Tahoma"/>
          <w:i/>
          <w:sz w:val="22"/>
        </w:rPr>
        <w:t xml:space="preserve">Real estate activities </w:t>
      </w:r>
      <w:r w:rsidRPr="00FA026E">
        <w:rPr>
          <w:rFonts w:ascii="Arial Narrow" w:hAnsi="Arial Narrow" w:cs="Tahoma"/>
          <w:sz w:val="22"/>
        </w:rPr>
        <w:t xml:space="preserve">14.9% and </w:t>
      </w:r>
      <w:r w:rsidRPr="00FA026E">
        <w:rPr>
          <w:rFonts w:ascii="Arial Narrow" w:hAnsi="Arial Narrow" w:cs="Tahoma"/>
          <w:i/>
          <w:sz w:val="22"/>
        </w:rPr>
        <w:t>Construction</w:t>
      </w:r>
      <w:r w:rsidRPr="00FA026E">
        <w:rPr>
          <w:rFonts w:ascii="Arial Narrow" w:hAnsi="Arial Narrow" w:cs="Tahoma"/>
          <w:sz w:val="22"/>
        </w:rPr>
        <w:t xml:space="preserve"> 14.3%.</w:t>
      </w:r>
    </w:p>
    <w:p w:rsidR="00AF6465" w:rsidRPr="00FA026E" w:rsidRDefault="00AF6465" w:rsidP="00E33D13">
      <w:pPr>
        <w:jc w:val="both"/>
        <w:rPr>
          <w:rFonts w:ascii="Arial Narrow" w:hAnsi="Arial Narrow" w:cs="Tahoma"/>
          <w:sz w:val="22"/>
        </w:rPr>
      </w:pPr>
    </w:p>
    <w:p w:rsidR="00F207B3" w:rsidRPr="00FA026E" w:rsidRDefault="00497DAF" w:rsidP="001D461A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In December 2021, compared to December 2020, a nominal decrease in after-tax wages was recorded only in the section </w:t>
      </w:r>
      <w:r w:rsidRPr="00FA026E">
        <w:rPr>
          <w:rFonts w:ascii="Arial Narrow" w:hAnsi="Arial Narrow" w:cs="Tahoma"/>
          <w:i/>
          <w:sz w:val="22"/>
          <w:szCs w:val="22"/>
        </w:rPr>
        <w:t>Information and communication</w:t>
      </w:r>
      <w:r w:rsidRPr="00FA026E">
        <w:rPr>
          <w:rFonts w:ascii="Arial Narrow" w:hAnsi="Arial Narrow" w:cs="Tahoma"/>
          <w:sz w:val="22"/>
          <w:szCs w:val="22"/>
        </w:rPr>
        <w:t xml:space="preserve">, by 6.5%. </w:t>
      </w:r>
    </w:p>
    <w:p w:rsidR="00694584" w:rsidRPr="00FA026E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:rsidR="00497DAF" w:rsidRPr="00FA026E" w:rsidRDefault="00796D74" w:rsidP="001D461A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Average after-tax wage in 2021 amounted to 1,004 KM, while average gross wage amounted to 1,546 KM. Compared to 2020, average after-tax wage paid in 2021 was nominally 4.9% higher and really 3.2% higher. </w:t>
      </w:r>
    </w:p>
    <w:p w:rsidR="00694584" w:rsidRPr="00FA026E" w:rsidRDefault="00694584" w:rsidP="001D461A">
      <w:pPr>
        <w:jc w:val="both"/>
        <w:rPr>
          <w:rFonts w:ascii="Arial Narrow" w:hAnsi="Arial Narrow" w:cs="Tahoma"/>
          <w:sz w:val="22"/>
        </w:rPr>
      </w:pPr>
    </w:p>
    <w:p w:rsidR="00796D74" w:rsidRPr="00FA026E" w:rsidRDefault="00796D74" w:rsidP="001D461A">
      <w:pPr>
        <w:jc w:val="both"/>
        <w:rPr>
          <w:rFonts w:ascii="Arial Narrow" w:hAnsi="Arial Narrow" w:cs="Tahoma"/>
          <w:sz w:val="22"/>
          <w:szCs w:val="22"/>
        </w:rPr>
      </w:pPr>
    </w:p>
    <w:p w:rsidR="00E33D13" w:rsidRPr="00FA026E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Tahoma" w:hAnsi="Tahoma" w:cs="Tahoma"/>
          <w:i/>
          <w:sz w:val="14"/>
        </w:rPr>
        <w:t xml:space="preserve"> </w:t>
      </w:r>
      <w:r w:rsidRPr="00FA026E">
        <w:rPr>
          <w:rFonts w:ascii="Tahoma" w:hAnsi="Tahoma" w:cs="Tahoma"/>
          <w:sz w:val="14"/>
        </w:rPr>
        <w:t xml:space="preserve">   </w:t>
      </w:r>
      <w:r w:rsidRPr="00FA026E">
        <w:rPr>
          <w:rFonts w:ascii="Tahoma" w:hAnsi="Tahoma" w:cs="Tahoma"/>
          <w:sz w:val="14"/>
        </w:rPr>
        <w:tab/>
      </w:r>
      <w:r w:rsidRPr="00FA026E">
        <w:rPr>
          <w:rFonts w:ascii="Tahoma" w:hAnsi="Tahoma" w:cs="Tahoma"/>
          <w:sz w:val="14"/>
        </w:rPr>
        <w:tab/>
        <w:t xml:space="preserve">            </w:t>
      </w:r>
      <w:r w:rsidR="00F85AAC" w:rsidRPr="00FA026E">
        <w:rPr>
          <w:rFonts w:ascii="Tahoma" w:hAnsi="Tahoma" w:cs="Tahoma"/>
          <w:sz w:val="14"/>
        </w:rPr>
        <w:t xml:space="preserve">  </w:t>
      </w:r>
      <w:r w:rsidR="0062701E" w:rsidRPr="00FA026E">
        <w:rPr>
          <w:rFonts w:ascii="Tahoma" w:hAnsi="Tahoma" w:cs="Tahoma"/>
          <w:sz w:val="14"/>
        </w:rPr>
        <w:t xml:space="preserve"> </w:t>
      </w:r>
      <w:r w:rsidR="00F85AAC" w:rsidRPr="00FA026E">
        <w:rPr>
          <w:rFonts w:ascii="Tahoma" w:hAnsi="Tahoma" w:cs="Tahoma"/>
          <w:sz w:val="14"/>
        </w:rPr>
        <w:t xml:space="preserve"> </w:t>
      </w:r>
      <w:r w:rsidR="00DE7AB2" w:rsidRPr="00FA026E">
        <w:rPr>
          <w:rFonts w:ascii="Arial Narrow" w:hAnsi="Arial Narrow" w:cs="Tahoma"/>
          <w:sz w:val="16"/>
          <w:szCs w:val="22"/>
        </w:rPr>
        <w:t>KM</w:t>
      </w:r>
    </w:p>
    <w:p w:rsidR="00E33D13" w:rsidRPr="00FA026E" w:rsidRDefault="00425891" w:rsidP="00E33D13">
      <w:pPr>
        <w:jc w:val="center"/>
        <w:rPr>
          <w:rFonts w:ascii="Tahoma" w:hAnsi="Tahoma" w:cs="Tahoma"/>
        </w:rPr>
      </w:pPr>
      <w:r w:rsidRPr="00FA026E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1060862</wp:posOffset>
            </wp:positionH>
            <wp:positionV relativeFrom="paragraph">
              <wp:posOffset>2068195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A026E">
        <w:rPr>
          <w:noProof/>
        </w:rPr>
        <w:t xml:space="preserve"> </w:t>
      </w:r>
      <w:r w:rsidR="00E33D13" w:rsidRPr="00FA026E">
        <w:rPr>
          <w:rFonts w:ascii="Tahoma" w:hAnsi="Tahoma" w:cs="Tahoma"/>
          <w:szCs w:val="18"/>
        </w:rPr>
        <w:t xml:space="preserve"> </w:t>
      </w:r>
      <w:r w:rsidR="00820BC0" w:rsidRPr="00FA026E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FA026E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:rsidR="00E33D13" w:rsidRPr="00FA026E" w:rsidRDefault="00BE7368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FA026E">
        <w:rPr>
          <w:rFonts w:ascii="Arial Narrow" w:hAnsi="Arial Narrow" w:cs="Tahoma"/>
          <w:sz w:val="16"/>
          <w:szCs w:val="22"/>
        </w:rPr>
        <w:t>Graph</w:t>
      </w:r>
      <w:r w:rsidR="00E33D13" w:rsidRPr="00FA026E">
        <w:rPr>
          <w:rFonts w:ascii="Arial Narrow" w:hAnsi="Arial Narrow" w:cs="Tahoma"/>
          <w:sz w:val="16"/>
          <w:szCs w:val="22"/>
        </w:rPr>
        <w:t xml:space="preserve"> </w:t>
      </w:r>
      <w:r w:rsidR="0066022A" w:rsidRPr="00FA026E">
        <w:rPr>
          <w:rFonts w:ascii="Arial Narrow" w:hAnsi="Arial Narrow" w:cs="Tahoma"/>
          <w:sz w:val="16"/>
          <w:szCs w:val="22"/>
        </w:rPr>
        <w:t>1</w:t>
      </w:r>
      <w:r w:rsidR="00E33D13" w:rsidRPr="00FA026E">
        <w:rPr>
          <w:rFonts w:ascii="Arial Narrow" w:hAnsi="Arial Narrow" w:cs="Tahoma"/>
          <w:sz w:val="16"/>
          <w:szCs w:val="22"/>
        </w:rPr>
        <w:t xml:space="preserve">. </w:t>
      </w:r>
      <w:r w:rsidRPr="00FA026E">
        <w:rPr>
          <w:rFonts w:ascii="Arial Narrow" w:hAnsi="Arial Narrow" w:cs="Tahoma"/>
          <w:sz w:val="16"/>
          <w:szCs w:val="22"/>
        </w:rPr>
        <w:t>Average after-tax wages by month</w:t>
      </w:r>
    </w:p>
    <w:p w:rsidR="00620BD6" w:rsidRPr="00FA026E" w:rsidRDefault="00620BD6" w:rsidP="003C35DD">
      <w:pPr>
        <w:rPr>
          <w:rFonts w:ascii="Arial Narrow" w:hAnsi="Arial Narrow" w:cs="Tahoma"/>
          <w:b/>
          <w:sz w:val="30"/>
          <w:szCs w:val="30"/>
        </w:rPr>
      </w:pPr>
    </w:p>
    <w:p w:rsidR="00682CD4" w:rsidRPr="00FA026E" w:rsidRDefault="00682CD4" w:rsidP="00B50951">
      <w:pPr>
        <w:rPr>
          <w:rFonts w:ascii="Arial Narrow" w:hAnsi="Arial Narrow" w:cs="Tahoma"/>
          <w:b/>
          <w:sz w:val="28"/>
          <w:szCs w:val="24"/>
        </w:rPr>
      </w:pPr>
    </w:p>
    <w:p w:rsidR="000F2395" w:rsidRPr="00FA026E" w:rsidRDefault="000F2395" w:rsidP="00B50951">
      <w:pPr>
        <w:rPr>
          <w:rFonts w:ascii="Arial Narrow" w:hAnsi="Arial Narrow" w:cs="Tahoma"/>
          <w:b/>
          <w:sz w:val="28"/>
          <w:szCs w:val="24"/>
        </w:rPr>
      </w:pPr>
    </w:p>
    <w:p w:rsidR="00896347" w:rsidRPr="00FA026E" w:rsidRDefault="00896347" w:rsidP="00B50951">
      <w:pPr>
        <w:rPr>
          <w:rFonts w:ascii="Arial Narrow" w:hAnsi="Arial Narrow" w:cs="Tahoma"/>
          <w:b/>
          <w:sz w:val="28"/>
          <w:szCs w:val="24"/>
        </w:rPr>
      </w:pPr>
    </w:p>
    <w:p w:rsidR="00B50951" w:rsidRPr="00FA026E" w:rsidRDefault="00896347" w:rsidP="00B50951">
      <w:pPr>
        <w:rPr>
          <w:rFonts w:ascii="Arial Narrow" w:hAnsi="Arial Narrow" w:cs="Tahoma"/>
          <w:sz w:val="28"/>
          <w:szCs w:val="24"/>
        </w:rPr>
      </w:pPr>
      <w:r w:rsidRPr="00FA026E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FA026E">
        <w:rPr>
          <w:rFonts w:ascii="Arial Narrow" w:hAnsi="Arial Narrow" w:cs="Tahoma"/>
          <w:b/>
          <w:sz w:val="28"/>
          <w:szCs w:val="24"/>
        </w:rPr>
        <w:t xml:space="preserve"> </w:t>
      </w:r>
      <w:r w:rsidRPr="00FA026E">
        <w:rPr>
          <w:rFonts w:ascii="Arial Narrow" w:hAnsi="Arial Narrow" w:cs="Tahoma"/>
          <w:b/>
          <w:sz w:val="28"/>
          <w:szCs w:val="24"/>
        </w:rPr>
        <w:t>0.</w:t>
      </w:r>
      <w:r w:rsidR="00925B97" w:rsidRPr="00FA026E">
        <w:rPr>
          <w:rFonts w:ascii="Arial Narrow" w:hAnsi="Arial Narrow" w:cs="Tahoma"/>
          <w:b/>
          <w:sz w:val="28"/>
          <w:szCs w:val="24"/>
        </w:rPr>
        <w:t>5</w:t>
      </w:r>
      <w:r w:rsidR="00B50951" w:rsidRPr="00FA026E">
        <w:rPr>
          <w:rFonts w:ascii="Arial Narrow" w:hAnsi="Arial Narrow" w:cs="Tahoma"/>
          <w:b/>
          <w:sz w:val="28"/>
          <w:szCs w:val="24"/>
        </w:rPr>
        <w:t>%</w:t>
      </w:r>
      <w:r w:rsidRPr="00FA026E">
        <w:rPr>
          <w:rFonts w:ascii="Arial Narrow" w:hAnsi="Arial Narrow" w:cs="Tahoma"/>
          <w:b/>
          <w:sz w:val="28"/>
          <w:szCs w:val="24"/>
        </w:rPr>
        <w:t xml:space="preserve"> in December 2021</w:t>
      </w:r>
    </w:p>
    <w:p w:rsidR="00B50951" w:rsidRPr="00FA026E" w:rsidRDefault="00896347" w:rsidP="00B50951">
      <w:pPr>
        <w:rPr>
          <w:rFonts w:ascii="Arial Narrow" w:hAnsi="Arial Narrow" w:cs="Tahoma"/>
          <w:b/>
          <w:sz w:val="28"/>
          <w:szCs w:val="24"/>
        </w:rPr>
      </w:pPr>
      <w:r w:rsidRPr="00FA026E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FA026E">
        <w:rPr>
          <w:rFonts w:ascii="Arial Narrow" w:hAnsi="Arial Narrow" w:cs="Tahoma"/>
          <w:b/>
          <w:sz w:val="28"/>
          <w:szCs w:val="24"/>
        </w:rPr>
        <w:t xml:space="preserve"> (</w:t>
      </w:r>
      <w:r w:rsidRPr="00FA026E">
        <w:rPr>
          <w:rFonts w:ascii="Arial Narrow" w:hAnsi="Arial Narrow" w:cs="Tahoma"/>
          <w:b/>
          <w:sz w:val="28"/>
          <w:szCs w:val="24"/>
        </w:rPr>
        <w:t>December</w:t>
      </w:r>
      <w:r w:rsidR="00B50951" w:rsidRPr="00FA026E">
        <w:rPr>
          <w:rFonts w:ascii="Arial Narrow" w:hAnsi="Arial Narrow" w:cs="Tahoma"/>
          <w:b/>
          <w:sz w:val="28"/>
          <w:szCs w:val="24"/>
        </w:rPr>
        <w:t xml:space="preserve"> 2021/</w:t>
      </w:r>
      <w:r w:rsidRPr="00FA026E">
        <w:rPr>
          <w:rFonts w:ascii="Arial Narrow" w:hAnsi="Arial Narrow" w:cs="Tahoma"/>
          <w:b/>
          <w:sz w:val="28"/>
          <w:szCs w:val="24"/>
        </w:rPr>
        <w:t>December</w:t>
      </w:r>
      <w:r w:rsidR="00C679AA" w:rsidRPr="00FA026E">
        <w:rPr>
          <w:rFonts w:ascii="Arial Narrow" w:hAnsi="Arial Narrow" w:cs="Tahoma"/>
          <w:b/>
          <w:sz w:val="28"/>
          <w:szCs w:val="24"/>
        </w:rPr>
        <w:t xml:space="preserve"> 2020) </w:t>
      </w:r>
      <w:r w:rsidR="004552AD" w:rsidRPr="00FA026E">
        <w:rPr>
          <w:rFonts w:ascii="Arial Narrow" w:hAnsi="Arial Narrow" w:cs="Tahoma"/>
          <w:b/>
          <w:sz w:val="28"/>
          <w:szCs w:val="24"/>
        </w:rPr>
        <w:t>5</w:t>
      </w:r>
      <w:r w:rsidRPr="00FA026E">
        <w:rPr>
          <w:rFonts w:ascii="Arial Narrow" w:hAnsi="Arial Narrow" w:cs="Tahoma"/>
          <w:b/>
          <w:sz w:val="28"/>
          <w:szCs w:val="24"/>
        </w:rPr>
        <w:t>.</w:t>
      </w:r>
      <w:r w:rsidR="00925B97" w:rsidRPr="00FA026E">
        <w:rPr>
          <w:rFonts w:ascii="Arial Narrow" w:hAnsi="Arial Narrow" w:cs="Tahoma"/>
          <w:b/>
          <w:sz w:val="28"/>
          <w:szCs w:val="24"/>
        </w:rPr>
        <w:t>9</w:t>
      </w:r>
      <w:r w:rsidR="00B50951" w:rsidRPr="00FA026E">
        <w:rPr>
          <w:rFonts w:ascii="Arial Narrow" w:hAnsi="Arial Narrow" w:cs="Tahoma"/>
          <w:b/>
          <w:sz w:val="28"/>
          <w:szCs w:val="24"/>
        </w:rPr>
        <w:t>%</w:t>
      </w:r>
    </w:p>
    <w:p w:rsidR="00B50951" w:rsidRPr="00FA026E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:rsidR="000E3D47" w:rsidRPr="00FA026E" w:rsidRDefault="000E3D47" w:rsidP="00C679AA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December 2021, compared to the previous month, were on average 0.5% higher, while compared to the same month of the previous year they were on average 5.9% higher. </w:t>
      </w:r>
    </w:p>
    <w:p w:rsidR="00925B97" w:rsidRPr="00FA026E" w:rsidRDefault="00925B97" w:rsidP="00925B97">
      <w:pPr>
        <w:jc w:val="both"/>
        <w:rPr>
          <w:rFonts w:ascii="Arial Narrow" w:hAnsi="Arial Narrow" w:cs="Tahoma"/>
          <w:sz w:val="22"/>
          <w:szCs w:val="22"/>
        </w:rPr>
      </w:pPr>
    </w:p>
    <w:p w:rsidR="000E3D47" w:rsidRPr="00FA026E" w:rsidRDefault="000E3D47" w:rsidP="00925B97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Of the 12 main divisions of products and services, an increase in prices at the annual level was recorded in eight divisions, a decrease was recorded in three divisions, while prices in one division remained unchanged. </w:t>
      </w:r>
    </w:p>
    <w:p w:rsidR="00925B97" w:rsidRPr="00FA026E" w:rsidRDefault="00925B97" w:rsidP="00925B97">
      <w:pPr>
        <w:jc w:val="both"/>
        <w:rPr>
          <w:rFonts w:ascii="Arial Narrow" w:hAnsi="Arial Narrow" w:cs="Tahoma"/>
          <w:sz w:val="22"/>
          <w:szCs w:val="22"/>
        </w:rPr>
      </w:pPr>
    </w:p>
    <w:p w:rsidR="00A7534E" w:rsidRPr="00FA026E" w:rsidRDefault="00A7534E" w:rsidP="00925B97">
      <w:pPr>
        <w:jc w:val="both"/>
        <w:rPr>
          <w:rFonts w:ascii="Arial Narrow" w:hAnsi="Arial Narrow" w:cs="Tahoma"/>
          <w:color w:val="FF0000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The highest annual increase in prices in December 2021 was recorded in the section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Transport, </w:t>
      </w:r>
      <w:r w:rsidRPr="00FA026E">
        <w:rPr>
          <w:rFonts w:ascii="Arial Narrow" w:hAnsi="Arial Narrow" w:cs="Tahoma"/>
          <w:sz w:val="22"/>
          <w:szCs w:val="22"/>
        </w:rPr>
        <w:t xml:space="preserve">namely by 14.4%, due to higher prices in the group fuels and lubricants for passenger cars by 25.8%. An increase in prices was also recorded in the division </w:t>
      </w:r>
      <w:r w:rsidRPr="00FA026E">
        <w:rPr>
          <w:rFonts w:ascii="Arial Narrow" w:hAnsi="Arial Narrow" w:cs="Tahoma"/>
          <w:i/>
          <w:sz w:val="22"/>
          <w:szCs w:val="22"/>
        </w:rPr>
        <w:t>Food and non-alcoholic beverages</w:t>
      </w:r>
      <w:r w:rsidRPr="00FA026E">
        <w:rPr>
          <w:rFonts w:ascii="Arial Narrow" w:hAnsi="Arial Narrow" w:cs="Tahoma"/>
          <w:sz w:val="22"/>
          <w:szCs w:val="22"/>
        </w:rPr>
        <w:t xml:space="preserve">, by 10.7%, due to higher prices in the groups oils and fats by 33.2% and vegetables by 20.1%. Higher prices were also recorded in the division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Furnishings and household equipment, </w:t>
      </w:r>
      <w:r w:rsidRPr="00FA026E">
        <w:rPr>
          <w:rFonts w:ascii="Arial Narrow" w:hAnsi="Arial Narrow" w:cs="Tahoma"/>
          <w:sz w:val="22"/>
          <w:szCs w:val="22"/>
        </w:rPr>
        <w:t xml:space="preserve">by 4.0%, due to higher prices in the group furniture and pieces of furniture by 9.9%. An increase in prices was recorded in the following divisions as well: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FA026E">
        <w:rPr>
          <w:rFonts w:ascii="Arial Narrow" w:hAnsi="Arial Narrow" w:cs="Tahoma"/>
          <w:sz w:val="22"/>
          <w:szCs w:val="22"/>
        </w:rPr>
        <w:t xml:space="preserve">by 2.9%, due to higher prices in the groups gas by 43.4% and liquid fuels by 37.3%;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Alcoholic beverages and tobacco </w:t>
      </w:r>
      <w:r w:rsidRPr="00FA026E">
        <w:rPr>
          <w:rFonts w:ascii="Arial Narrow" w:hAnsi="Arial Narrow" w:cs="Tahoma"/>
          <w:sz w:val="22"/>
          <w:szCs w:val="22"/>
        </w:rPr>
        <w:t xml:space="preserve">by 2.0%, due to higher prices in the group beer by 2.4%;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Recreation and culture </w:t>
      </w:r>
      <w:r w:rsidRPr="00FA026E">
        <w:rPr>
          <w:rFonts w:ascii="Arial Narrow" w:hAnsi="Arial Narrow" w:cs="Tahoma"/>
          <w:sz w:val="22"/>
          <w:szCs w:val="22"/>
        </w:rPr>
        <w:t>by 1.9%, due to higher prices in the group newspapers and magazines by 9.2</w:t>
      </w:r>
      <w:r w:rsidR="005A3286" w:rsidRPr="00FA026E">
        <w:rPr>
          <w:rFonts w:ascii="Arial Narrow" w:hAnsi="Arial Narrow" w:cs="Tahoma"/>
          <w:sz w:val="22"/>
          <w:szCs w:val="22"/>
        </w:rPr>
        <w:t>%. An increase</w:t>
      </w:r>
      <w:r w:rsidR="00660A22" w:rsidRPr="00FA026E">
        <w:rPr>
          <w:rFonts w:ascii="Arial Narrow" w:hAnsi="Arial Narrow" w:cs="Tahoma"/>
          <w:sz w:val="22"/>
          <w:szCs w:val="22"/>
        </w:rPr>
        <w:t xml:space="preserve"> in prices</w:t>
      </w:r>
      <w:r w:rsidR="005A3286" w:rsidRPr="00FA026E">
        <w:rPr>
          <w:rFonts w:ascii="Arial Narrow" w:hAnsi="Arial Narrow" w:cs="Tahoma"/>
          <w:sz w:val="22"/>
          <w:szCs w:val="22"/>
        </w:rPr>
        <w:t xml:space="preserve"> by 1.7</w:t>
      </w:r>
      <w:r w:rsidRPr="00FA026E">
        <w:rPr>
          <w:rFonts w:ascii="Arial Narrow" w:hAnsi="Arial Narrow" w:cs="Tahoma"/>
          <w:sz w:val="22"/>
          <w:szCs w:val="22"/>
        </w:rPr>
        <w:t xml:space="preserve">% recorded in the division </w:t>
      </w:r>
      <w:r w:rsidRPr="00FA026E">
        <w:rPr>
          <w:rFonts w:ascii="Arial Narrow" w:hAnsi="Arial Narrow" w:cs="Tahoma"/>
          <w:i/>
          <w:sz w:val="22"/>
          <w:szCs w:val="22"/>
        </w:rPr>
        <w:t>Other goods and services</w:t>
      </w:r>
      <w:r w:rsidRPr="00FA026E">
        <w:rPr>
          <w:rFonts w:ascii="Arial Narrow" w:hAnsi="Arial Narrow" w:cs="Tahoma"/>
          <w:sz w:val="22"/>
          <w:szCs w:val="22"/>
        </w:rPr>
        <w:t xml:space="preserve"> occurred due to higher prices in the </w:t>
      </w:r>
      <w:r w:rsidR="00660A22" w:rsidRPr="00FA026E">
        <w:rPr>
          <w:rFonts w:ascii="Arial Narrow" w:hAnsi="Arial Narrow" w:cs="Tahoma"/>
          <w:sz w:val="22"/>
          <w:szCs w:val="22"/>
        </w:rPr>
        <w:t>group other services</w:t>
      </w:r>
      <w:r w:rsidRPr="00FA026E">
        <w:rPr>
          <w:rFonts w:ascii="Arial Narrow" w:hAnsi="Arial Narrow" w:cs="Tahoma"/>
          <w:sz w:val="22"/>
          <w:szCs w:val="22"/>
        </w:rPr>
        <w:t xml:space="preserve"> by </w:t>
      </w:r>
      <w:r w:rsidR="00660A22" w:rsidRPr="00FA026E">
        <w:rPr>
          <w:rFonts w:ascii="Arial Narrow" w:hAnsi="Arial Narrow" w:cs="Tahoma"/>
          <w:sz w:val="22"/>
          <w:szCs w:val="22"/>
        </w:rPr>
        <w:t>3.3</w:t>
      </w:r>
      <w:r w:rsidRPr="00FA026E">
        <w:rPr>
          <w:rFonts w:ascii="Arial Narrow" w:hAnsi="Arial Narrow" w:cs="Tahoma"/>
          <w:sz w:val="22"/>
          <w:szCs w:val="22"/>
        </w:rPr>
        <w:t xml:space="preserve">%. An increase in prices by </w:t>
      </w:r>
      <w:r w:rsidR="00660A22" w:rsidRPr="00FA026E">
        <w:rPr>
          <w:rFonts w:ascii="Arial Narrow" w:hAnsi="Arial Narrow" w:cs="Tahoma"/>
          <w:sz w:val="22"/>
          <w:szCs w:val="22"/>
        </w:rPr>
        <w:t>1.4% was recorded in the division</w:t>
      </w:r>
      <w:r w:rsidRPr="00FA026E">
        <w:rPr>
          <w:rFonts w:ascii="Arial Narrow" w:hAnsi="Arial Narrow" w:cs="Tahoma"/>
          <w:sz w:val="22"/>
          <w:szCs w:val="22"/>
        </w:rPr>
        <w:t xml:space="preserve"> </w:t>
      </w:r>
      <w:r w:rsidRPr="00FA026E">
        <w:rPr>
          <w:rFonts w:ascii="Arial Narrow" w:hAnsi="Arial Narrow" w:cs="Tahoma"/>
          <w:i/>
          <w:sz w:val="22"/>
          <w:szCs w:val="22"/>
        </w:rPr>
        <w:t>Restaurants and hotels</w:t>
      </w:r>
      <w:r w:rsidRPr="00FA026E">
        <w:rPr>
          <w:rFonts w:ascii="Arial Narrow" w:hAnsi="Arial Narrow" w:cs="Tahoma"/>
          <w:sz w:val="22"/>
          <w:szCs w:val="22"/>
        </w:rPr>
        <w:t>, du</w:t>
      </w:r>
      <w:r w:rsidR="00660A22" w:rsidRPr="00FA026E">
        <w:rPr>
          <w:rFonts w:ascii="Arial Narrow" w:hAnsi="Arial Narrow" w:cs="Tahoma"/>
          <w:sz w:val="22"/>
          <w:szCs w:val="22"/>
        </w:rPr>
        <w:t>e to higher prices in the group</w:t>
      </w:r>
      <w:r w:rsidRPr="00FA026E">
        <w:rPr>
          <w:rFonts w:ascii="Arial Narrow" w:hAnsi="Arial Narrow" w:cs="Tahoma"/>
          <w:sz w:val="22"/>
          <w:szCs w:val="22"/>
        </w:rPr>
        <w:t xml:space="preserve"> restaurant and café services by </w:t>
      </w:r>
      <w:r w:rsidR="00660A22" w:rsidRPr="00FA026E">
        <w:rPr>
          <w:rFonts w:ascii="Arial Narrow" w:hAnsi="Arial Narrow" w:cs="Tahoma"/>
          <w:sz w:val="22"/>
          <w:szCs w:val="22"/>
        </w:rPr>
        <w:t>1.6%.</w:t>
      </w:r>
    </w:p>
    <w:p w:rsidR="00A7534E" w:rsidRPr="00FA026E" w:rsidRDefault="00A7534E" w:rsidP="00925B97">
      <w:pPr>
        <w:jc w:val="both"/>
        <w:rPr>
          <w:rFonts w:ascii="Arial Narrow" w:hAnsi="Arial Narrow" w:cs="Tahoma"/>
          <w:sz w:val="22"/>
          <w:szCs w:val="22"/>
        </w:rPr>
      </w:pPr>
    </w:p>
    <w:p w:rsidR="00925B97" w:rsidRPr="00FA026E" w:rsidRDefault="00BD5044" w:rsidP="00925B97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In the division </w:t>
      </w:r>
      <w:r w:rsidRPr="00FA026E">
        <w:rPr>
          <w:rFonts w:ascii="Arial Narrow" w:hAnsi="Arial Narrow" w:cs="Tahoma"/>
          <w:i/>
          <w:sz w:val="22"/>
          <w:szCs w:val="22"/>
        </w:rPr>
        <w:t>Health</w:t>
      </w:r>
      <w:r w:rsidRPr="00FA026E">
        <w:rPr>
          <w:rFonts w:ascii="Arial Narrow" w:hAnsi="Arial Narrow" w:cs="Tahoma"/>
          <w:sz w:val="22"/>
          <w:szCs w:val="22"/>
        </w:rPr>
        <w:t xml:space="preserve"> prices remained on average at the same level. </w:t>
      </w:r>
    </w:p>
    <w:p w:rsidR="00BE0FCB" w:rsidRPr="00FA026E" w:rsidRDefault="00BE0FCB" w:rsidP="00925B97">
      <w:pPr>
        <w:jc w:val="both"/>
        <w:rPr>
          <w:rFonts w:ascii="Arial Narrow" w:hAnsi="Arial Narrow" w:cs="Tahoma"/>
          <w:sz w:val="22"/>
          <w:szCs w:val="22"/>
        </w:rPr>
      </w:pPr>
    </w:p>
    <w:p w:rsidR="00323D8D" w:rsidRPr="00FA026E" w:rsidRDefault="00BE0FCB" w:rsidP="00925B97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  <w:szCs w:val="22"/>
        </w:rPr>
        <w:t xml:space="preserve">The highest decrease in prices at the annual level in December 2021 was recorded in the division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Clothing and footwear, </w:t>
      </w:r>
      <w:r w:rsidRPr="00FA026E">
        <w:rPr>
          <w:rFonts w:ascii="Arial Narrow" w:hAnsi="Arial Narrow" w:cs="Tahoma"/>
          <w:sz w:val="22"/>
          <w:szCs w:val="22"/>
        </w:rPr>
        <w:t xml:space="preserve">by 6.3%, due to seasonal discounts on ready-made clothing and footwear during the year. Lower prices were also recorded in the divisions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Education </w:t>
      </w:r>
      <w:r w:rsidRPr="00FA026E">
        <w:rPr>
          <w:rFonts w:ascii="Arial Narrow" w:hAnsi="Arial Narrow" w:cs="Tahoma"/>
          <w:sz w:val="22"/>
          <w:szCs w:val="22"/>
        </w:rPr>
        <w:t xml:space="preserve">and </w:t>
      </w:r>
      <w:r w:rsidRPr="00FA026E">
        <w:rPr>
          <w:rFonts w:ascii="Arial Narrow" w:hAnsi="Arial Narrow" w:cs="Tahoma"/>
          <w:i/>
          <w:sz w:val="22"/>
          <w:szCs w:val="22"/>
        </w:rPr>
        <w:t xml:space="preserve">Communication, </w:t>
      </w:r>
      <w:r w:rsidRPr="00FA026E">
        <w:rPr>
          <w:rFonts w:ascii="Arial Narrow" w:hAnsi="Arial Narrow" w:cs="Tahoma"/>
          <w:sz w:val="22"/>
          <w:szCs w:val="22"/>
        </w:rPr>
        <w:t>by 0.2% both,</w:t>
      </w:r>
      <w:r w:rsidRPr="00FA026E">
        <w:rPr>
          <w:rFonts w:ascii="Arial Narrow" w:hAnsi="Arial Narrow" w:cs="Tahoma"/>
          <w:i/>
          <w:sz w:val="22"/>
          <w:szCs w:val="22"/>
        </w:rPr>
        <w:t xml:space="preserve"> </w:t>
      </w:r>
      <w:r w:rsidRPr="00FA026E">
        <w:rPr>
          <w:rFonts w:ascii="Arial Narrow" w:hAnsi="Arial Narrow" w:cs="Tahoma"/>
          <w:sz w:val="22"/>
          <w:szCs w:val="22"/>
        </w:rPr>
        <w:t>due to lower prices in the groups preschool education by 1.6% and telephone and telefax equipment by 3.9%, respectively.</w:t>
      </w:r>
    </w:p>
    <w:p w:rsidR="00CF76CE" w:rsidRPr="00FA026E" w:rsidRDefault="00CF76CE" w:rsidP="00CF76CE">
      <w:pPr>
        <w:jc w:val="both"/>
        <w:rPr>
          <w:rFonts w:ascii="Arial Narrow" w:hAnsi="Arial Narrow" w:cs="Tahoma"/>
          <w:sz w:val="22"/>
          <w:szCs w:val="22"/>
        </w:rPr>
      </w:pPr>
    </w:p>
    <w:p w:rsidR="00B50951" w:rsidRPr="00FA026E" w:rsidRDefault="00E173CE" w:rsidP="00B50951">
      <w:pPr>
        <w:jc w:val="center"/>
        <w:rPr>
          <w:rFonts w:ascii="Arial Narrow" w:hAnsi="Arial Narrow" w:cs="Tahoma"/>
          <w:sz w:val="16"/>
          <w:szCs w:val="16"/>
        </w:rPr>
      </w:pP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E53386" wp14:editId="0AF65E98">
                <wp:simplePos x="0" y="0"/>
                <wp:positionH relativeFrom="margin">
                  <wp:posOffset>3613708</wp:posOffset>
                </wp:positionH>
                <wp:positionV relativeFrom="paragraph">
                  <wp:posOffset>1963699</wp:posOffset>
                </wp:positionV>
                <wp:extent cx="906145" cy="294199"/>
                <wp:effectExtent l="0" t="0" r="825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73CE" w:rsidRDefault="00E173CE" w:rsidP="00E173C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338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84.55pt;margin-top:154.6pt;width:71.35pt;height:23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" fillcolor="window" stroked="f" strokeweight=".5pt">
                <v:textbox>
                  <w:txbxContent>
                    <w:p w:rsidR="00E173CE" w:rsidRDefault="00E173CE" w:rsidP="00E173C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53386" wp14:editId="0AF65E98">
                <wp:simplePos x="0" y="0"/>
                <wp:positionH relativeFrom="margin">
                  <wp:posOffset>2348179</wp:posOffset>
                </wp:positionH>
                <wp:positionV relativeFrom="paragraph">
                  <wp:posOffset>1965706</wp:posOffset>
                </wp:positionV>
                <wp:extent cx="906145" cy="294199"/>
                <wp:effectExtent l="0" t="0" r="825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73CE" w:rsidRDefault="00E173CE" w:rsidP="00E173C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3386" id="Text Box 28" o:spid="_x0000_s1027" type="#_x0000_t202" style="position:absolute;left:0;text-align:left;margin-left:184.9pt;margin-top:154.8pt;width:71.35pt;height:23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" fillcolor="window" stroked="f" strokeweight=".5pt">
                <v:textbox>
                  <w:txbxContent>
                    <w:p w:rsidR="00E173CE" w:rsidRDefault="00E173CE" w:rsidP="00E173C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A5E" w:rsidRPr="00FA026E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FA026E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FA026E" w:rsidRDefault="00E173CE" w:rsidP="00B50951">
      <w:pPr>
        <w:jc w:val="center"/>
        <w:rPr>
          <w:rFonts w:ascii="Arial Narrow" w:hAnsi="Arial Narrow" w:cs="Tahoma"/>
          <w:sz w:val="16"/>
          <w:szCs w:val="16"/>
        </w:rPr>
      </w:pPr>
      <w:r w:rsidRPr="00FA026E">
        <w:rPr>
          <w:rFonts w:ascii="Arial Narrow" w:hAnsi="Arial Narrow" w:cs="Tahoma"/>
          <w:sz w:val="16"/>
          <w:szCs w:val="16"/>
        </w:rPr>
        <w:t>Graph</w:t>
      </w:r>
      <w:r w:rsidR="00B50951" w:rsidRPr="00FA026E">
        <w:rPr>
          <w:rFonts w:ascii="Arial Narrow" w:hAnsi="Arial Narrow" w:cs="Tahoma"/>
          <w:sz w:val="16"/>
          <w:szCs w:val="16"/>
        </w:rPr>
        <w:t xml:space="preserve"> </w:t>
      </w:r>
      <w:r w:rsidR="001D7B2C" w:rsidRPr="00FA026E">
        <w:rPr>
          <w:rFonts w:ascii="Arial Narrow" w:hAnsi="Arial Narrow" w:cs="Tahoma"/>
          <w:sz w:val="16"/>
          <w:szCs w:val="16"/>
        </w:rPr>
        <w:t>2</w:t>
      </w:r>
      <w:r w:rsidR="00B50951" w:rsidRPr="00FA026E">
        <w:rPr>
          <w:rFonts w:ascii="Arial Narrow" w:hAnsi="Arial Narrow" w:cs="Tahoma"/>
          <w:sz w:val="16"/>
          <w:szCs w:val="16"/>
        </w:rPr>
        <w:t xml:space="preserve">. </w:t>
      </w:r>
      <w:r w:rsidRPr="00FA026E">
        <w:rPr>
          <w:rFonts w:ascii="Arial Narrow" w:hAnsi="Arial Narrow" w:cs="Tahoma"/>
          <w:sz w:val="16"/>
          <w:szCs w:val="16"/>
        </w:rPr>
        <w:t>Monthly and annual inflation</w:t>
      </w:r>
    </w:p>
    <w:p w:rsidR="009C3C6C" w:rsidRPr="00FA026E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3077" w:rsidRPr="00FA026E" w:rsidRDefault="00213077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FA026E" w:rsidRDefault="0012404A" w:rsidP="00213077">
      <w:pPr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FA026E" w:rsidRDefault="00213077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</w:rPr>
      </w:pPr>
      <w:r w:rsidRPr="00FA026E">
        <w:rPr>
          <w:rFonts w:ascii="Arial Narrow" w:hAnsi="Arial Narrow" w:cs="Tahoma"/>
          <w:b/>
          <w:bCs/>
          <w:sz w:val="28"/>
          <w:szCs w:val="30"/>
        </w:rPr>
        <w:t xml:space="preserve">Industrial production </w:t>
      </w:r>
      <w:r w:rsidR="00214FDD" w:rsidRPr="00FA026E">
        <w:rPr>
          <w:rFonts w:ascii="Arial Narrow" w:hAnsi="Arial Narrow" w:cs="Tahoma"/>
          <w:b/>
          <w:sz w:val="28"/>
          <w:szCs w:val="30"/>
        </w:rPr>
        <w:t>(</w:t>
      </w:r>
      <w:r w:rsidRPr="00FA026E">
        <w:rPr>
          <w:rFonts w:ascii="Arial Narrow" w:hAnsi="Arial Narrow" w:cs="Tahoma"/>
          <w:b/>
          <w:sz w:val="28"/>
          <w:szCs w:val="30"/>
        </w:rPr>
        <w:t>Jan</w:t>
      </w:r>
      <w:r w:rsidR="000A16C2" w:rsidRPr="00FA026E">
        <w:rPr>
          <w:rFonts w:ascii="Arial Narrow" w:hAnsi="Arial Narrow" w:cs="Tahoma"/>
          <w:b/>
          <w:sz w:val="28"/>
          <w:szCs w:val="30"/>
        </w:rPr>
        <w:t>-</w:t>
      </w:r>
      <w:r w:rsidRPr="00FA026E">
        <w:rPr>
          <w:rFonts w:ascii="Arial Narrow" w:hAnsi="Arial Narrow" w:cs="Tahoma"/>
          <w:b/>
          <w:sz w:val="28"/>
          <w:szCs w:val="30"/>
        </w:rPr>
        <w:t>Dec</w:t>
      </w:r>
      <w:r w:rsidR="00214FDD" w:rsidRPr="00FA026E">
        <w:rPr>
          <w:rFonts w:ascii="Arial Narrow" w:hAnsi="Arial Narrow" w:cs="Tahoma"/>
          <w:b/>
          <w:sz w:val="28"/>
          <w:szCs w:val="30"/>
        </w:rPr>
        <w:t xml:space="preserve"> 202</w:t>
      </w:r>
      <w:r w:rsidR="00D775AF" w:rsidRPr="00FA026E">
        <w:rPr>
          <w:rFonts w:ascii="Arial Narrow" w:hAnsi="Arial Narrow" w:cs="Tahoma"/>
          <w:b/>
          <w:sz w:val="28"/>
          <w:szCs w:val="30"/>
        </w:rPr>
        <w:t>1</w:t>
      </w:r>
      <w:r w:rsidR="00AE3B68" w:rsidRPr="00FA026E">
        <w:rPr>
          <w:rFonts w:ascii="Arial Narrow" w:hAnsi="Arial Narrow" w:cs="Tahoma"/>
          <w:b/>
          <w:sz w:val="28"/>
          <w:szCs w:val="30"/>
        </w:rPr>
        <w:t>/</w:t>
      </w:r>
      <w:r w:rsidRPr="00FA026E">
        <w:rPr>
          <w:rFonts w:ascii="Arial Narrow" w:hAnsi="Arial Narrow" w:cs="Tahoma"/>
          <w:b/>
          <w:sz w:val="28"/>
          <w:szCs w:val="30"/>
        </w:rPr>
        <w:t>Jan</w:t>
      </w:r>
      <w:r w:rsidR="000A16C2" w:rsidRPr="00FA026E">
        <w:rPr>
          <w:rFonts w:ascii="Arial Narrow" w:hAnsi="Arial Narrow" w:cs="Tahoma"/>
          <w:b/>
          <w:sz w:val="28"/>
          <w:szCs w:val="30"/>
        </w:rPr>
        <w:t>-</w:t>
      </w:r>
      <w:r w:rsidRPr="00FA026E">
        <w:rPr>
          <w:rFonts w:ascii="Arial Narrow" w:hAnsi="Arial Narrow" w:cs="Tahoma"/>
          <w:b/>
          <w:sz w:val="28"/>
          <w:szCs w:val="30"/>
        </w:rPr>
        <w:t>Dec</w:t>
      </w:r>
      <w:r w:rsidR="00214FDD" w:rsidRPr="00FA026E">
        <w:rPr>
          <w:rFonts w:ascii="Arial Narrow" w:hAnsi="Arial Narrow" w:cs="Tahoma"/>
          <w:b/>
          <w:sz w:val="28"/>
          <w:szCs w:val="30"/>
        </w:rPr>
        <w:t xml:space="preserve"> </w:t>
      </w:r>
      <w:r w:rsidR="00214FDD" w:rsidRPr="00FA026E">
        <w:rPr>
          <w:rFonts w:ascii="Arial Narrow" w:hAnsi="Arial Narrow" w:cs="Tahoma"/>
          <w:b/>
          <w:bCs/>
          <w:sz w:val="28"/>
          <w:szCs w:val="30"/>
        </w:rPr>
        <w:t>20</w:t>
      </w:r>
      <w:r w:rsidR="00D775AF" w:rsidRPr="00FA026E">
        <w:rPr>
          <w:rFonts w:ascii="Arial Narrow" w:hAnsi="Arial Narrow" w:cs="Tahoma"/>
          <w:b/>
          <w:bCs/>
          <w:sz w:val="28"/>
          <w:szCs w:val="30"/>
        </w:rPr>
        <w:t>20</w:t>
      </w:r>
      <w:r w:rsidR="00214FDD" w:rsidRPr="00FA026E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FA026E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214FDD" w:rsidRPr="00FA026E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="000A16C2" w:rsidRPr="00FA026E">
        <w:rPr>
          <w:rFonts w:ascii="Arial Narrow" w:hAnsi="Arial Narrow" w:cs="Tahoma"/>
          <w:b/>
          <w:bCs/>
          <w:sz w:val="28"/>
          <w:szCs w:val="30"/>
        </w:rPr>
        <w:t>12</w:t>
      </w:r>
      <w:r w:rsidRPr="00FA026E">
        <w:rPr>
          <w:rFonts w:ascii="Arial Narrow" w:hAnsi="Arial Narrow" w:cs="Tahoma"/>
          <w:b/>
          <w:bCs/>
          <w:sz w:val="28"/>
          <w:szCs w:val="30"/>
        </w:rPr>
        <w:t>.</w:t>
      </w:r>
      <w:r w:rsidR="00BD5C2B" w:rsidRPr="00FA026E">
        <w:rPr>
          <w:rFonts w:ascii="Arial Narrow" w:hAnsi="Arial Narrow" w:cs="Tahoma"/>
          <w:b/>
          <w:bCs/>
          <w:sz w:val="28"/>
          <w:szCs w:val="30"/>
        </w:rPr>
        <w:t>1</w:t>
      </w:r>
      <w:r w:rsidR="00214FDD" w:rsidRPr="00FA026E">
        <w:rPr>
          <w:rFonts w:ascii="Arial Narrow" w:hAnsi="Arial Narrow" w:cs="Tahoma"/>
          <w:b/>
          <w:bCs/>
          <w:sz w:val="28"/>
          <w:szCs w:val="30"/>
        </w:rPr>
        <w:t>%</w:t>
      </w:r>
    </w:p>
    <w:p w:rsidR="0042001D" w:rsidRPr="00FA026E" w:rsidRDefault="00213077" w:rsidP="0042001D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FA026E">
        <w:rPr>
          <w:rFonts w:ascii="Arial Narrow" w:hAnsi="Arial Narrow" w:cs="Tahoma"/>
          <w:b/>
          <w:sz w:val="28"/>
        </w:rPr>
        <w:t>Number of employees in industry</w:t>
      </w:r>
      <w:r w:rsidR="0042001D" w:rsidRPr="00FA026E">
        <w:rPr>
          <w:rFonts w:ascii="Arial Narrow" w:hAnsi="Arial Narrow" w:cs="Tahoma"/>
          <w:b/>
          <w:sz w:val="28"/>
        </w:rPr>
        <w:t xml:space="preserve"> (</w:t>
      </w:r>
      <w:r w:rsidRPr="00FA026E">
        <w:rPr>
          <w:rFonts w:ascii="Arial Narrow" w:hAnsi="Arial Narrow" w:cs="Tahoma"/>
          <w:b/>
          <w:sz w:val="28"/>
          <w:szCs w:val="30"/>
        </w:rPr>
        <w:t>Dec</w:t>
      </w:r>
      <w:r w:rsidR="0042001D" w:rsidRPr="00FA026E">
        <w:rPr>
          <w:rFonts w:ascii="Arial Narrow" w:hAnsi="Arial Narrow" w:cs="Tahoma"/>
          <w:b/>
          <w:sz w:val="28"/>
          <w:szCs w:val="30"/>
        </w:rPr>
        <w:t xml:space="preserve"> 2021/</w:t>
      </w:r>
      <w:r w:rsidRPr="00FA026E">
        <w:rPr>
          <w:rFonts w:ascii="Arial Narrow" w:hAnsi="Arial Narrow" w:cs="Tahoma"/>
          <w:b/>
          <w:sz w:val="28"/>
          <w:szCs w:val="30"/>
        </w:rPr>
        <w:t>Dec</w:t>
      </w:r>
      <w:r w:rsidR="0042001D" w:rsidRPr="00FA026E">
        <w:rPr>
          <w:rFonts w:ascii="Arial Narrow" w:hAnsi="Arial Narrow" w:cs="Tahoma"/>
          <w:b/>
          <w:sz w:val="28"/>
          <w:szCs w:val="30"/>
        </w:rPr>
        <w:t xml:space="preserve"> </w:t>
      </w:r>
      <w:r w:rsidR="0042001D" w:rsidRPr="00FA026E">
        <w:rPr>
          <w:rFonts w:ascii="Arial Narrow" w:hAnsi="Arial Narrow" w:cs="Tahoma"/>
          <w:b/>
          <w:bCs/>
          <w:sz w:val="28"/>
          <w:szCs w:val="30"/>
        </w:rPr>
        <w:t>2020</w:t>
      </w:r>
      <w:r w:rsidR="0042001D" w:rsidRPr="00FA026E">
        <w:rPr>
          <w:rFonts w:ascii="Arial Narrow" w:hAnsi="Arial Narrow" w:cs="Tahoma"/>
          <w:b/>
          <w:sz w:val="28"/>
        </w:rPr>
        <w:t xml:space="preserve">) </w:t>
      </w:r>
      <w:r w:rsidRPr="00FA026E">
        <w:rPr>
          <w:rFonts w:ascii="Arial Narrow" w:hAnsi="Arial Narrow" w:cs="Tahoma"/>
          <w:b/>
          <w:sz w:val="28"/>
        </w:rPr>
        <w:t>increased by 0.</w:t>
      </w:r>
      <w:r w:rsidR="00464631" w:rsidRPr="00FA026E">
        <w:rPr>
          <w:rFonts w:ascii="Arial Narrow" w:hAnsi="Arial Narrow" w:cs="Tahoma"/>
          <w:b/>
          <w:sz w:val="28"/>
        </w:rPr>
        <w:t>1%</w:t>
      </w:r>
    </w:p>
    <w:p w:rsidR="00214FDD" w:rsidRPr="00FA026E" w:rsidRDefault="00214FDD" w:rsidP="00214FDD">
      <w:pPr>
        <w:jc w:val="both"/>
        <w:rPr>
          <w:rFonts w:ascii="Arial Narrow" w:hAnsi="Arial Narrow" w:cs="Tahoma"/>
          <w:sz w:val="22"/>
        </w:rPr>
      </w:pPr>
    </w:p>
    <w:p w:rsidR="00521004" w:rsidRPr="00FA026E" w:rsidRDefault="00521004" w:rsidP="005A0D87">
      <w:pPr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 xml:space="preserve">Industrial production in Republika Srpska in the period January – December 2021, compared to the same period of 2020, increased by 12.1%. During the same period, in the section </w:t>
      </w:r>
      <w:r w:rsidRPr="00FA026E">
        <w:rPr>
          <w:rFonts w:ascii="Arial Narrow" w:hAnsi="Arial Narrow" w:cs="Tahoma"/>
          <w:i/>
          <w:sz w:val="22"/>
        </w:rPr>
        <w:t>Electricity, gas, steam and air-conditioning supply</w:t>
      </w:r>
      <w:r w:rsidRPr="00FA026E">
        <w:rPr>
          <w:rFonts w:ascii="Arial Narrow" w:hAnsi="Arial Narrow" w:cs="Tahoma"/>
          <w:sz w:val="22"/>
        </w:rPr>
        <w:t xml:space="preserve"> an increase by 16.7% was recorded, in the section </w:t>
      </w:r>
      <w:r w:rsidRPr="00FA026E">
        <w:rPr>
          <w:rFonts w:ascii="Arial Narrow" w:hAnsi="Arial Narrow" w:cs="Tahoma"/>
          <w:i/>
          <w:sz w:val="22"/>
        </w:rPr>
        <w:t>Manufacturing</w:t>
      </w:r>
      <w:r w:rsidRPr="00FA026E">
        <w:rPr>
          <w:rFonts w:ascii="Arial Narrow" w:hAnsi="Arial Narrow" w:cs="Tahoma"/>
          <w:sz w:val="22"/>
        </w:rPr>
        <w:t xml:space="preserve"> an increase by 12.1% and in the section </w:t>
      </w:r>
      <w:r w:rsidRPr="00FA026E">
        <w:rPr>
          <w:rFonts w:ascii="Arial Narrow" w:hAnsi="Arial Narrow" w:cs="Tahoma"/>
          <w:i/>
          <w:sz w:val="22"/>
        </w:rPr>
        <w:t>Mining and quarrying</w:t>
      </w:r>
      <w:r w:rsidRPr="00FA026E">
        <w:rPr>
          <w:rFonts w:ascii="Arial Narrow" w:hAnsi="Arial Narrow" w:cs="Tahoma"/>
          <w:sz w:val="22"/>
        </w:rPr>
        <w:t xml:space="preserve"> an increase by 2.0%</w:t>
      </w:r>
    </w:p>
    <w:p w:rsidR="00521004" w:rsidRPr="00FA026E" w:rsidRDefault="00521004" w:rsidP="005A0D87">
      <w:pPr>
        <w:jc w:val="both"/>
        <w:rPr>
          <w:rFonts w:ascii="Arial Narrow" w:hAnsi="Arial Narrow" w:cs="Tahoma"/>
          <w:sz w:val="22"/>
        </w:rPr>
      </w:pPr>
    </w:p>
    <w:p w:rsidR="00521004" w:rsidRPr="00FA026E" w:rsidRDefault="00521004" w:rsidP="005A0D87">
      <w:pPr>
        <w:jc w:val="both"/>
        <w:rPr>
          <w:rFonts w:ascii="Arial Narrow" w:hAnsi="Arial Narrow" w:cs="Tahoma"/>
          <w:sz w:val="22"/>
        </w:rPr>
      </w:pPr>
    </w:p>
    <w:p w:rsidR="00CB26BC" w:rsidRPr="00FA026E" w:rsidRDefault="00CB26BC" w:rsidP="005A0D87">
      <w:pPr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 xml:space="preserve">The increase in industrial production recorded in the section </w:t>
      </w:r>
      <w:r w:rsidRPr="00FA026E">
        <w:rPr>
          <w:rFonts w:ascii="Arial Narrow" w:hAnsi="Arial Narrow" w:cs="Tahoma"/>
          <w:i/>
          <w:sz w:val="22"/>
        </w:rPr>
        <w:t xml:space="preserve">Manufacturing </w:t>
      </w:r>
      <w:r w:rsidRPr="00FA026E">
        <w:rPr>
          <w:rFonts w:ascii="Arial Narrow" w:hAnsi="Arial Narrow" w:cs="Tahoma"/>
          <w:sz w:val="22"/>
        </w:rPr>
        <w:t xml:space="preserve">occurred mainly due to an increase recorded in the following divisions: </w:t>
      </w:r>
      <w:r w:rsidRPr="00FA026E">
        <w:rPr>
          <w:rFonts w:ascii="Arial Narrow" w:hAnsi="Arial Narrow" w:cs="Tahoma"/>
          <w:i/>
          <w:sz w:val="22"/>
        </w:rPr>
        <w:t xml:space="preserve">Manufacture of fabricated metal products, except machinery and equipment </w:t>
      </w:r>
      <w:r w:rsidRPr="00FA026E">
        <w:rPr>
          <w:rFonts w:ascii="Arial Narrow" w:hAnsi="Arial Narrow" w:cs="Tahoma"/>
          <w:sz w:val="22"/>
        </w:rPr>
        <w:t xml:space="preserve">with an increase by 22.6%, </w:t>
      </w:r>
      <w:r w:rsidRPr="00FA026E">
        <w:rPr>
          <w:rFonts w:ascii="Arial Narrow" w:hAnsi="Arial Narrow" w:cs="Tahoma"/>
          <w:i/>
          <w:sz w:val="22"/>
        </w:rPr>
        <w:t>Manufacture of leather and related products</w:t>
      </w:r>
      <w:r w:rsidRPr="00FA026E">
        <w:rPr>
          <w:rFonts w:ascii="Arial Narrow" w:hAnsi="Arial Narrow" w:cs="Tahoma"/>
          <w:sz w:val="22"/>
        </w:rPr>
        <w:t xml:space="preserve"> with an increase by 13.3%, </w:t>
      </w:r>
      <w:r w:rsidRPr="00FA026E">
        <w:rPr>
          <w:rFonts w:ascii="Arial Narrow" w:hAnsi="Arial Narrow" w:cs="Tahoma"/>
          <w:i/>
          <w:sz w:val="22"/>
        </w:rPr>
        <w:t xml:space="preserve">Manufacture of furniture </w:t>
      </w:r>
      <w:r w:rsidRPr="00FA026E">
        <w:rPr>
          <w:rFonts w:ascii="Arial Narrow" w:hAnsi="Arial Narrow" w:cs="Tahoma"/>
          <w:sz w:val="22"/>
        </w:rPr>
        <w:t xml:space="preserve">with an increase by 13.2%, </w:t>
      </w:r>
      <w:r w:rsidRPr="00FA026E">
        <w:rPr>
          <w:rFonts w:ascii="Arial Narrow" w:hAnsi="Arial Narrow" w:cs="Tahoma"/>
          <w:i/>
          <w:sz w:val="22"/>
        </w:rPr>
        <w:t xml:space="preserve">Manufacture of wood and of products of wood and cork, except furniture; manufacture of articles of straw and plaiting materials </w:t>
      </w:r>
      <w:r w:rsidRPr="00FA026E">
        <w:rPr>
          <w:rFonts w:ascii="Arial Narrow" w:hAnsi="Arial Narrow" w:cs="Tahoma"/>
          <w:sz w:val="22"/>
        </w:rPr>
        <w:t xml:space="preserve">with an increase by 6.2% and </w:t>
      </w:r>
      <w:r w:rsidRPr="00FA026E">
        <w:rPr>
          <w:rFonts w:ascii="Arial Narrow" w:hAnsi="Arial Narrow" w:cs="Tahoma"/>
          <w:i/>
          <w:sz w:val="22"/>
        </w:rPr>
        <w:t xml:space="preserve">Manufacture of food products </w:t>
      </w:r>
      <w:r w:rsidRPr="00FA026E">
        <w:rPr>
          <w:rFonts w:ascii="Arial Narrow" w:hAnsi="Arial Narrow" w:cs="Tahoma"/>
          <w:sz w:val="22"/>
        </w:rPr>
        <w:t xml:space="preserve">with an increase by 2.0%. In the section </w:t>
      </w:r>
      <w:r w:rsidRPr="00FA026E">
        <w:rPr>
          <w:rFonts w:ascii="Arial Narrow" w:hAnsi="Arial Narrow" w:cs="Tahoma"/>
          <w:i/>
          <w:sz w:val="22"/>
        </w:rPr>
        <w:t xml:space="preserve">Mining and quarrying, </w:t>
      </w:r>
      <w:r w:rsidRPr="00FA026E">
        <w:rPr>
          <w:rFonts w:ascii="Arial Narrow" w:hAnsi="Arial Narrow" w:cs="Tahoma"/>
          <w:sz w:val="22"/>
        </w:rPr>
        <w:t xml:space="preserve">the highest increase in industrial production was recorded in the division </w:t>
      </w:r>
      <w:r w:rsidRPr="00FA026E">
        <w:rPr>
          <w:rFonts w:ascii="Arial Narrow" w:hAnsi="Arial Narrow" w:cs="Tahoma"/>
          <w:i/>
          <w:sz w:val="22"/>
        </w:rPr>
        <w:t xml:space="preserve">Mining of metal ores, </w:t>
      </w:r>
      <w:r w:rsidRPr="00FA026E">
        <w:rPr>
          <w:rFonts w:ascii="Arial Narrow" w:hAnsi="Arial Narrow" w:cs="Tahoma"/>
          <w:sz w:val="22"/>
        </w:rPr>
        <w:t xml:space="preserve">namely by </w:t>
      </w:r>
      <w:r w:rsidR="001E7B60" w:rsidRPr="00FA026E">
        <w:rPr>
          <w:rFonts w:ascii="Arial Narrow" w:hAnsi="Arial Narrow" w:cs="Tahoma"/>
          <w:sz w:val="22"/>
        </w:rPr>
        <w:t>9.3</w:t>
      </w:r>
      <w:r w:rsidRPr="00FA026E">
        <w:rPr>
          <w:rFonts w:ascii="Arial Narrow" w:hAnsi="Arial Narrow" w:cs="Tahoma"/>
          <w:sz w:val="22"/>
        </w:rPr>
        <w:t>%.</w:t>
      </w:r>
    </w:p>
    <w:p w:rsidR="00CB26BC" w:rsidRPr="00FA026E" w:rsidRDefault="006C3F59" w:rsidP="005A0D87">
      <w:pPr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b/>
          <w:sz w:val="22"/>
        </w:rPr>
        <w:t xml:space="preserve">Working-day adjusted industrial production </w:t>
      </w:r>
      <w:r w:rsidRPr="00FA026E">
        <w:rPr>
          <w:rFonts w:ascii="Arial Narrow" w:hAnsi="Arial Narrow" w:cs="Tahoma"/>
          <w:sz w:val="22"/>
        </w:rPr>
        <w:t xml:space="preserve">in Republika Srpska in December 2021, compared to December 2020, increased by 6.9%, while </w:t>
      </w:r>
      <w:r w:rsidRPr="00FA026E">
        <w:rPr>
          <w:rFonts w:ascii="Arial Narrow" w:hAnsi="Arial Narrow" w:cs="Tahoma"/>
          <w:b/>
          <w:sz w:val="22"/>
        </w:rPr>
        <w:t xml:space="preserve">seasonally adjusted industrial production </w:t>
      </w:r>
      <w:r w:rsidRPr="00FA026E">
        <w:rPr>
          <w:rFonts w:ascii="Arial Narrow" w:hAnsi="Arial Narrow" w:cs="Tahoma"/>
          <w:sz w:val="22"/>
        </w:rPr>
        <w:t>in December 2021, compared to November 2021, increased by 0.8%.</w:t>
      </w:r>
    </w:p>
    <w:p w:rsidR="0012404A" w:rsidRPr="00FA026E" w:rsidRDefault="0012404A" w:rsidP="00F530DE">
      <w:pPr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FA026E" w:rsidRDefault="00B4160D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7DEC0" wp14:editId="59B95579">
                <wp:simplePos x="0" y="0"/>
                <wp:positionH relativeFrom="margin">
                  <wp:posOffset>3833165</wp:posOffset>
                </wp:positionH>
                <wp:positionV relativeFrom="paragraph">
                  <wp:posOffset>2514879</wp:posOffset>
                </wp:positionV>
                <wp:extent cx="914400" cy="2762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160D" w:rsidRDefault="00B4160D" w:rsidP="00B4160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7DEC0" id="Text Box 27" o:spid="_x0000_s1029" type="#_x0000_t202" style="position:absolute;left:0;text-align:left;margin-left:301.8pt;margin-top:198pt;width:1in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" fillcolor="window" stroked="f" strokeweight=".5pt">
                <v:textbox>
                  <w:txbxContent>
                    <w:p w:rsidR="00B4160D" w:rsidRDefault="00B4160D" w:rsidP="00B4160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0D6171" wp14:editId="3F6022BD">
                <wp:simplePos x="0" y="0"/>
                <wp:positionH relativeFrom="margin">
                  <wp:posOffset>2333548</wp:posOffset>
                </wp:positionH>
                <wp:positionV relativeFrom="paragraph">
                  <wp:posOffset>2513178</wp:posOffset>
                </wp:positionV>
                <wp:extent cx="1248354" cy="2762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160D" w:rsidRDefault="00B4160D" w:rsidP="00B4160D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6171" id="Text Box 26" o:spid="_x0000_s1030" type="#_x0000_t202" style="position:absolute;left:0;text-align:left;margin-left:183.75pt;margin-top:197.9pt;width:98.3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" fillcolor="window" stroked="f" strokeweight=".5pt">
                <v:textbox>
                  <w:txbxContent>
                    <w:p w:rsidR="00B4160D" w:rsidRDefault="00B4160D" w:rsidP="00B4160D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B68" w:rsidRPr="00FA026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0F2395" w:rsidRPr="00FA026E">
        <w:rPr>
          <w:noProof/>
        </w:rPr>
        <w:drawing>
          <wp:inline distT="0" distB="0" distL="0" distR="0" wp14:anchorId="10855DE7" wp14:editId="67701B71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FA026E" w:rsidRDefault="00E923F1" w:rsidP="00E15D41">
      <w:pPr>
        <w:jc w:val="center"/>
        <w:rPr>
          <w:rFonts w:ascii="Arial Narrow" w:hAnsi="Arial Narrow" w:cs="Tahoma"/>
          <w:sz w:val="16"/>
          <w:szCs w:val="16"/>
        </w:rPr>
      </w:pPr>
      <w:r w:rsidRPr="00FA026E">
        <w:rPr>
          <w:rFonts w:ascii="Arial Narrow" w:hAnsi="Arial Narrow" w:cs="Tahoma"/>
          <w:sz w:val="16"/>
          <w:szCs w:val="16"/>
        </w:rPr>
        <w:t>Graph</w:t>
      </w:r>
      <w:r w:rsidR="00E15D41" w:rsidRPr="00FA026E">
        <w:rPr>
          <w:rFonts w:ascii="Arial Narrow" w:hAnsi="Arial Narrow" w:cs="Tahoma"/>
          <w:sz w:val="16"/>
          <w:szCs w:val="16"/>
        </w:rPr>
        <w:t xml:space="preserve"> 3. </w:t>
      </w:r>
      <w:r w:rsidRPr="00FA026E">
        <w:rPr>
          <w:rFonts w:ascii="Arial Narrow" w:hAnsi="Arial Narrow" w:cs="Tahoma"/>
          <w:sz w:val="16"/>
          <w:szCs w:val="16"/>
        </w:rPr>
        <w:t>Indices of industrial production, December</w:t>
      </w:r>
      <w:r w:rsidR="00E15D41" w:rsidRPr="00FA026E">
        <w:rPr>
          <w:rFonts w:ascii="Arial Narrow" w:hAnsi="Arial Narrow" w:cs="Tahoma"/>
          <w:sz w:val="16"/>
          <w:szCs w:val="16"/>
        </w:rPr>
        <w:t xml:space="preserve"> 201</w:t>
      </w:r>
      <w:r w:rsidR="001C0459" w:rsidRPr="00FA026E">
        <w:rPr>
          <w:rFonts w:ascii="Arial Narrow" w:hAnsi="Arial Narrow" w:cs="Tahoma"/>
          <w:sz w:val="16"/>
          <w:szCs w:val="16"/>
        </w:rPr>
        <w:t>7</w:t>
      </w:r>
      <w:r w:rsidR="00E15D41" w:rsidRPr="00FA026E">
        <w:rPr>
          <w:rFonts w:ascii="Arial Narrow" w:hAnsi="Arial Narrow" w:cs="Tahoma"/>
          <w:sz w:val="16"/>
          <w:szCs w:val="16"/>
        </w:rPr>
        <w:t xml:space="preserve"> – </w:t>
      </w:r>
      <w:r w:rsidRPr="00FA026E">
        <w:rPr>
          <w:rFonts w:ascii="Arial Narrow" w:hAnsi="Arial Narrow" w:cs="Tahoma"/>
          <w:sz w:val="16"/>
          <w:szCs w:val="16"/>
        </w:rPr>
        <w:t>December</w:t>
      </w:r>
      <w:r w:rsidR="00214FDD" w:rsidRPr="00FA026E">
        <w:rPr>
          <w:rFonts w:ascii="Arial Narrow" w:hAnsi="Arial Narrow" w:cs="Tahoma"/>
          <w:sz w:val="16"/>
          <w:szCs w:val="16"/>
        </w:rPr>
        <w:t xml:space="preserve"> </w:t>
      </w:r>
      <w:r w:rsidR="00E15D41" w:rsidRPr="00FA026E">
        <w:rPr>
          <w:rFonts w:ascii="Arial Narrow" w:hAnsi="Arial Narrow" w:cs="Tahoma"/>
          <w:sz w:val="16"/>
          <w:szCs w:val="16"/>
        </w:rPr>
        <w:t>202</w:t>
      </w:r>
      <w:r w:rsidR="001C0459" w:rsidRPr="00FA026E">
        <w:rPr>
          <w:rFonts w:ascii="Arial Narrow" w:hAnsi="Arial Narrow" w:cs="Tahoma"/>
          <w:sz w:val="16"/>
          <w:szCs w:val="16"/>
        </w:rPr>
        <w:t>1</w:t>
      </w:r>
      <w:r w:rsidR="00E15D41" w:rsidRPr="00FA026E">
        <w:rPr>
          <w:rFonts w:ascii="Arial Narrow" w:hAnsi="Arial Narrow" w:cs="Tahoma"/>
          <w:sz w:val="16"/>
          <w:szCs w:val="16"/>
        </w:rPr>
        <w:t xml:space="preserve"> (</w:t>
      </w:r>
      <w:r w:rsidR="00E15D41" w:rsidRPr="00FA026E">
        <w:rPr>
          <w:rFonts w:ascii="Arial Narrow" w:hAnsi="Arial Narrow" w:cs="Tahoma"/>
          <w:sz w:val="16"/>
          <w:szCs w:val="16"/>
        </w:rPr>
        <w:sym w:font="Symbol" w:char="F0C6"/>
      </w:r>
      <w:r w:rsidR="00E15D41" w:rsidRPr="00FA026E">
        <w:rPr>
          <w:rFonts w:ascii="Arial Narrow" w:hAnsi="Arial Narrow" w:cs="Tahoma"/>
          <w:sz w:val="16"/>
          <w:szCs w:val="16"/>
        </w:rPr>
        <w:t>2015=100)</w:t>
      </w:r>
    </w:p>
    <w:p w:rsidR="00C520F2" w:rsidRPr="00FA026E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FA026E" w:rsidRDefault="0097485C" w:rsidP="0097485C">
      <w:pPr>
        <w:jc w:val="both"/>
        <w:rPr>
          <w:rFonts w:ascii="Arial Narrow" w:hAnsi="Arial Narrow" w:cs="Tahoma"/>
          <w:sz w:val="22"/>
        </w:rPr>
      </w:pPr>
    </w:p>
    <w:p w:rsidR="00F530DE" w:rsidRPr="00FA026E" w:rsidRDefault="00F530DE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b/>
          <w:sz w:val="22"/>
          <w:lang w:val="en-US"/>
        </w:rPr>
      </w:pPr>
      <w:r w:rsidRPr="00FA026E">
        <w:rPr>
          <w:rFonts w:ascii="Arial Narrow" w:hAnsi="Arial Narrow" w:cs="Tahoma"/>
          <w:b/>
          <w:sz w:val="22"/>
          <w:lang w:val="en-US"/>
        </w:rPr>
        <w:t>Number of employees in industry</w:t>
      </w:r>
      <w:r w:rsidRPr="00FA026E">
        <w:rPr>
          <w:rFonts w:ascii="Arial Narrow" w:hAnsi="Arial Narrow" w:cs="Tahoma"/>
          <w:sz w:val="22"/>
          <w:lang w:val="en-US"/>
        </w:rPr>
        <w:t xml:space="preserve"> in December 2021, compared to the same month of the previous year, was 0.1% higher, while compared to November 2021 it was 0.3% lower</w:t>
      </w:r>
    </w:p>
    <w:p w:rsidR="0097485C" w:rsidRPr="00FA026E" w:rsidRDefault="00F530DE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FA026E">
        <w:rPr>
          <w:rFonts w:ascii="Arial Narrow" w:hAnsi="Arial Narrow" w:cs="Tahoma"/>
          <w:sz w:val="22"/>
          <w:lang w:val="en-US"/>
        </w:rPr>
        <w:t>Number of employees in industry in the period January – December 2021, compared to the same period of the previous year, was 1.1% lower</w:t>
      </w:r>
      <w:r w:rsidR="0097485C" w:rsidRPr="00FA026E">
        <w:rPr>
          <w:rFonts w:ascii="Arial Narrow" w:hAnsi="Arial Narrow" w:cs="Tahoma"/>
          <w:sz w:val="22"/>
          <w:lang w:val="en-US"/>
        </w:rPr>
        <w:t>.</w:t>
      </w:r>
      <w:r w:rsidR="0097485C" w:rsidRPr="00FA026E">
        <w:rPr>
          <w:rFonts w:ascii="Arial Narrow" w:hAnsi="Arial Narrow" w:cs="Tahoma"/>
          <w:sz w:val="22"/>
          <w:szCs w:val="22"/>
          <w:lang w:val="en-US"/>
        </w:rPr>
        <w:t xml:space="preserve"> </w:t>
      </w:r>
    </w:p>
    <w:p w:rsidR="0097485C" w:rsidRPr="00FA026E" w:rsidRDefault="0097485C" w:rsidP="0097485C">
      <w:pPr>
        <w:jc w:val="both"/>
        <w:rPr>
          <w:rFonts w:ascii="Arial Narrow" w:hAnsi="Arial Narrow" w:cs="Tahoma"/>
          <w:sz w:val="22"/>
          <w:szCs w:val="22"/>
        </w:rPr>
      </w:pPr>
    </w:p>
    <w:p w:rsidR="0097485C" w:rsidRPr="00FA026E" w:rsidRDefault="0097485C" w:rsidP="006D1F0C">
      <w:pPr>
        <w:jc w:val="both"/>
        <w:rPr>
          <w:rFonts w:ascii="Arial Narrow" w:hAnsi="Arial Narrow" w:cs="Tahoma"/>
          <w:sz w:val="16"/>
          <w:szCs w:val="16"/>
        </w:rPr>
      </w:pPr>
    </w:p>
    <w:p w:rsidR="0072482B" w:rsidRPr="00FA026E" w:rsidRDefault="004071C1" w:rsidP="0072482B">
      <w:pPr>
        <w:rPr>
          <w:rFonts w:ascii="Arial Narrow" w:hAnsi="Arial Narrow" w:cs="Tahoma"/>
          <w:b/>
          <w:sz w:val="30"/>
          <w:szCs w:val="30"/>
        </w:rPr>
      </w:pPr>
      <w:r w:rsidRPr="00FA026E">
        <w:rPr>
          <w:rFonts w:ascii="Arial Narrow" w:hAnsi="Arial Narrow" w:cs="Tahoma"/>
          <w:b/>
          <w:sz w:val="30"/>
          <w:szCs w:val="30"/>
        </w:rPr>
        <w:t>Coverage of import with export – record value in 2021</w:t>
      </w:r>
    </w:p>
    <w:p w:rsidR="0072482B" w:rsidRPr="00FA026E" w:rsidRDefault="0072482B" w:rsidP="0072482B">
      <w:pPr>
        <w:jc w:val="both"/>
        <w:rPr>
          <w:rFonts w:ascii="Arial Narrow" w:hAnsi="Arial Narrow" w:cs="Tahoma"/>
          <w:sz w:val="22"/>
        </w:rPr>
      </w:pPr>
    </w:p>
    <w:p w:rsidR="0046054B" w:rsidRPr="00FA026E" w:rsidRDefault="0046054B" w:rsidP="0046054B">
      <w:pPr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 xml:space="preserve">In the period January-December 2021, the value of export was four billion and 428 million KM, which represented an increase by 30.5% compared to the period January-December 2020, while the value of import was five billion and 580 million KM, which represented an increase by 24.8% compared to the period January-December 2020. The percentage of coverage of import with export in 2021 amounted to 79.4%; the highest coverage at the annual level recorded so far. </w:t>
      </w:r>
    </w:p>
    <w:p w:rsidR="0072482B" w:rsidRPr="00FA026E" w:rsidRDefault="0072482B" w:rsidP="0072482B">
      <w:pPr>
        <w:jc w:val="both"/>
        <w:rPr>
          <w:rFonts w:ascii="Arial Narrow" w:hAnsi="Arial Narrow" w:cs="Tahoma"/>
          <w:sz w:val="22"/>
        </w:rPr>
      </w:pPr>
    </w:p>
    <w:p w:rsidR="0046054B" w:rsidRPr="00FA026E" w:rsidRDefault="0046054B" w:rsidP="0046054B">
      <w:pPr>
        <w:jc w:val="both"/>
        <w:rPr>
          <w:rFonts w:ascii="Arial Narrow" w:hAnsi="Arial Narrow" w:cs="Tahoma"/>
          <w:color w:val="FF0000"/>
          <w:sz w:val="22"/>
          <w:szCs w:val="22"/>
        </w:rPr>
      </w:pPr>
      <w:r w:rsidRPr="00FA026E">
        <w:rPr>
          <w:rFonts w:ascii="Arial Narrow" w:hAnsi="Arial Narrow" w:cs="Tahoma"/>
          <w:color w:val="000000" w:themeColor="text1"/>
          <w:sz w:val="22"/>
        </w:rPr>
        <w:t xml:space="preserve">In December 2021, the value of export was 400 million KM, </w:t>
      </w:r>
      <w:r w:rsidRPr="00FA026E">
        <w:rPr>
          <w:rFonts w:ascii="Arial Narrow" w:hAnsi="Arial Narrow" w:cs="Tahoma"/>
          <w:sz w:val="22"/>
        </w:rPr>
        <w:t xml:space="preserve">which represented an increase by </w:t>
      </w:r>
      <w:r w:rsidR="00383CEC">
        <w:rPr>
          <w:rFonts w:ascii="Arial Narrow" w:hAnsi="Arial Narrow" w:cs="Tahoma"/>
          <w:sz w:val="22"/>
        </w:rPr>
        <w:t>30.5</w:t>
      </w:r>
      <w:r w:rsidRPr="00FA026E">
        <w:rPr>
          <w:rFonts w:ascii="Arial Narrow" w:hAnsi="Arial Narrow" w:cs="Tahoma"/>
          <w:sz w:val="22"/>
        </w:rPr>
        <w:t xml:space="preserve">% compared to the same month of 2020, while the value of import was 524 million KM, which represented an increase by </w:t>
      </w:r>
      <w:r w:rsidR="00383CEC">
        <w:rPr>
          <w:rFonts w:ascii="Arial Narrow" w:hAnsi="Arial Narrow" w:cs="Tahoma"/>
          <w:sz w:val="22"/>
        </w:rPr>
        <w:t>27.2</w:t>
      </w:r>
      <w:r w:rsidRPr="00FA026E">
        <w:rPr>
          <w:rFonts w:ascii="Arial Narrow" w:hAnsi="Arial Narrow" w:cs="Tahoma"/>
          <w:sz w:val="22"/>
        </w:rPr>
        <w:t xml:space="preserve">% compared to December 2020. The percentage of coverage of import with export was 76.4%. </w:t>
      </w:r>
    </w:p>
    <w:p w:rsidR="0046054B" w:rsidRPr="00FA026E" w:rsidRDefault="0046054B" w:rsidP="0072482B">
      <w:pPr>
        <w:jc w:val="both"/>
        <w:rPr>
          <w:rFonts w:ascii="Arial Narrow" w:hAnsi="Arial Narrow" w:cs="Tahoma"/>
          <w:sz w:val="22"/>
          <w:szCs w:val="22"/>
        </w:rPr>
      </w:pPr>
    </w:p>
    <w:p w:rsidR="0046054B" w:rsidRPr="00FA026E" w:rsidRDefault="0046054B" w:rsidP="0046054B">
      <w:pPr>
        <w:jc w:val="both"/>
        <w:rPr>
          <w:rFonts w:ascii="Arial Narrow" w:hAnsi="Arial Narrow" w:cs="Tahoma"/>
          <w:sz w:val="22"/>
          <w:szCs w:val="22"/>
        </w:rPr>
      </w:pPr>
      <w:r w:rsidRPr="00FA026E">
        <w:rPr>
          <w:rFonts w:ascii="Arial Narrow" w:hAnsi="Arial Narrow" w:cs="Tahoma"/>
          <w:sz w:val="22"/>
        </w:rPr>
        <w:t>In terms of the geographical distribution of external trade of Republika Srpska, in the period January – December 2021, the highest value of export was that of export to Serbia, with 660 million KM or 14.9%, followed by Italy, with 620 million KM or 14.0% of the total realised export. During the same period, the highest value of import was that of import form Serbia, with one billion and 39 million KM or 18.6%, followed by Italy, with 833 million KM or 14.9% of the total realised import.</w:t>
      </w:r>
    </w:p>
    <w:p w:rsidR="0072482B" w:rsidRPr="00FA026E" w:rsidRDefault="0072482B" w:rsidP="0072482B">
      <w:pPr>
        <w:jc w:val="both"/>
        <w:rPr>
          <w:rFonts w:ascii="Arial Narrow" w:hAnsi="Arial Narrow" w:cs="Tahoma"/>
          <w:sz w:val="22"/>
          <w:szCs w:val="22"/>
        </w:rPr>
      </w:pPr>
    </w:p>
    <w:p w:rsidR="0072482B" w:rsidRPr="00FA026E" w:rsidRDefault="007675F7" w:rsidP="0072482B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FA026E">
        <w:rPr>
          <w:rFonts w:ascii="Arial Narrow" w:hAnsi="Arial Narrow" w:cs="Tahoma"/>
          <w:sz w:val="22"/>
        </w:rPr>
        <w:t>By group of products, in the period January – December 2021, the highest share in export was that of electricity, with the total value of 539 million KM, which was 8.1% of the total export, while the highest share in import was that of petroleum oils, with the total value of 280 million KM, which was 5.0% of the total import.</w:t>
      </w:r>
    </w:p>
    <w:p w:rsidR="003206D9" w:rsidRPr="00FA026E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FC731C" w:rsidRPr="00FA026E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5D6653" w:rsidRPr="00FA026E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623EAB" w:rsidRPr="00FA026E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FA026E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6602CA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 w:rsidR="008D67D5"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32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6602CA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 w:rsidR="008D67D5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 w:rsidR="008D67D5"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FA026E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:rsidR="005A6276" w:rsidRPr="00FA026E" w:rsidRDefault="006602CA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F3731" wp14:editId="1C051B55">
                <wp:simplePos x="0" y="0"/>
                <wp:positionH relativeFrom="margin">
                  <wp:posOffset>5427878</wp:posOffset>
                </wp:positionH>
                <wp:positionV relativeFrom="paragraph">
                  <wp:posOffset>1445565</wp:posOffset>
                </wp:positionV>
                <wp:extent cx="533400" cy="276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02CA" w:rsidRDefault="006602CA" w:rsidP="006602C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Export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3731" id="Text Box 8" o:spid="_x0000_s1033" type="#_x0000_t202" style="position:absolute;left:0;text-align:left;margin-left:427.4pt;margin-top:113.8pt;width:42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" fillcolor="window" stroked="f" strokeweight=".5pt">
                <v:textbox>
                  <w:txbxContent>
                    <w:p w:rsidR="006602CA" w:rsidRDefault="006602CA" w:rsidP="006602C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Ex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F3731" wp14:editId="1C051B55">
                <wp:simplePos x="0" y="0"/>
                <wp:positionH relativeFrom="margin">
                  <wp:posOffset>5427879</wp:posOffset>
                </wp:positionH>
                <wp:positionV relativeFrom="paragraph">
                  <wp:posOffset>1206195</wp:posOffset>
                </wp:positionV>
                <wp:extent cx="533400" cy="2762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02CA" w:rsidRDefault="006602CA" w:rsidP="006602C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Import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3731" id="Text Box 25" o:spid="_x0000_s1034" type="#_x0000_t202" style="position:absolute;left:0;text-align:left;margin-left:427.4pt;margin-top:95pt;width:42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" fillcolor="window" stroked="f" strokeweight=".5pt">
                <v:textbox>
                  <w:txbxContent>
                    <w:p w:rsidR="006602CA" w:rsidRDefault="006602CA" w:rsidP="006602C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Import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82B" w:rsidRPr="00FA026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1112851</wp:posOffset>
                </wp:positionH>
                <wp:positionV relativeFrom="paragraph">
                  <wp:posOffset>2743835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5" type="#_x0000_t202" style="position:absolute;left:0;text-align:left;margin-left:87.65pt;margin-top:216.0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536BD" w:rsidRPr="00FA026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3446713</wp:posOffset>
                </wp:positionH>
                <wp:positionV relativeFrom="paragraph">
                  <wp:posOffset>2748583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6" type="#_x0000_t202" style="position:absolute;left:0;text-align:left;margin-left:271.4pt;margin-top:216.4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FP7&#10;8b3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2482B" w:rsidRPr="00FA026E">
        <w:rPr>
          <w:noProof/>
        </w:rPr>
        <w:drawing>
          <wp:inline distT="0" distB="0" distL="0" distR="0" wp14:anchorId="1F7DDF6A" wp14:editId="3F2BFF0D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FA026E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:rsidR="006657A3" w:rsidRPr="00FA026E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:rsidR="0031264C" w:rsidRPr="00FA026E" w:rsidRDefault="006602CA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FA026E">
        <w:rPr>
          <w:rFonts w:ascii="Arial Narrow" w:hAnsi="Arial Narrow" w:cs="Tahoma"/>
          <w:sz w:val="16"/>
          <w:szCs w:val="22"/>
        </w:rPr>
        <w:t>Graph</w:t>
      </w:r>
      <w:r w:rsidR="0031264C" w:rsidRPr="00FA026E">
        <w:rPr>
          <w:rFonts w:ascii="Arial Narrow" w:hAnsi="Arial Narrow" w:cs="Tahoma"/>
          <w:sz w:val="16"/>
          <w:szCs w:val="22"/>
        </w:rPr>
        <w:t xml:space="preserve"> 4. </w:t>
      </w:r>
      <w:r w:rsidRPr="00FA026E">
        <w:rPr>
          <w:rFonts w:ascii="Arial Narrow" w:hAnsi="Arial Narrow" w:cs="Tahoma"/>
          <w:iCs/>
          <w:sz w:val="16"/>
          <w:szCs w:val="22"/>
        </w:rPr>
        <w:t>Export and import by month</w:t>
      </w:r>
    </w:p>
    <w:p w:rsidR="005A6276" w:rsidRPr="00FA026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A026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A026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A026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6D1F0C" w:rsidRPr="00FA026E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  <w:bookmarkStart w:id="0" w:name="_GoBack"/>
      <w:bookmarkEnd w:id="0"/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0F2395" w:rsidRPr="00FA026E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0F2395" w:rsidRPr="00FA026E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0F2395" w:rsidRPr="00FA026E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0F2395" w:rsidRPr="00FA026E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0F2395" w:rsidRPr="00FA026E" w:rsidRDefault="000F239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AE0432" w:rsidRPr="00FA026E" w:rsidRDefault="00AE0432" w:rsidP="00ED6181">
      <w:pPr>
        <w:tabs>
          <w:tab w:val="left" w:pos="2535"/>
        </w:tabs>
        <w:rPr>
          <w:rFonts w:ascii="Arial Narrow" w:hAnsi="Arial Narrow" w:cs="Tahoma"/>
          <w:b/>
          <w:sz w:val="30"/>
          <w:szCs w:val="30"/>
        </w:rPr>
      </w:pPr>
    </w:p>
    <w:p w:rsidR="006A1425" w:rsidRPr="00FA026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FA026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A026E" w:rsidRDefault="005C64CD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FA026E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FA026E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:rsidR="006806FE" w:rsidRPr="00FA026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26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26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26E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FA026E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FA026E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FA026E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FA026E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:rsidR="009E2A9A" w:rsidRPr="00FA026E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8F4ED5" w:rsidRPr="00FA026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5C64CD" w:rsidRPr="00FA026E" w:rsidRDefault="005C64CD" w:rsidP="005C64C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:rsidR="005C64CD" w:rsidRPr="00FA026E" w:rsidRDefault="005C64CD" w:rsidP="005C64C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:rsidR="00E31BF3" w:rsidRPr="00FA026E" w:rsidRDefault="00975971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FA026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FA026E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FA026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26E" w:rsidRDefault="005C64CD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:rsidR="0066022A" w:rsidRPr="00FA026E" w:rsidRDefault="005C64CD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:rsidR="0066022A" w:rsidRPr="00FA026E" w:rsidRDefault="00975971" w:rsidP="00EA72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FA026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6D1F0C" w:rsidRPr="00FA026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5C64CD" w:rsidRPr="00FA026E" w:rsidRDefault="005C64CD" w:rsidP="005C64CD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:rsidR="005C64CD" w:rsidRPr="00FA026E" w:rsidRDefault="005C64CD" w:rsidP="005C64CD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Biljana Jeličić</w:t>
            </w:r>
          </w:p>
          <w:p w:rsidR="000F5C7E" w:rsidRPr="00FA026E" w:rsidRDefault="00975971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62CB9" w:rsidRPr="00FA026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biljana.jelicic@rzs.rs.ba</w:t>
              </w:r>
            </w:hyperlink>
            <w:r w:rsidR="00FA0863" w:rsidRPr="00FA026E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FA026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8F4ED5" w:rsidRPr="00FA026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26E" w:rsidRDefault="005C64CD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:rsidR="0066022A" w:rsidRPr="00FA026E" w:rsidRDefault="005C64CD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Sanela Borojević</w:t>
            </w:r>
          </w:p>
          <w:p w:rsidR="0066022A" w:rsidRPr="00FA026E" w:rsidRDefault="00975971" w:rsidP="009E2A9A">
            <w:pPr>
              <w:jc w:val="both"/>
              <w:rPr>
                <w:rStyle w:val="Hyperlink"/>
                <w:color w:val="auto"/>
              </w:rPr>
            </w:pPr>
            <w:hyperlink r:id="rId17" w:history="1">
              <w:r w:rsidR="00EA7213" w:rsidRPr="00FA026E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sanela.borojevic@rzs.rs.ba</w:t>
              </w:r>
            </w:hyperlink>
          </w:p>
          <w:p w:rsidR="0066022A" w:rsidRPr="00FA026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6022A" w:rsidRPr="00FA026E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66022A" w:rsidRPr="00FA026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:rsidR="0066022A" w:rsidRPr="00FA026E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9E2A9A" w:rsidRPr="00FA026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02D2D" w:rsidRPr="00FA026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FC731C" w:rsidRPr="00FA026E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6657A3" w:rsidRPr="00FA026E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AB0192" w:rsidRPr="00FA026E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177E0E" w:rsidRPr="00FA026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Pr="00FA026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E2A9A" w:rsidRPr="00FA026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FA026E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FA026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A026E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2B3E94" w:rsidRPr="00FA026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A026E" w:rsidRDefault="003D7134" w:rsidP="00382EF3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FA026E">
              <w:rPr>
                <w:rFonts w:ascii="Arial Narrow" w:hAnsi="Arial Narrow" w:cs="Tahoma"/>
                <w:sz w:val="18"/>
              </w:rPr>
              <w:t>The Release prepared by the Division for Publications, Public Relations and Statistical Data Confidentiality</w:t>
            </w:r>
          </w:p>
        </w:tc>
      </w:tr>
      <w:tr w:rsidR="002B3E94" w:rsidRPr="00FA026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13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Darko Milunović, Acting Director, Editor in Chief</w:t>
            </w:r>
          </w:p>
          <w:p w:rsidR="003D713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Vladan Sibinović, Head of the Division</w:t>
            </w:r>
          </w:p>
          <w:p w:rsidR="003D713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Republika Srpska, Banja Luka, Veljka Mlađenovića 12d</w:t>
            </w:r>
          </w:p>
          <w:p w:rsidR="003D713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Published by the Republika Srpska Institute of Statistics</w:t>
            </w:r>
          </w:p>
          <w:p w:rsidR="003D713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>The Release is published online, at: www.rzs.rs.ba</w:t>
            </w:r>
          </w:p>
          <w:p w:rsidR="002B3E94" w:rsidRPr="00FA026E" w:rsidRDefault="003D7134" w:rsidP="003D71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FA026E">
              <w:rPr>
                <w:rFonts w:ascii="Arial Narrow" w:hAnsi="Arial Narrow" w:cs="Tahoma"/>
                <w:sz w:val="18"/>
                <w:szCs w:val="18"/>
              </w:rPr>
              <w:t xml:space="preserve">Telephone: </w:t>
            </w:r>
            <w:r w:rsidR="002B3E94" w:rsidRPr="00FA026E">
              <w:rPr>
                <w:rFonts w:ascii="Arial Narrow" w:hAnsi="Arial Narrow" w:cs="Tahoma"/>
                <w:sz w:val="18"/>
                <w:szCs w:val="18"/>
              </w:rPr>
              <w:t xml:space="preserve">+387 51 332 700; E-mail: </w:t>
            </w:r>
            <w:hyperlink r:id="rId18" w:history="1">
              <w:r w:rsidR="002B3E94" w:rsidRPr="00FA026E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stat@rzs.rs.ba</w:t>
              </w:r>
            </w:hyperlink>
          </w:p>
          <w:p w:rsidR="002B3E94" w:rsidRPr="00FA026E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  <w:p w:rsidR="002B3E94" w:rsidRPr="00FA026E" w:rsidRDefault="003D713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FA026E">
              <w:rPr>
                <w:rFonts w:ascii="Arial Narrow" w:hAnsi="Arial Narrow" w:cs="Tahoma"/>
                <w:b/>
                <w:bCs/>
                <w:sz w:val="18"/>
              </w:rPr>
              <w:t>Data may be used provided the source is acknowledged</w:t>
            </w:r>
          </w:p>
        </w:tc>
      </w:tr>
    </w:tbl>
    <w:p w:rsidR="009E2A9A" w:rsidRPr="00FA026E" w:rsidRDefault="004F6953" w:rsidP="009E2A9A">
      <w:pPr>
        <w:rPr>
          <w:rFonts w:ascii="Tahoma" w:hAnsi="Tahoma" w:cs="Tahoma"/>
        </w:rPr>
      </w:pPr>
      <w:r w:rsidRPr="00FA026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A026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7597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7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75971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7597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42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4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75971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5C64CD" w:rsidRDefault="005C64CD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:rsidR="00F257E5" w:rsidRPr="005C64CD" w:rsidRDefault="005C64CD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BE412C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BE412C">
            <w:rPr>
              <w:rFonts w:ascii="Arial Narrow" w:hAnsi="Arial Narrow" w:cs="Tahoma"/>
              <w:color w:val="1F497D"/>
              <w:sz w:val="16"/>
              <w:lang w:val="sr-Cyrl-BA"/>
            </w:rPr>
            <w:t>4</w:t>
          </w:r>
          <w:r w:rsidR="005C64CD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January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97597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</w:t>
          </w:r>
          <w:r w:rsidR="005C64CD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, No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4070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D47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395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559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0B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6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077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0EE"/>
    <w:rsid w:val="0027420E"/>
    <w:rsid w:val="00274C2B"/>
    <w:rsid w:val="00274E48"/>
    <w:rsid w:val="00274ED4"/>
    <w:rsid w:val="00274FC3"/>
    <w:rsid w:val="0027513C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A72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3CEC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134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1C1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4B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AF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004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286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4CD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2CA"/>
    <w:rsid w:val="00660381"/>
    <w:rsid w:val="00660409"/>
    <w:rsid w:val="00660752"/>
    <w:rsid w:val="00660A00"/>
    <w:rsid w:val="00660A22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3F59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5F7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D74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1FD5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347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0FD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5971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4E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65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494"/>
    <w:rsid w:val="00B014BB"/>
    <w:rsid w:val="00B01B49"/>
    <w:rsid w:val="00B01D55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0D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44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CB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368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6BC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3CE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3F1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0DE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26E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314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7A4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0705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075BEC1D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1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979</c:v>
                </c:pt>
                <c:pt idx="1">
                  <c:v>962</c:v>
                </c:pt>
                <c:pt idx="2">
                  <c:v>984</c:v>
                </c:pt>
                <c:pt idx="3">
                  <c:v>978</c:v>
                </c:pt>
                <c:pt idx="4">
                  <c:v>978</c:v>
                </c:pt>
                <c:pt idx="5">
                  <c:v>981</c:v>
                </c:pt>
                <c:pt idx="6">
                  <c:v>994</c:v>
                </c:pt>
                <c:pt idx="7">
                  <c:v>1019</c:v>
                </c:pt>
                <c:pt idx="8">
                  <c:v>1025</c:v>
                </c:pt>
                <c:pt idx="9">
                  <c:v>1026</c:v>
                </c:pt>
                <c:pt idx="10">
                  <c:v>1027</c:v>
                </c:pt>
                <c:pt idx="11">
                  <c:v>1030</c:v>
                </c:pt>
                <c:pt idx="12">
                  <c:v>1038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1557632"/>
        <c:axId val="241559200"/>
      </c:lineChart>
      <c:catAx>
        <c:axId val="24155763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41559200"/>
        <c:crosses val="autoZero"/>
        <c:auto val="1"/>
        <c:lblAlgn val="ctr"/>
        <c:lblOffset val="100"/>
        <c:noMultiLvlLbl val="0"/>
      </c:catAx>
      <c:valAx>
        <c:axId val="241559200"/>
        <c:scaling>
          <c:orientation val="minMax"/>
          <c:min val="60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41557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-0.1</c:v>
                </c:pt>
                <c:pt idx="1">
                  <c:v>0.5</c:v>
                </c:pt>
                <c:pt idx="2">
                  <c:v>0.4</c:v>
                </c:pt>
                <c:pt idx="3">
                  <c:v>0.7</c:v>
                </c:pt>
                <c:pt idx="4">
                  <c:v>-0.7</c:v>
                </c:pt>
                <c:pt idx="5">
                  <c:v>0.2</c:v>
                </c:pt>
                <c:pt idx="6">
                  <c:v>0</c:v>
                </c:pt>
                <c:pt idx="7">
                  <c:v>-0.1</c:v>
                </c:pt>
                <c:pt idx="8">
                  <c:v>0.2</c:v>
                </c:pt>
                <c:pt idx="9">
                  <c:v>0.6</c:v>
                </c:pt>
                <c:pt idx="10">
                  <c:v>2.2999999999999998</c:v>
                </c:pt>
                <c:pt idx="11">
                  <c:v>1.2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-1.9</c:v>
                </c:pt>
                <c:pt idx="1">
                  <c:v>-1.8</c:v>
                </c:pt>
                <c:pt idx="2">
                  <c:v>-1.6</c:v>
                </c:pt>
                <c:pt idx="3">
                  <c:v>-0.8</c:v>
                </c:pt>
                <c:pt idx="4">
                  <c:v>0.6</c:v>
                </c:pt>
                <c:pt idx="5">
                  <c:v>1.5</c:v>
                </c:pt>
                <c:pt idx="6">
                  <c:v>1.4</c:v>
                </c:pt>
                <c:pt idx="7">
                  <c:v>1.7</c:v>
                </c:pt>
                <c:pt idx="8">
                  <c:v>2.1</c:v>
                </c:pt>
                <c:pt idx="9">
                  <c:v>2.6</c:v>
                </c:pt>
                <c:pt idx="10">
                  <c:v>4</c:v>
                </c:pt>
                <c:pt idx="11">
                  <c:v>5.2</c:v>
                </c:pt>
                <c:pt idx="12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 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</c:lvl>
                <c:lvl>
                  <c:pt idx="0">
                    <c:v>2020</c:v>
                  </c:pt>
                  <c:pt idx="2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1558416"/>
        <c:axId val="241559984"/>
      </c:lineChart>
      <c:catAx>
        <c:axId val="24155841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415599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4155998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4155841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2017</c:v>
                  </c:pt>
                  <c:pt idx="1">
                    <c:v>2018</c:v>
                  </c:pt>
                  <c:pt idx="13">
                    <c:v>2019</c:v>
                  </c:pt>
                  <c:pt idx="25">
                    <c:v>2020</c:v>
                  </c:pt>
                  <c:pt idx="37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109.86190274635578</c:v>
                </c:pt>
                <c:pt idx="1">
                  <c:v>110.26992194725669</c:v>
                </c:pt>
                <c:pt idx="2">
                  <c:v>117.02203360570562</c:v>
                </c:pt>
                <c:pt idx="3">
                  <c:v>118.79988274671774</c:v>
                </c:pt>
                <c:pt idx="4">
                  <c:v>118.67676604501492</c:v>
                </c:pt>
                <c:pt idx="5">
                  <c:v>124.41636459366708</c:v>
                </c:pt>
                <c:pt idx="6">
                  <c:v>110.42522642271291</c:v>
                </c:pt>
                <c:pt idx="7">
                  <c:v>117.56315726191401</c:v>
                </c:pt>
                <c:pt idx="8">
                  <c:v>104.35897501195642</c:v>
                </c:pt>
                <c:pt idx="9">
                  <c:v>112.13364790427916</c:v>
                </c:pt>
                <c:pt idx="10">
                  <c:v>114.95060070039754</c:v>
                </c:pt>
                <c:pt idx="11">
                  <c:v>107.22566103533576</c:v>
                </c:pt>
                <c:pt idx="12">
                  <c:v>106.06140094490412</c:v>
                </c:pt>
                <c:pt idx="13">
                  <c:v>97.287022541408575</c:v>
                </c:pt>
                <c:pt idx="14">
                  <c:v>103.12612326409126</c:v>
                </c:pt>
                <c:pt idx="15">
                  <c:v>98.348719176135717</c:v>
                </c:pt>
                <c:pt idx="16">
                  <c:v>95.527242121856816</c:v>
                </c:pt>
                <c:pt idx="17">
                  <c:v>102.02109080232417</c:v>
                </c:pt>
                <c:pt idx="18">
                  <c:v>101.71251198022091</c:v>
                </c:pt>
                <c:pt idx="19">
                  <c:v>106.93481532267674</c:v>
                </c:pt>
                <c:pt idx="20">
                  <c:v>106.92518898760002</c:v>
                </c:pt>
                <c:pt idx="21">
                  <c:v>102.14835345769524</c:v>
                </c:pt>
                <c:pt idx="22">
                  <c:v>95.536752310877418</c:v>
                </c:pt>
                <c:pt idx="23">
                  <c:v>98.448421014270679</c:v>
                </c:pt>
                <c:pt idx="24">
                  <c:v>97.617842258344851</c:v>
                </c:pt>
                <c:pt idx="25">
                  <c:v>101.32575649389639</c:v>
                </c:pt>
                <c:pt idx="26">
                  <c:v>91.76277294485206</c:v>
                </c:pt>
                <c:pt idx="27">
                  <c:v>94.757132014662261</c:v>
                </c:pt>
                <c:pt idx="28">
                  <c:v>87.099912872624557</c:v>
                </c:pt>
                <c:pt idx="29">
                  <c:v>87.715832241194832</c:v>
                </c:pt>
                <c:pt idx="30">
                  <c:v>86.992628856171933</c:v>
                </c:pt>
                <c:pt idx="31">
                  <c:v>93.432985954404415</c:v>
                </c:pt>
                <c:pt idx="32">
                  <c:v>95.86976468999076</c:v>
                </c:pt>
                <c:pt idx="33">
                  <c:v>93.09018224570363</c:v>
                </c:pt>
                <c:pt idx="34">
                  <c:v>96.145999919639067</c:v>
                </c:pt>
                <c:pt idx="35">
                  <c:v>96.647632587856634</c:v>
                </c:pt>
                <c:pt idx="36">
                  <c:v>100.98879690354451</c:v>
                </c:pt>
                <c:pt idx="37">
                  <c:v>102.54208656544604</c:v>
                </c:pt>
                <c:pt idx="38">
                  <c:v>107.96074450621133</c:v>
                </c:pt>
                <c:pt idx="39">
                  <c:v>105.27041849077139</c:v>
                </c:pt>
                <c:pt idx="40">
                  <c:v>110.37947780793299</c:v>
                </c:pt>
                <c:pt idx="41">
                  <c:v>105.10871077451669</c:v>
                </c:pt>
                <c:pt idx="42">
                  <c:v>108.31642011366789</c:v>
                </c:pt>
                <c:pt idx="43">
                  <c:v>102.6896493958355</c:v>
                </c:pt>
                <c:pt idx="44">
                  <c:v>103.1622981118408</c:v>
                </c:pt>
                <c:pt idx="45">
                  <c:v>100.98906117445466</c:v>
                </c:pt>
                <c:pt idx="46">
                  <c:v>101.03051443897014</c:v>
                </c:pt>
                <c:pt idx="47">
                  <c:v>107.08993057791227</c:v>
                </c:pt>
                <c:pt idx="48">
                  <c:v>107.9167417179393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B1-41B1-81A5-3AFD735701E3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2017</c:v>
                  </c:pt>
                  <c:pt idx="1">
                    <c:v>2018</c:v>
                  </c:pt>
                  <c:pt idx="13">
                    <c:v>2019</c:v>
                  </c:pt>
                  <c:pt idx="25">
                    <c:v>2020</c:v>
                  </c:pt>
                  <c:pt idx="37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111.07175443169305</c:v>
                </c:pt>
                <c:pt idx="1">
                  <c:v>112.53281341073658</c:v>
                </c:pt>
                <c:pt idx="2">
                  <c:v>115.41345824178198</c:v>
                </c:pt>
                <c:pt idx="3">
                  <c:v>118.0725524847437</c:v>
                </c:pt>
                <c:pt idx="4">
                  <c:v>119.41990326481185</c:v>
                </c:pt>
                <c:pt idx="5">
                  <c:v>118.56789212139702</c:v>
                </c:pt>
                <c:pt idx="6">
                  <c:v>115.63706542088225</c:v>
                </c:pt>
                <c:pt idx="7">
                  <c:v>112.50467491672465</c:v>
                </c:pt>
                <c:pt idx="8">
                  <c:v>110.55457544090905</c:v>
                </c:pt>
                <c:pt idx="9">
                  <c:v>110.86765315148644</c:v>
                </c:pt>
                <c:pt idx="10">
                  <c:v>111.02200977409444</c:v>
                </c:pt>
                <c:pt idx="11">
                  <c:v>108.42163192163599</c:v>
                </c:pt>
                <c:pt idx="12">
                  <c:v>104.51389673243871</c:v>
                </c:pt>
                <c:pt idx="13">
                  <c:v>101.59714026066095</c:v>
                </c:pt>
                <c:pt idx="14">
                  <c:v>100.21772603786464</c:v>
                </c:pt>
                <c:pt idx="15">
                  <c:v>99.033151597613212</c:v>
                </c:pt>
                <c:pt idx="16">
                  <c:v>98.754488562464871</c:v>
                </c:pt>
                <c:pt idx="17">
                  <c:v>100.43694043909251</c:v>
                </c:pt>
                <c:pt idx="18">
                  <c:v>103.00435942859779</c:v>
                </c:pt>
                <c:pt idx="19">
                  <c:v>104.97389128248203</c:v>
                </c:pt>
                <c:pt idx="20">
                  <c:v>104.63750690066387</c:v>
                </c:pt>
                <c:pt idx="21">
                  <c:v>101.70064757739077</c:v>
                </c:pt>
                <c:pt idx="22">
                  <c:v>98.801005187027641</c:v>
                </c:pt>
                <c:pt idx="23">
                  <c:v>97.984487049723242</c:v>
                </c:pt>
                <c:pt idx="24">
                  <c:v>98.253314565456179</c:v>
                </c:pt>
                <c:pt idx="25">
                  <c:v>97.376713078413943</c:v>
                </c:pt>
                <c:pt idx="26">
                  <c:v>94.910274215571661</c:v>
                </c:pt>
                <c:pt idx="27">
                  <c:v>92.069255383070697</c:v>
                </c:pt>
                <c:pt idx="28">
                  <c:v>89.490972201448955</c:v>
                </c:pt>
                <c:pt idx="29">
                  <c:v>88.280650383257438</c:v>
                </c:pt>
                <c:pt idx="30">
                  <c:v>89.391222456100323</c:v>
                </c:pt>
                <c:pt idx="31">
                  <c:v>92.041459955517325</c:v>
                </c:pt>
                <c:pt idx="32">
                  <c:v>94.047377470063111</c:v>
                </c:pt>
                <c:pt idx="33">
                  <c:v>94.833808977718263</c:v>
                </c:pt>
                <c:pt idx="34">
                  <c:v>95.859740929657335</c:v>
                </c:pt>
                <c:pt idx="35">
                  <c:v>97.790729313586837</c:v>
                </c:pt>
                <c:pt idx="36">
                  <c:v>100.42932521644656</c:v>
                </c:pt>
                <c:pt idx="37">
                  <c:v>103.29301316932271</c:v>
                </c:pt>
                <c:pt idx="38">
                  <c:v>105.63501213339858</c:v>
                </c:pt>
                <c:pt idx="39">
                  <c:v>107.01675765453535</c:v>
                </c:pt>
                <c:pt idx="40">
                  <c:v>107.50248007206598</c:v>
                </c:pt>
                <c:pt idx="41">
                  <c:v>107.06504198587098</c:v>
                </c:pt>
                <c:pt idx="42">
                  <c:v>105.92207288433629</c:v>
                </c:pt>
                <c:pt idx="43">
                  <c:v>104.2700380730747</c:v>
                </c:pt>
                <c:pt idx="44">
                  <c:v>102.74534990334435</c:v>
                </c:pt>
                <c:pt idx="45">
                  <c:v>102.11225382526604</c:v>
                </c:pt>
                <c:pt idx="46">
                  <c:v>103.11833951286566</c:v>
                </c:pt>
                <c:pt idx="47">
                  <c:v>105.42378700384926</c:v>
                </c:pt>
                <c:pt idx="48">
                  <c:v>107.15877288396675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B1-41B1-81A5-3AFD73570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5493568"/>
        <c:axId val="425495136"/>
      </c:lineChart>
      <c:catAx>
        <c:axId val="42549356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425495136"/>
        <c:crosses val="autoZero"/>
        <c:auto val="1"/>
        <c:lblAlgn val="ctr"/>
        <c:lblOffset val="100"/>
        <c:noMultiLvlLbl val="0"/>
      </c:catAx>
      <c:valAx>
        <c:axId val="42549513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42549356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'[Chart in Microsoft Word]Септ2021'!$A$2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'[Chart in Microsoft Word]Септ2021'!$B$1:$N$1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'[Chart in Microsoft Word]Септ2021'!$B$2:$N$2</c:f>
              <c:numCache>
                <c:formatCode>0</c:formatCode>
                <c:ptCount val="13"/>
                <c:pt idx="0">
                  <c:v>411697</c:v>
                </c:pt>
                <c:pt idx="1">
                  <c:v>280973.00199000002</c:v>
                </c:pt>
                <c:pt idx="2">
                  <c:v>386845.87732000003</c:v>
                </c:pt>
                <c:pt idx="3">
                  <c:v>470668.81706999999</c:v>
                </c:pt>
                <c:pt idx="4">
                  <c:v>456354.56737</c:v>
                </c:pt>
                <c:pt idx="5">
                  <c:v>452639.37461</c:v>
                </c:pt>
                <c:pt idx="6">
                  <c:v>484230.49057999998</c:v>
                </c:pt>
                <c:pt idx="7">
                  <c:v>499695.09068000002</c:v>
                </c:pt>
                <c:pt idx="8">
                  <c:v>426113.09868</c:v>
                </c:pt>
                <c:pt idx="9">
                  <c:v>528067.34210999997</c:v>
                </c:pt>
                <c:pt idx="10">
                  <c:v>528061.71109</c:v>
                </c:pt>
                <c:pt idx="11">
                  <c:v>543192.81070999999</c:v>
                </c:pt>
                <c:pt idx="12">
                  <c:v>523742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A9-4A08-A0EC-E5F1DB464C13}"/>
            </c:ext>
          </c:extLst>
        </c:ser>
        <c:ser>
          <c:idx val="1"/>
          <c:order val="1"/>
          <c:tx>
            <c:strRef>
              <c:f>'[Chart in Microsoft Word]Септ2021'!$A$3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'[Chart in Microsoft Word]Септ2021'!$B$1:$N$1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'[Chart in Microsoft Word]Септ2021'!$B$3:$N$3</c:f>
              <c:numCache>
                <c:formatCode>0</c:formatCode>
                <c:ptCount val="13"/>
                <c:pt idx="0">
                  <c:v>306580</c:v>
                </c:pt>
                <c:pt idx="1">
                  <c:v>261083.10394</c:v>
                </c:pt>
                <c:pt idx="2">
                  <c:v>318453.56183999998</c:v>
                </c:pt>
                <c:pt idx="3">
                  <c:v>373306.11855999997</c:v>
                </c:pt>
                <c:pt idx="4">
                  <c:v>352479.18946999998</c:v>
                </c:pt>
                <c:pt idx="5">
                  <c:v>334224.28399999999</c:v>
                </c:pt>
                <c:pt idx="6">
                  <c:v>391885.74534000002</c:v>
                </c:pt>
                <c:pt idx="7">
                  <c:v>394359.83474999998</c:v>
                </c:pt>
                <c:pt idx="8">
                  <c:v>326402.95267000003</c:v>
                </c:pt>
                <c:pt idx="9">
                  <c:v>424951.65315999999</c:v>
                </c:pt>
                <c:pt idx="10">
                  <c:v>401265.28411000001</c:v>
                </c:pt>
                <c:pt idx="11">
                  <c:v>448582.18595999997</c:v>
                </c:pt>
                <c:pt idx="12">
                  <c:v>399988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A9-4A08-A0EC-E5F1DB464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903344"/>
        <c:axId val="239735248"/>
      </c:lineChart>
      <c:catAx>
        <c:axId val="239903344"/>
        <c:scaling>
          <c:orientation val="minMax"/>
        </c:scaling>
        <c:delete val="0"/>
        <c:axPos val="b"/>
        <c:minorGridlines>
          <c:spPr>
            <a:ln w="317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9735248"/>
        <c:crosses val="autoZero"/>
        <c:auto val="1"/>
        <c:lblAlgn val="ctr"/>
        <c:lblOffset val="100"/>
        <c:noMultiLvlLbl val="0"/>
      </c:catAx>
      <c:valAx>
        <c:axId val="23973524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990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6BA0-E5C0-4112-AD48-E4E82492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5</Pages>
  <Words>1321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9138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828</cp:revision>
  <cp:lastPrinted>2020-06-17T08:46:00Z</cp:lastPrinted>
  <dcterms:created xsi:type="dcterms:W3CDTF">2018-06-21T10:44:00Z</dcterms:created>
  <dcterms:modified xsi:type="dcterms:W3CDTF">2022-01-24T08:29:00Z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