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7211F5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2B3F9D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2B3F9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B3F9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36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2B3F9D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DE555A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E555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DE555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DE555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403F66" w:rsidRPr="00DE555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DE555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DE555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403F66" w:rsidRPr="00DE555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62</w:t>
      </w:r>
      <w:r w:rsidRPr="00DE555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DE555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E555A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DE555A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DE555A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DE555A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DE555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DE555A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DE555A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DE555A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DE555A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403F66" w:rsidRPr="00DE555A">
        <w:rPr>
          <w:rFonts w:ascii="Arial Narrow" w:hAnsi="Arial Narrow" w:cs="Tahoma"/>
          <w:b/>
          <w:sz w:val="28"/>
          <w:szCs w:val="28"/>
          <w:lang w:val="ru-RU"/>
        </w:rPr>
        <w:t>52</w:t>
      </w:r>
      <w:r w:rsidRPr="00DE555A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E555A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DE555A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DE555A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DE555A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DE555A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DE555A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03F66" w:rsidRPr="00DE555A">
        <w:rPr>
          <w:rFonts w:ascii="Arial Narrow" w:hAnsi="Arial Narrow" w:cs="Tahoma"/>
          <w:b/>
          <w:i/>
          <w:sz w:val="28"/>
          <w:szCs w:val="28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F92FB6" w:rsidRPr="00DE555A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DE555A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DE555A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403F66" w:rsidRPr="00DE555A">
        <w:rPr>
          <w:rFonts w:ascii="Arial Narrow" w:hAnsi="Arial Narrow" w:cs="Tahoma"/>
          <w:b/>
          <w:sz w:val="28"/>
          <w:szCs w:val="28"/>
          <w:lang w:val="sr-Cyrl-BA"/>
        </w:rPr>
        <w:t>76</w:t>
      </w:r>
      <w:r w:rsidRPr="00DE555A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E555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E555A">
        <w:rPr>
          <w:rFonts w:ascii="Tahoma" w:hAnsi="Tahoma" w:cs="Tahoma"/>
          <w:b/>
          <w:lang w:val="sr-Cyrl-CS"/>
        </w:rPr>
        <w:tab/>
      </w:r>
      <w:r w:rsidRPr="00DE555A">
        <w:rPr>
          <w:rFonts w:ascii="Tahoma" w:hAnsi="Tahoma" w:cs="Tahoma"/>
          <w:b/>
          <w:lang w:val="sr-Cyrl-CS"/>
        </w:rPr>
        <w:tab/>
      </w:r>
    </w:p>
    <w:p w:rsidR="00B82005" w:rsidRPr="00DE555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E555A">
        <w:rPr>
          <w:rFonts w:ascii="Arial Narrow" w:hAnsi="Arial Narrow" w:cs="Tahoma"/>
          <w:sz w:val="22"/>
          <w:lang w:val="sr-Cyrl-BA"/>
        </w:rPr>
        <w:t>П</w:t>
      </w:r>
      <w:r w:rsidRPr="00DE555A">
        <w:rPr>
          <w:rFonts w:ascii="Arial Narrow" w:hAnsi="Arial Narrow" w:cs="Tahoma"/>
          <w:sz w:val="22"/>
          <w:lang w:val="sr-Cyrl-CS"/>
        </w:rPr>
        <w:t>росјечна</w:t>
      </w:r>
      <w:r w:rsidRPr="00DE555A">
        <w:rPr>
          <w:rFonts w:ascii="Arial Narrow" w:hAnsi="Arial Narrow" w:cs="Tahoma"/>
          <w:sz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DE555A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DE555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DE555A">
        <w:rPr>
          <w:rFonts w:ascii="Arial Narrow" w:hAnsi="Arial Narrow" w:cs="Tahoma"/>
          <w:b/>
          <w:sz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03F66" w:rsidRPr="00DE555A">
        <w:rPr>
          <w:rFonts w:ascii="Arial Narrow" w:hAnsi="Arial Narrow" w:cs="Tahoma"/>
          <w:sz w:val="22"/>
          <w:lang w:val="sr-Cyrl-CS"/>
        </w:rPr>
        <w:t>јануару</w:t>
      </w:r>
      <w:r w:rsidRPr="00DE555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E555A">
        <w:rPr>
          <w:rFonts w:ascii="Arial Narrow" w:hAnsi="Arial Narrow" w:cs="Tahoma"/>
          <w:sz w:val="22"/>
          <w:lang w:val="sr-Cyrl-CS"/>
        </w:rPr>
        <w:t>2</w:t>
      </w:r>
      <w:r w:rsidR="00403F66" w:rsidRPr="00DE555A">
        <w:rPr>
          <w:rFonts w:ascii="Arial Narrow" w:hAnsi="Arial Narrow" w:cs="Tahoma"/>
          <w:sz w:val="22"/>
          <w:lang w:val="sr-Cyrl-CS"/>
        </w:rPr>
        <w:t>1</w:t>
      </w:r>
      <w:r w:rsidRPr="00DE555A">
        <w:rPr>
          <w:rFonts w:ascii="Arial Narrow" w:hAnsi="Arial Narrow" w:cs="Tahoma"/>
          <w:sz w:val="22"/>
          <w:lang w:val="sr-Cyrl-CS"/>
        </w:rPr>
        <w:t>.</w:t>
      </w:r>
      <w:r w:rsidRPr="00DE555A">
        <w:rPr>
          <w:rFonts w:ascii="Arial Narrow" w:hAnsi="Arial Narrow" w:cs="Tahoma"/>
          <w:sz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E555A">
        <w:rPr>
          <w:rFonts w:ascii="Arial Narrow" w:hAnsi="Arial Narrow" w:cs="Tahoma"/>
          <w:sz w:val="22"/>
          <w:lang w:val="sr-Cyrl-BA"/>
        </w:rPr>
        <w:t>ла је</w:t>
      </w:r>
      <w:r w:rsidRPr="00DE555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DE555A">
        <w:rPr>
          <w:rFonts w:ascii="Arial Narrow" w:hAnsi="Arial Narrow" w:cs="Tahoma"/>
          <w:sz w:val="22"/>
          <w:lang w:val="sr-Cyrl-CS"/>
        </w:rPr>
        <w:t>9</w:t>
      </w:r>
      <w:r w:rsidR="00403F66" w:rsidRPr="00DE555A">
        <w:rPr>
          <w:rFonts w:ascii="Arial Narrow" w:hAnsi="Arial Narrow" w:cs="Tahoma"/>
          <w:sz w:val="22"/>
          <w:lang w:val="sr-Cyrl-CS"/>
        </w:rPr>
        <w:t>62</w:t>
      </w:r>
      <w:r w:rsidRPr="00DE555A">
        <w:rPr>
          <w:rFonts w:ascii="Arial Narrow" w:hAnsi="Arial Narrow" w:cs="Tahoma"/>
          <w:sz w:val="22"/>
          <w:lang w:val="sr-Cyrl-CS"/>
        </w:rPr>
        <w:t xml:space="preserve"> КМ</w:t>
      </w:r>
      <w:r w:rsidR="0091724B" w:rsidRPr="00DE555A">
        <w:rPr>
          <w:rFonts w:ascii="Arial Narrow" w:hAnsi="Arial Narrow" w:cs="Tahoma"/>
          <w:sz w:val="22"/>
          <w:lang w:val="sr-Cyrl-CS"/>
        </w:rPr>
        <w:t>, док је п</w:t>
      </w:r>
      <w:r w:rsidR="002526F2" w:rsidRPr="00DE555A">
        <w:rPr>
          <w:rFonts w:ascii="Arial Narrow" w:hAnsi="Arial Narrow" w:cs="Tahoma"/>
          <w:sz w:val="22"/>
          <w:lang w:val="sr-Cyrl-CS"/>
        </w:rPr>
        <w:t>росјечна</w:t>
      </w:r>
      <w:r w:rsidR="002526F2" w:rsidRPr="00DE555A">
        <w:rPr>
          <w:rFonts w:ascii="Arial Narrow" w:hAnsi="Arial Narrow" w:cs="Tahoma"/>
          <w:sz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DE555A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DE555A">
        <w:rPr>
          <w:rFonts w:ascii="Arial Narrow" w:hAnsi="Arial Narrow" w:cs="Tahoma"/>
          <w:sz w:val="22"/>
          <w:lang w:val="sr-Cyrl-CS"/>
        </w:rPr>
        <w:t xml:space="preserve">1 </w:t>
      </w:r>
      <w:r w:rsidR="00403F66" w:rsidRPr="00DE555A">
        <w:rPr>
          <w:rFonts w:ascii="Arial Narrow" w:hAnsi="Arial Narrow" w:cs="Tahoma"/>
          <w:sz w:val="22"/>
          <w:lang w:val="sr-Cyrl-CS"/>
        </w:rPr>
        <w:t>492</w:t>
      </w:r>
      <w:r w:rsidR="00F0781C" w:rsidRPr="00DE555A">
        <w:rPr>
          <w:rFonts w:ascii="Arial Narrow" w:hAnsi="Arial Narrow" w:cs="Tahoma"/>
          <w:sz w:val="22"/>
          <w:lang w:val="sr-Cyrl-CS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КМ.</w:t>
      </w:r>
      <w:r w:rsidR="00B82005" w:rsidRPr="00DE555A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DE555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DE555A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E555A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403F66" w:rsidRPr="00DE555A">
        <w:rPr>
          <w:rFonts w:ascii="Arial Narrow" w:hAnsi="Arial Narrow" w:cs="Tahoma"/>
          <w:sz w:val="22"/>
          <w:lang w:val="sr-Cyrl-CS"/>
        </w:rPr>
        <w:t>јануару</w:t>
      </w:r>
      <w:r w:rsidRPr="00DE555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E555A">
        <w:rPr>
          <w:rFonts w:ascii="Arial Narrow" w:hAnsi="Arial Narrow" w:cs="Tahoma"/>
          <w:sz w:val="22"/>
          <w:lang w:val="sr-Cyrl-CS"/>
        </w:rPr>
        <w:t>2</w:t>
      </w:r>
      <w:r w:rsidR="00403F66" w:rsidRPr="00DE555A">
        <w:rPr>
          <w:rFonts w:ascii="Arial Narrow" w:hAnsi="Arial Narrow" w:cs="Tahoma"/>
          <w:sz w:val="22"/>
          <w:lang w:val="sr-Cyrl-CS"/>
        </w:rPr>
        <w:t>1</w:t>
      </w:r>
      <w:r w:rsidRPr="00DE555A">
        <w:rPr>
          <w:rFonts w:ascii="Arial Narrow" w:hAnsi="Arial Narrow" w:cs="Tahoma"/>
          <w:sz w:val="22"/>
          <w:lang w:val="sr-Cyrl-CS"/>
        </w:rPr>
        <w:t>.</w:t>
      </w:r>
      <w:r w:rsidRPr="00DE555A">
        <w:rPr>
          <w:rFonts w:ascii="Arial Narrow" w:hAnsi="Arial Narrow" w:cs="Tahoma"/>
          <w:sz w:val="22"/>
          <w:lang w:val="sr-Latn-BA"/>
        </w:rPr>
        <w:t xml:space="preserve"> </w:t>
      </w:r>
      <w:r w:rsidRPr="00DE555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DE555A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DE555A">
        <w:rPr>
          <w:rFonts w:ascii="Arial Narrow" w:hAnsi="Arial Narrow" w:cs="Tahoma"/>
          <w:sz w:val="22"/>
          <w:lang w:val="sr-Cyrl-BA"/>
        </w:rPr>
        <w:t xml:space="preserve"> </w:t>
      </w:r>
      <w:r w:rsidRPr="00DE555A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403F66" w:rsidRPr="00DE555A">
        <w:rPr>
          <w:rFonts w:ascii="Arial Narrow" w:hAnsi="Arial Narrow" w:cs="Tahoma"/>
          <w:sz w:val="22"/>
          <w:lang w:val="sr-Cyrl-BA"/>
        </w:rPr>
        <w:t>5</w:t>
      </w:r>
      <w:r w:rsidRPr="00DE555A">
        <w:rPr>
          <w:rFonts w:ascii="Arial Narrow" w:hAnsi="Arial Narrow" w:cs="Tahoma"/>
          <w:sz w:val="22"/>
          <w:lang w:val="sr-Cyrl-BA"/>
        </w:rPr>
        <w:t>,</w:t>
      </w:r>
      <w:r w:rsidR="00403F66" w:rsidRPr="00DE555A">
        <w:rPr>
          <w:rFonts w:ascii="Arial Narrow" w:hAnsi="Arial Narrow" w:cs="Tahoma"/>
          <w:sz w:val="22"/>
          <w:lang w:val="sr-Cyrl-BA"/>
        </w:rPr>
        <w:t>2</w:t>
      </w:r>
      <w:r w:rsidRPr="00DE555A">
        <w:rPr>
          <w:rFonts w:ascii="Arial Narrow" w:hAnsi="Arial Narrow" w:cs="Tahoma"/>
          <w:sz w:val="22"/>
          <w:lang w:val="sr-Cyrl-BA"/>
        </w:rPr>
        <w:t>%,</w:t>
      </w:r>
      <w:r w:rsidR="00FB7481" w:rsidRPr="00DE555A">
        <w:rPr>
          <w:rFonts w:ascii="Arial Narrow" w:hAnsi="Arial Narrow" w:cs="Tahoma"/>
          <w:sz w:val="22"/>
          <w:lang w:val="sr-Cyrl-BA"/>
        </w:rPr>
        <w:t xml:space="preserve"> </w:t>
      </w:r>
      <w:r w:rsidRPr="00DE555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403F66" w:rsidRPr="00DE555A">
        <w:rPr>
          <w:rFonts w:ascii="Arial Narrow" w:hAnsi="Arial Narrow" w:cs="Tahoma"/>
          <w:sz w:val="22"/>
          <w:lang w:val="sr-Cyrl-BA"/>
        </w:rPr>
        <w:t>дец</w:t>
      </w:r>
      <w:r w:rsidR="007B4075" w:rsidRPr="00DE555A">
        <w:rPr>
          <w:rFonts w:ascii="Arial Narrow" w:hAnsi="Arial Narrow" w:cs="Tahoma"/>
          <w:sz w:val="22"/>
          <w:lang w:val="sr-Cyrl-BA"/>
        </w:rPr>
        <w:t>ем</w:t>
      </w:r>
      <w:r w:rsidR="00F41827" w:rsidRPr="00DE555A">
        <w:rPr>
          <w:rFonts w:ascii="Arial Narrow" w:hAnsi="Arial Narrow" w:cs="Tahoma"/>
          <w:sz w:val="22"/>
          <w:lang w:val="sr-Cyrl-BA"/>
        </w:rPr>
        <w:t>бар</w:t>
      </w:r>
      <w:r w:rsidRPr="00DE555A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DE555A">
        <w:rPr>
          <w:rFonts w:ascii="Arial Narrow" w:hAnsi="Arial Narrow" w:cs="Tahoma"/>
          <w:sz w:val="22"/>
          <w:lang w:val="sr-Cyrl-BA"/>
        </w:rPr>
        <w:t>20</w:t>
      </w:r>
      <w:r w:rsidRPr="00DE555A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DE555A">
        <w:rPr>
          <w:rFonts w:ascii="Arial Narrow" w:hAnsi="Arial Narrow" w:cs="Tahoma"/>
          <w:sz w:val="22"/>
          <w:lang w:val="sr-Cyrl-BA"/>
        </w:rPr>
        <w:t xml:space="preserve"> </w:t>
      </w:r>
      <w:r w:rsidR="00403F66" w:rsidRPr="00DE555A">
        <w:rPr>
          <w:rFonts w:ascii="Arial Narrow" w:hAnsi="Arial Narrow" w:cs="Tahoma"/>
          <w:sz w:val="22"/>
          <w:lang w:val="sr-Cyrl-BA"/>
        </w:rPr>
        <w:t>мања</w:t>
      </w:r>
      <w:r w:rsidR="007B4075" w:rsidRPr="00DE555A">
        <w:rPr>
          <w:rFonts w:ascii="Arial Narrow" w:hAnsi="Arial Narrow" w:cs="Tahoma"/>
          <w:sz w:val="22"/>
          <w:lang w:val="sr-Cyrl-BA"/>
        </w:rPr>
        <w:t xml:space="preserve"> за 1,</w:t>
      </w:r>
      <w:r w:rsidR="00403F66" w:rsidRPr="00DE555A">
        <w:rPr>
          <w:rFonts w:ascii="Arial Narrow" w:hAnsi="Arial Narrow" w:cs="Tahoma"/>
          <w:sz w:val="22"/>
          <w:lang w:val="sr-Cyrl-BA"/>
        </w:rPr>
        <w:t>8</w:t>
      </w:r>
      <w:r w:rsidR="007B4075" w:rsidRPr="00DE555A">
        <w:rPr>
          <w:rFonts w:ascii="Arial Narrow" w:hAnsi="Arial Narrow" w:cs="Tahoma"/>
          <w:sz w:val="22"/>
          <w:lang w:val="sr-Cyrl-BA"/>
        </w:rPr>
        <w:t>%</w:t>
      </w:r>
      <w:r w:rsidRPr="00DE555A">
        <w:rPr>
          <w:rFonts w:ascii="Arial Narrow" w:hAnsi="Arial Narrow" w:cs="Tahoma"/>
          <w:sz w:val="22"/>
          <w:lang w:val="sr-Cyrl-BA"/>
        </w:rPr>
        <w:t>.</w:t>
      </w:r>
    </w:p>
    <w:p w:rsidR="003B028E" w:rsidRPr="00DE555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E555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E555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E555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03F66" w:rsidRPr="00DE555A">
        <w:rPr>
          <w:rFonts w:ascii="Arial Narrow" w:hAnsi="Arial Narrow" w:cs="Tahoma"/>
          <w:sz w:val="22"/>
          <w:lang w:val="sr-Cyrl-CS"/>
        </w:rPr>
        <w:t>јануару</w:t>
      </w:r>
      <w:r w:rsidRPr="00DE555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E555A">
        <w:rPr>
          <w:rFonts w:ascii="Arial Narrow" w:hAnsi="Arial Narrow" w:cs="Tahoma"/>
          <w:sz w:val="22"/>
          <w:lang w:val="sr-Cyrl-CS"/>
        </w:rPr>
        <w:t>2</w:t>
      </w:r>
      <w:r w:rsidR="00403F66" w:rsidRPr="00DE555A">
        <w:rPr>
          <w:rFonts w:ascii="Arial Narrow" w:hAnsi="Arial Narrow" w:cs="Tahoma"/>
          <w:sz w:val="22"/>
          <w:lang w:val="sr-Cyrl-CS"/>
        </w:rPr>
        <w:t>1</w:t>
      </w:r>
      <w:r w:rsidRPr="00DE555A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DE555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DE555A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DE555A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DE555A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DE555A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DE555A">
        <w:rPr>
          <w:rFonts w:ascii="Arial Narrow" w:hAnsi="Arial Narrow" w:cs="Tahoma"/>
          <w:sz w:val="22"/>
          <w:lang w:val="sr-Cyrl-CS"/>
        </w:rPr>
        <w:t>ла је</w:t>
      </w:r>
      <w:r w:rsidRPr="00DE555A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DE555A">
        <w:rPr>
          <w:rFonts w:ascii="Arial Narrow" w:hAnsi="Arial Narrow" w:cs="Tahoma"/>
          <w:sz w:val="22"/>
          <w:lang w:val="sr-Cyrl-CS"/>
        </w:rPr>
        <w:t>4</w:t>
      </w:r>
      <w:r w:rsidR="00403F66" w:rsidRPr="00DE555A">
        <w:rPr>
          <w:rFonts w:ascii="Arial Narrow" w:hAnsi="Arial Narrow" w:cs="Tahoma"/>
          <w:sz w:val="22"/>
          <w:lang w:val="sr-Cyrl-CS"/>
        </w:rPr>
        <w:t>52</w:t>
      </w:r>
      <w:r w:rsidRPr="00DE555A">
        <w:rPr>
          <w:rFonts w:ascii="Arial Narrow" w:hAnsi="Arial Narrow" w:cs="Tahoma"/>
          <w:sz w:val="22"/>
          <w:lang w:val="sr-Cyrl-CS"/>
        </w:rPr>
        <w:t xml:space="preserve"> КМ</w:t>
      </w:r>
      <w:r w:rsidRPr="00DE555A">
        <w:rPr>
          <w:rFonts w:ascii="Arial Narrow" w:hAnsi="Arial Narrow" w:cs="Tahoma"/>
          <w:sz w:val="22"/>
          <w:lang w:val="sr-Latn-CS"/>
        </w:rPr>
        <w:t>,</w:t>
      </w:r>
      <w:r w:rsidR="003C37BB" w:rsidRPr="00DE555A">
        <w:rPr>
          <w:rFonts w:ascii="Arial Narrow" w:hAnsi="Arial Narrow" w:cs="Tahoma"/>
          <w:sz w:val="22"/>
          <w:lang w:val="sr-Cyrl-BA"/>
        </w:rPr>
        <w:t xml:space="preserve"> а</w:t>
      </w:r>
      <w:r w:rsidRPr="00DE555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E555A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DE555A">
        <w:rPr>
          <w:rFonts w:ascii="Arial Narrow" w:hAnsi="Arial Narrow" w:cs="Tahoma"/>
          <w:sz w:val="22"/>
          <w:lang w:val="sr-Cyrl-CS"/>
        </w:rPr>
        <w:t>плата</w:t>
      </w:r>
      <w:r w:rsidR="00667CDB" w:rsidRPr="00DE555A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DE555A">
        <w:rPr>
          <w:rFonts w:ascii="Arial Narrow" w:hAnsi="Arial Narrow" w:cs="Tahoma"/>
          <w:sz w:val="22"/>
          <w:lang w:val="sr-Cyrl-CS"/>
        </w:rPr>
        <w:t xml:space="preserve"> у </w:t>
      </w:r>
      <w:r w:rsidR="006F34AF" w:rsidRPr="00DE555A">
        <w:rPr>
          <w:rFonts w:ascii="Arial Narrow" w:hAnsi="Arial Narrow" w:cs="Tahoma"/>
          <w:sz w:val="22"/>
          <w:lang w:val="sr-Cyrl-BA"/>
        </w:rPr>
        <w:t>јануару</w:t>
      </w:r>
      <w:r w:rsidRPr="00DE555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E555A">
        <w:rPr>
          <w:rFonts w:ascii="Arial Narrow" w:hAnsi="Arial Narrow" w:cs="Tahoma"/>
          <w:sz w:val="22"/>
          <w:lang w:val="sr-Cyrl-CS"/>
        </w:rPr>
        <w:t>2</w:t>
      </w:r>
      <w:r w:rsidR="006F34AF" w:rsidRPr="00DE555A">
        <w:rPr>
          <w:rFonts w:ascii="Arial Narrow" w:hAnsi="Arial Narrow" w:cs="Tahoma"/>
          <w:sz w:val="22"/>
          <w:lang w:val="sr-Cyrl-CS"/>
        </w:rPr>
        <w:t>1</w:t>
      </w:r>
      <w:r w:rsidRPr="00DE555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E555A">
        <w:rPr>
          <w:rFonts w:ascii="Arial Narrow" w:hAnsi="Arial Narrow" w:cs="Tahoma"/>
          <w:sz w:val="22"/>
          <w:lang w:val="sr-Cyrl-CS"/>
        </w:rPr>
        <w:t>у</w:t>
      </w:r>
      <w:r w:rsidR="00BC5673" w:rsidRPr="00DE555A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DE555A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DE555A">
        <w:rPr>
          <w:rFonts w:ascii="Arial Narrow" w:hAnsi="Arial Narrow" w:cs="Tahoma"/>
          <w:sz w:val="22"/>
          <w:lang w:val="sr-Cyrl-BA"/>
        </w:rPr>
        <w:t>,</w:t>
      </w:r>
      <w:r w:rsidR="009B65CC" w:rsidRPr="00DE555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DE555A">
        <w:rPr>
          <w:rFonts w:ascii="Arial Narrow" w:hAnsi="Arial Narrow" w:cs="Tahoma"/>
          <w:sz w:val="22"/>
          <w:lang w:val="sr-Cyrl-BA"/>
        </w:rPr>
        <w:t>6</w:t>
      </w:r>
      <w:r w:rsidR="00403F66" w:rsidRPr="00DE555A">
        <w:rPr>
          <w:rFonts w:ascii="Arial Narrow" w:hAnsi="Arial Narrow" w:cs="Tahoma"/>
          <w:sz w:val="22"/>
          <w:lang w:val="sr-Cyrl-BA"/>
        </w:rPr>
        <w:t>76</w:t>
      </w:r>
      <w:r w:rsidR="00886016" w:rsidRPr="00DE555A">
        <w:rPr>
          <w:rFonts w:ascii="Arial Narrow" w:hAnsi="Arial Narrow" w:cs="Tahoma"/>
          <w:sz w:val="22"/>
          <w:lang w:val="sr-Cyrl-BA"/>
        </w:rPr>
        <w:t xml:space="preserve"> </w:t>
      </w:r>
      <w:r w:rsidRPr="00DE555A">
        <w:rPr>
          <w:rFonts w:ascii="Arial Narrow" w:hAnsi="Arial Narrow" w:cs="Tahoma"/>
          <w:sz w:val="22"/>
          <w:lang w:val="sr-Cyrl-BA"/>
        </w:rPr>
        <w:t>КМ.</w:t>
      </w:r>
    </w:p>
    <w:p w:rsidR="00E33D13" w:rsidRPr="00DE555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DE555A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DE555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E555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DE555A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DE555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E555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DE555A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DE555A">
        <w:rPr>
          <w:rFonts w:ascii="Arial Narrow" w:hAnsi="Arial Narrow" w:cs="Tahoma"/>
          <w:sz w:val="22"/>
          <w:szCs w:val="22"/>
          <w:lang w:val="ru-RU"/>
        </w:rPr>
        <w:t>1</w:t>
      </w:r>
      <w:r w:rsidRPr="00DE555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03F66" w:rsidRPr="00DE555A">
        <w:rPr>
          <w:rFonts w:ascii="Arial Narrow" w:hAnsi="Arial Narrow" w:cs="Tahoma"/>
          <w:sz w:val="22"/>
          <w:szCs w:val="22"/>
          <w:lang w:val="ru-RU"/>
        </w:rPr>
        <w:t>јануар</w:t>
      </w:r>
      <w:r w:rsidR="004E680B" w:rsidRPr="00DE555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DE555A">
        <w:rPr>
          <w:rFonts w:ascii="Arial Narrow" w:hAnsi="Arial Narrow" w:cs="Tahoma"/>
          <w:sz w:val="22"/>
          <w:szCs w:val="22"/>
          <w:lang w:val="ru-RU"/>
        </w:rPr>
        <w:t>2020</w:t>
      </w:r>
      <w:r w:rsidRPr="00DE555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DE555A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DE555A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03F66" w:rsidRPr="00DE555A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A80F09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80F09" w:rsidRPr="00DE555A">
        <w:rPr>
          <w:rFonts w:ascii="Arial Narrow" w:hAnsi="Arial Narrow" w:cs="Tahoma"/>
          <w:sz w:val="22"/>
          <w:szCs w:val="22"/>
          <w:lang w:val="sr-Cyrl-BA"/>
        </w:rPr>
        <w:t>12,</w:t>
      </w:r>
      <w:r w:rsidR="00403F66" w:rsidRPr="00DE555A">
        <w:rPr>
          <w:rFonts w:ascii="Arial Narrow" w:hAnsi="Arial Narrow" w:cs="Tahoma"/>
          <w:sz w:val="22"/>
          <w:szCs w:val="22"/>
          <w:lang w:val="sr-Cyrl-BA"/>
        </w:rPr>
        <w:t>4</w:t>
      </w:r>
      <w:r w:rsidR="00A80F09" w:rsidRPr="00DE555A">
        <w:rPr>
          <w:rFonts w:ascii="Arial Narrow" w:hAnsi="Arial Narrow" w:cs="Tahoma"/>
          <w:sz w:val="22"/>
          <w:szCs w:val="22"/>
          <w:lang w:val="sr-Cyrl-BA"/>
        </w:rPr>
        <w:t>%,</w:t>
      </w:r>
      <w:r w:rsidR="00A80F09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 О</w:t>
      </w:r>
      <w:r w:rsidR="00AB3128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стале услужне дјелатности </w:t>
      </w:r>
      <w:r w:rsidR="00AB3128" w:rsidRPr="00DE555A">
        <w:rPr>
          <w:rFonts w:ascii="Arial Narrow" w:hAnsi="Arial Narrow" w:cs="Tahoma"/>
          <w:sz w:val="22"/>
          <w:lang w:val="sr-Cyrl-CS"/>
        </w:rPr>
        <w:t>11</w:t>
      </w:r>
      <w:r w:rsidR="00A80F09" w:rsidRPr="00DE555A">
        <w:rPr>
          <w:rFonts w:ascii="Arial Narrow" w:hAnsi="Arial Narrow" w:cs="Tahoma"/>
          <w:sz w:val="22"/>
          <w:lang w:val="sr-Cyrl-CS"/>
        </w:rPr>
        <w:t>,</w:t>
      </w:r>
      <w:r w:rsidR="00AB3128" w:rsidRPr="00DE555A">
        <w:rPr>
          <w:rFonts w:ascii="Arial Narrow" w:hAnsi="Arial Narrow" w:cs="Tahoma"/>
          <w:sz w:val="22"/>
          <w:lang w:val="sr-Cyrl-CS"/>
        </w:rPr>
        <w:t>9</w:t>
      </w:r>
      <w:r w:rsidR="00A80F09" w:rsidRPr="00DE555A">
        <w:rPr>
          <w:rFonts w:ascii="Arial Narrow" w:hAnsi="Arial Narrow" w:cs="Tahoma"/>
          <w:sz w:val="22"/>
          <w:lang w:val="sr-Cyrl-CS"/>
        </w:rPr>
        <w:t>%</w:t>
      </w:r>
      <w:r w:rsidR="00A80F09" w:rsidRPr="00DE555A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80F09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B3128" w:rsidRPr="00DE555A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AB3128" w:rsidRPr="00DE555A">
        <w:rPr>
          <w:rFonts w:ascii="Arial Narrow" w:hAnsi="Arial Narrow" w:cs="Tahoma"/>
          <w:sz w:val="22"/>
          <w:lang w:val="sr-Cyrl-CS"/>
        </w:rPr>
        <w:t xml:space="preserve"> 10</w:t>
      </w:r>
      <w:r w:rsidR="001D461A" w:rsidRPr="00DE555A">
        <w:rPr>
          <w:rFonts w:ascii="Arial Narrow" w:hAnsi="Arial Narrow" w:cs="Tahoma"/>
          <w:sz w:val="22"/>
          <w:lang w:val="sr-Cyrl-CS"/>
        </w:rPr>
        <w:t>,</w:t>
      </w:r>
      <w:r w:rsidR="00AB3128" w:rsidRPr="00DE555A">
        <w:rPr>
          <w:rFonts w:ascii="Arial Narrow" w:hAnsi="Arial Narrow" w:cs="Tahoma"/>
          <w:sz w:val="22"/>
          <w:lang w:val="sr-Cyrl-CS"/>
        </w:rPr>
        <w:t>4</w:t>
      </w:r>
      <w:r w:rsidR="001D461A" w:rsidRPr="00DE555A">
        <w:rPr>
          <w:rFonts w:ascii="Arial Narrow" w:hAnsi="Arial Narrow" w:cs="Tahoma"/>
          <w:sz w:val="22"/>
          <w:lang w:val="sr-Cyrl-CS"/>
        </w:rPr>
        <w:t>%</w:t>
      </w:r>
      <w:r w:rsidR="00A80F09" w:rsidRPr="00DE555A">
        <w:rPr>
          <w:rFonts w:ascii="Arial Narrow" w:hAnsi="Arial Narrow" w:cs="Tahoma"/>
          <w:sz w:val="22"/>
          <w:lang w:val="sr-Cyrl-CS"/>
        </w:rPr>
        <w:t>.</w:t>
      </w:r>
      <w:r w:rsidR="001D461A" w:rsidRPr="00DE555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DE555A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DE555A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DE555A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једино у подручј</w:t>
      </w:r>
      <w:r w:rsidRPr="00DE555A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="00AB3128" w:rsidRPr="00DE555A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AB3128" w:rsidRPr="00DE555A">
        <w:rPr>
          <w:rFonts w:ascii="Arial Narrow" w:hAnsi="Arial Narrow" w:cs="Tahoma"/>
          <w:sz w:val="22"/>
          <w:szCs w:val="22"/>
          <w:lang w:val="sr-Cyrl-CS"/>
        </w:rPr>
        <w:t>2</w:t>
      </w:r>
      <w:r w:rsidRPr="00DE555A">
        <w:rPr>
          <w:rFonts w:ascii="Arial Narrow" w:hAnsi="Arial Narrow" w:cs="Tahoma"/>
          <w:sz w:val="22"/>
          <w:szCs w:val="22"/>
          <w:lang w:val="sr-Cyrl-CS"/>
        </w:rPr>
        <w:t>,</w:t>
      </w:r>
      <w:r w:rsidR="00AB3128" w:rsidRPr="00DE555A">
        <w:rPr>
          <w:rFonts w:ascii="Arial Narrow" w:hAnsi="Arial Narrow" w:cs="Tahoma"/>
          <w:sz w:val="22"/>
          <w:szCs w:val="22"/>
          <w:lang w:val="sr-Cyrl-CS"/>
        </w:rPr>
        <w:t>5</w:t>
      </w:r>
      <w:r w:rsidRPr="00DE555A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674C4F" w:rsidRPr="00DE555A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886016" w:rsidRPr="007355A4" w:rsidRDefault="007355A4" w:rsidP="00E33D13">
      <w:pPr>
        <w:jc w:val="both"/>
        <w:rPr>
          <w:rFonts w:ascii="Arial Narrow" w:hAnsi="Arial Narrow" w:cs="Tahoma"/>
          <w:color w:val="FF0000"/>
          <w:sz w:val="22"/>
          <w:lang w:val="sr-Cyrl-CS"/>
        </w:rPr>
      </w:pPr>
      <w:r w:rsidRPr="00DE555A">
        <w:rPr>
          <w:rFonts w:ascii="Arial Narrow" w:hAnsi="Arial Narrow" w:cs="Tahoma"/>
          <w:b/>
          <w:sz w:val="22"/>
          <w:lang w:val="sr-Cyrl-CS"/>
        </w:rPr>
        <w:t>Напомена</w:t>
      </w:r>
      <w:r w:rsidRPr="00DE555A">
        <w:rPr>
          <w:rFonts w:ascii="Arial Narrow" w:hAnsi="Arial Narrow" w:cs="Tahoma"/>
          <w:sz w:val="22"/>
          <w:lang w:val="sr-Cyrl-CS"/>
        </w:rPr>
        <w:t>: Реални индекси плата након опорезивања биће објављени 1. марта 2021. године када и индекси потрошачких цијена за јануар</w:t>
      </w:r>
      <w:r w:rsidRPr="007355A4">
        <w:rPr>
          <w:rFonts w:ascii="Arial Narrow" w:hAnsi="Arial Narrow" w:cs="Tahoma"/>
          <w:color w:val="FF0000"/>
          <w:sz w:val="22"/>
          <w:lang w:val="sr-Cyrl-CS"/>
        </w:rPr>
        <w:t>.</w:t>
      </w:r>
    </w:p>
    <w:p w:rsidR="00396802" w:rsidRPr="002B3F9D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2B3F9D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B3F9D">
        <w:rPr>
          <w:rFonts w:ascii="Tahoma" w:hAnsi="Tahoma" w:cs="Tahoma"/>
          <w:i/>
          <w:sz w:val="14"/>
          <w:lang w:val="sr-Cyrl-CS"/>
        </w:rPr>
        <w:t xml:space="preserve"> </w:t>
      </w:r>
      <w:r w:rsidRPr="002B3F9D">
        <w:rPr>
          <w:rFonts w:ascii="Tahoma" w:hAnsi="Tahoma" w:cs="Tahoma"/>
          <w:sz w:val="14"/>
          <w:lang w:val="sr-Cyrl-CS"/>
        </w:rPr>
        <w:t xml:space="preserve">   </w:t>
      </w:r>
      <w:r w:rsidRPr="002B3F9D">
        <w:rPr>
          <w:rFonts w:ascii="Tahoma" w:hAnsi="Tahoma" w:cs="Tahoma"/>
          <w:sz w:val="14"/>
          <w:lang w:val="sr-Latn-CS"/>
        </w:rPr>
        <w:tab/>
      </w:r>
      <w:r w:rsidRPr="002B3F9D">
        <w:rPr>
          <w:rFonts w:ascii="Tahoma" w:hAnsi="Tahoma" w:cs="Tahoma"/>
          <w:sz w:val="14"/>
          <w:lang w:val="sr-Latn-CS"/>
        </w:rPr>
        <w:tab/>
      </w:r>
      <w:r w:rsidR="00FE0C9C">
        <w:rPr>
          <w:rFonts w:ascii="Tahoma" w:hAnsi="Tahoma" w:cs="Tahoma"/>
          <w:sz w:val="14"/>
          <w:lang w:val="sr-Cyrl-BA"/>
        </w:rPr>
        <w:t xml:space="preserve">          </w:t>
      </w:r>
      <w:r w:rsidR="00F85AAC" w:rsidRPr="002B3F9D">
        <w:rPr>
          <w:rFonts w:ascii="Tahoma" w:hAnsi="Tahoma" w:cs="Tahoma"/>
          <w:sz w:val="14"/>
          <w:lang w:val="sr-Cyrl-BA"/>
        </w:rPr>
        <w:t xml:space="preserve"> </w:t>
      </w:r>
      <w:r w:rsidR="00DE7AB2" w:rsidRPr="002B3F9D">
        <w:rPr>
          <w:rFonts w:ascii="Arial Narrow" w:hAnsi="Arial Narrow" w:cs="Tahoma"/>
          <w:sz w:val="16"/>
          <w:szCs w:val="22"/>
        </w:rPr>
        <w:t>KM</w:t>
      </w:r>
    </w:p>
    <w:p w:rsidR="00E33D13" w:rsidRPr="002B3F9D" w:rsidRDefault="00425891" w:rsidP="00E33D13">
      <w:pPr>
        <w:jc w:val="center"/>
        <w:rPr>
          <w:rFonts w:ascii="Tahoma" w:hAnsi="Tahoma" w:cs="Tahoma"/>
          <w:lang w:val="sr-Cyrl-BA"/>
        </w:rPr>
      </w:pPr>
      <w:r w:rsidRPr="002B3F9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890270</wp:posOffset>
            </wp:positionH>
            <wp:positionV relativeFrom="paragraph">
              <wp:posOffset>2213306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B3F9D">
        <w:rPr>
          <w:noProof/>
        </w:rPr>
        <w:t xml:space="preserve"> </w:t>
      </w:r>
      <w:r w:rsidR="00E33D13" w:rsidRPr="002B3F9D">
        <w:rPr>
          <w:rFonts w:ascii="Tahoma" w:hAnsi="Tahoma" w:cs="Tahoma"/>
          <w:szCs w:val="18"/>
          <w:lang w:val="sr-Cyrl-BA"/>
        </w:rPr>
        <w:t xml:space="preserve"> </w:t>
      </w:r>
      <w:r w:rsidR="00AB3128">
        <w:rPr>
          <w:noProof/>
        </w:rPr>
        <w:drawing>
          <wp:inline distT="0" distB="0" distL="0" distR="0" wp14:anchorId="6367ABEF" wp14:editId="627D305B">
            <wp:extent cx="4898004" cy="2878372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33D13" w:rsidRPr="002B3F9D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B3F9D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B3F9D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B3F9D">
        <w:rPr>
          <w:rFonts w:ascii="Arial Narrow" w:hAnsi="Arial Narrow" w:cs="Tahoma"/>
          <w:sz w:val="16"/>
          <w:szCs w:val="22"/>
          <w:lang w:val="sr-Latn-BA"/>
        </w:rPr>
        <w:t>1</w:t>
      </w:r>
      <w:r w:rsidRPr="002B3F9D">
        <w:rPr>
          <w:rFonts w:ascii="Arial Narrow" w:hAnsi="Arial Narrow" w:cs="Tahoma"/>
          <w:sz w:val="16"/>
          <w:szCs w:val="22"/>
          <w:lang w:val="sr-Cyrl-CS"/>
        </w:rPr>
        <w:t>.</w:t>
      </w:r>
      <w:r w:rsidRPr="002B3F9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B3F9D">
        <w:rPr>
          <w:rFonts w:ascii="Arial Narrow" w:hAnsi="Arial Narrow" w:cs="Tahoma"/>
          <w:sz w:val="16"/>
          <w:szCs w:val="22"/>
          <w:lang w:val="sr-Cyrl-CS"/>
        </w:rPr>
        <w:t>П</w:t>
      </w:r>
      <w:r w:rsidRPr="002B3F9D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2B3F9D">
        <w:rPr>
          <w:rFonts w:ascii="Arial Narrow" w:hAnsi="Arial Narrow" w:cs="Tahoma"/>
          <w:sz w:val="16"/>
          <w:szCs w:val="22"/>
        </w:rPr>
        <w:t>e</w:t>
      </w:r>
      <w:r w:rsidRPr="002B3F9D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2B3F9D">
        <w:rPr>
          <w:rFonts w:ascii="Arial Narrow" w:hAnsi="Arial Narrow" w:cs="Tahoma"/>
          <w:sz w:val="16"/>
          <w:szCs w:val="22"/>
        </w:rPr>
        <w:t>e</w:t>
      </w:r>
      <w:r w:rsidR="00667CDB" w:rsidRPr="002B3F9D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2B3F9D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2B3F9D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7485C" w:rsidRPr="002B3F9D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DE555A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E555A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DE555A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DE555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DE555A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DE555A">
        <w:rPr>
          <w:rFonts w:ascii="Arial Narrow" w:hAnsi="Arial Narrow" w:cs="Tahoma"/>
          <w:b/>
          <w:sz w:val="28"/>
          <w:szCs w:val="30"/>
          <w:lang w:val="sr-Latn-BA"/>
        </w:rPr>
        <w:t>I 20</w:t>
      </w:r>
      <w:r w:rsidR="00E743DB" w:rsidRPr="00DE555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DE555A">
        <w:rPr>
          <w:rFonts w:ascii="Arial Narrow" w:hAnsi="Arial Narrow" w:cs="Tahoma"/>
          <w:b/>
          <w:sz w:val="28"/>
          <w:szCs w:val="30"/>
        </w:rPr>
        <w:t>1</w:t>
      </w:r>
      <w:r w:rsidR="00B37054" w:rsidRPr="00DE555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DE555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DE555A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DE555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DE555A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DE555A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DE555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DE555A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B37054" w:rsidRPr="00DE555A">
        <w:rPr>
          <w:rFonts w:ascii="Arial Narrow" w:hAnsi="Arial Narrow" w:cs="Tahoma"/>
          <w:b/>
          <w:sz w:val="30"/>
          <w:szCs w:val="30"/>
        </w:rPr>
        <w:t>4</w:t>
      </w:r>
      <w:r w:rsidRPr="00DE555A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B37054" w:rsidRPr="00DE555A">
        <w:rPr>
          <w:rFonts w:ascii="Arial Narrow" w:hAnsi="Arial Narrow" w:cs="Tahoma"/>
          <w:b/>
          <w:sz w:val="30"/>
          <w:szCs w:val="30"/>
        </w:rPr>
        <w:t>3</w:t>
      </w:r>
      <w:r w:rsidRPr="00DE555A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DE555A">
        <w:rPr>
          <w:rFonts w:ascii="Arial Narrow" w:hAnsi="Arial Narrow" w:cs="Tahoma"/>
          <w:b/>
          <w:sz w:val="30"/>
          <w:szCs w:val="30"/>
          <w:lang w:val="sr-Cyrl-BA"/>
        </w:rPr>
        <w:t xml:space="preserve">, </w:t>
      </w:r>
      <w:r w:rsidR="00FE0C9C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FF5670" w:rsidRPr="00DE555A">
        <w:rPr>
          <w:rFonts w:ascii="Arial Narrow" w:hAnsi="Arial Narrow" w:cs="Tahoma"/>
          <w:b/>
          <w:sz w:val="30"/>
          <w:szCs w:val="30"/>
          <w:lang w:val="sr-Cyrl-BA"/>
        </w:rPr>
        <w:t>воз смањен за 6,4%</w:t>
      </w:r>
    </w:p>
    <w:p w:rsidR="00FF5670" w:rsidRPr="00DE555A" w:rsidRDefault="00FF5670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E555A">
        <w:rPr>
          <w:rFonts w:ascii="Arial Narrow" w:hAnsi="Arial Narrow" w:cs="Tahoma"/>
          <w:b/>
          <w:sz w:val="30"/>
          <w:szCs w:val="30"/>
          <w:lang w:val="sr-Cyrl-BA"/>
        </w:rPr>
        <w:t>Покривеност увоза извозом 93,1%</w:t>
      </w:r>
    </w:p>
    <w:p w:rsidR="00754F0D" w:rsidRPr="00DE555A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DE555A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DE555A">
        <w:rPr>
          <w:rFonts w:ascii="Arial Narrow" w:hAnsi="Arial Narrow" w:cs="Tahoma"/>
          <w:sz w:val="22"/>
          <w:lang w:val="sr-Latn-BA"/>
        </w:rPr>
        <w:t xml:space="preserve">У </w:t>
      </w:r>
      <w:r w:rsidR="00B37054" w:rsidRPr="00DE555A">
        <w:rPr>
          <w:rFonts w:ascii="Arial Narrow" w:hAnsi="Arial Narrow" w:cs="Tahoma"/>
          <w:sz w:val="22"/>
          <w:lang w:val="sr-Cyrl-RS"/>
        </w:rPr>
        <w:t>јануару</w:t>
      </w:r>
      <w:r w:rsidRPr="00DE555A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DE555A">
        <w:rPr>
          <w:rFonts w:ascii="Arial Narrow" w:hAnsi="Arial Narrow" w:cs="Tahoma"/>
          <w:sz w:val="22"/>
          <w:lang w:val="sr-Cyrl-RS"/>
        </w:rPr>
        <w:t>1</w:t>
      </w:r>
      <w:r w:rsidRPr="00DE555A">
        <w:rPr>
          <w:rFonts w:ascii="Arial Narrow" w:hAnsi="Arial Narrow" w:cs="Tahoma"/>
          <w:sz w:val="22"/>
          <w:lang w:val="sr-Latn-BA"/>
        </w:rPr>
        <w:t xml:space="preserve">. године </w:t>
      </w:r>
      <w:r w:rsidRPr="00DE555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B37054" w:rsidRPr="00DE555A">
        <w:rPr>
          <w:rFonts w:ascii="Arial Narrow" w:hAnsi="Arial Narrow" w:cs="Tahoma"/>
          <w:sz w:val="22"/>
          <w:lang w:val="sr-Cyrl-BA"/>
        </w:rPr>
        <w:t>262</w:t>
      </w:r>
      <w:r w:rsidRPr="00DE555A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DE555A">
        <w:rPr>
          <w:rFonts w:ascii="Arial Narrow" w:hAnsi="Arial Narrow" w:cs="Tahoma"/>
          <w:sz w:val="22"/>
          <w:lang w:val="sr-Latn-BA"/>
        </w:rPr>
        <w:t xml:space="preserve"> </w:t>
      </w:r>
      <w:r w:rsidRPr="00DE555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B37054" w:rsidRPr="00DE555A">
        <w:rPr>
          <w:rFonts w:ascii="Arial Narrow" w:hAnsi="Arial Narrow" w:cs="Tahoma"/>
          <w:sz w:val="22"/>
          <w:lang w:val="sr-Cyrl-BA"/>
        </w:rPr>
        <w:t>4</w:t>
      </w:r>
      <w:r w:rsidRPr="00DE555A">
        <w:rPr>
          <w:rFonts w:ascii="Arial Narrow" w:hAnsi="Arial Narrow" w:cs="Tahoma"/>
          <w:sz w:val="22"/>
          <w:lang w:val="sr-Cyrl-BA"/>
        </w:rPr>
        <w:t>,</w:t>
      </w:r>
      <w:r w:rsidR="00B37054" w:rsidRPr="00DE555A">
        <w:rPr>
          <w:rFonts w:ascii="Arial Narrow" w:hAnsi="Arial Narrow" w:cs="Tahoma"/>
          <w:sz w:val="22"/>
          <w:lang w:val="sr-Cyrl-BA"/>
        </w:rPr>
        <w:t>3</w:t>
      </w:r>
      <w:r w:rsidRPr="00DE555A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B37054" w:rsidRPr="00DE555A">
        <w:rPr>
          <w:rFonts w:ascii="Arial Narrow" w:hAnsi="Arial Narrow" w:cs="Tahoma"/>
          <w:sz w:val="22"/>
          <w:lang w:val="sr-Cyrl-BA"/>
        </w:rPr>
        <w:t>јануару</w:t>
      </w:r>
      <w:r w:rsidRPr="00DE555A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DE555A">
        <w:rPr>
          <w:rFonts w:ascii="Arial Narrow" w:hAnsi="Arial Narrow" w:cs="Tahoma"/>
          <w:sz w:val="22"/>
          <w:lang w:val="sr-Cyrl-BA"/>
        </w:rPr>
        <w:t>20</w:t>
      </w:r>
      <w:r w:rsidRPr="00DE555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B37054" w:rsidRPr="00DE555A">
        <w:rPr>
          <w:rFonts w:ascii="Arial Narrow" w:hAnsi="Arial Narrow" w:cs="Tahoma"/>
          <w:sz w:val="22"/>
          <w:lang w:val="sr-Cyrl-BA"/>
        </w:rPr>
        <w:t>281 милион</w:t>
      </w:r>
      <w:r w:rsidRPr="00DE555A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B37054" w:rsidRPr="00DE555A">
        <w:rPr>
          <w:rFonts w:ascii="Arial Narrow" w:hAnsi="Arial Narrow" w:cs="Tahoma"/>
          <w:sz w:val="22"/>
          <w:lang w:val="sr-Cyrl-BA"/>
        </w:rPr>
        <w:t>6</w:t>
      </w:r>
      <w:r w:rsidRPr="00DE555A">
        <w:rPr>
          <w:rFonts w:ascii="Arial Narrow" w:hAnsi="Arial Narrow" w:cs="Tahoma"/>
          <w:sz w:val="22"/>
          <w:lang w:val="sr-Cyrl-BA"/>
        </w:rPr>
        <w:t>,</w:t>
      </w:r>
      <w:r w:rsidR="00B37054" w:rsidRPr="00DE555A">
        <w:rPr>
          <w:rFonts w:ascii="Arial Narrow" w:hAnsi="Arial Narrow" w:cs="Tahoma"/>
          <w:sz w:val="22"/>
          <w:lang w:val="sr-Cyrl-BA"/>
        </w:rPr>
        <w:t>4</w:t>
      </w:r>
      <w:r w:rsidRPr="00DE555A">
        <w:rPr>
          <w:rFonts w:ascii="Arial Narrow" w:hAnsi="Arial Narrow" w:cs="Tahoma"/>
          <w:sz w:val="22"/>
          <w:lang w:val="sr-Cyrl-BA"/>
        </w:rPr>
        <w:t xml:space="preserve">% </w:t>
      </w:r>
      <w:r w:rsidR="00B37054" w:rsidRPr="00DE555A">
        <w:rPr>
          <w:rFonts w:ascii="Arial Narrow" w:hAnsi="Arial Narrow" w:cs="Tahoma"/>
          <w:sz w:val="22"/>
          <w:lang w:val="sr-Cyrl-BA"/>
        </w:rPr>
        <w:t>мање</w:t>
      </w:r>
      <w:r w:rsidRPr="00DE555A">
        <w:rPr>
          <w:rFonts w:ascii="Arial Narrow" w:hAnsi="Arial Narrow" w:cs="Tahoma"/>
          <w:sz w:val="22"/>
          <w:lang w:val="sr-Cyrl-BA"/>
        </w:rPr>
        <w:t xml:space="preserve"> него у </w:t>
      </w:r>
      <w:r w:rsidR="00B37054" w:rsidRPr="00DE555A">
        <w:rPr>
          <w:rFonts w:ascii="Arial Narrow" w:hAnsi="Arial Narrow" w:cs="Tahoma"/>
          <w:sz w:val="22"/>
          <w:lang w:val="sr-Cyrl-BA"/>
        </w:rPr>
        <w:t>јануару</w:t>
      </w:r>
      <w:r w:rsidRPr="00DE555A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DE555A">
        <w:rPr>
          <w:rFonts w:ascii="Arial Narrow" w:hAnsi="Arial Narrow" w:cs="Tahoma"/>
          <w:sz w:val="22"/>
          <w:lang w:val="sr-Cyrl-BA"/>
        </w:rPr>
        <w:t>20</w:t>
      </w:r>
      <w:r w:rsidRPr="00DE555A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B37054" w:rsidRPr="00DE555A">
        <w:rPr>
          <w:rFonts w:ascii="Arial Narrow" w:hAnsi="Arial Narrow" w:cs="Tahoma"/>
          <w:sz w:val="22"/>
          <w:lang w:val="sr-Cyrl-BA"/>
        </w:rPr>
        <w:t>93</w:t>
      </w:r>
      <w:r w:rsidRPr="00DE555A">
        <w:rPr>
          <w:rFonts w:ascii="Arial Narrow" w:hAnsi="Arial Narrow" w:cs="Tahoma"/>
          <w:sz w:val="22"/>
          <w:lang w:val="sr-Cyrl-BA"/>
        </w:rPr>
        <w:t>,</w:t>
      </w:r>
      <w:r w:rsidR="00B37054" w:rsidRPr="00DE555A">
        <w:rPr>
          <w:rFonts w:ascii="Arial Narrow" w:hAnsi="Arial Narrow" w:cs="Tahoma"/>
          <w:sz w:val="22"/>
          <w:lang w:val="sr-Cyrl-BA"/>
        </w:rPr>
        <w:t>1</w:t>
      </w:r>
      <w:r w:rsidRPr="00DE555A">
        <w:rPr>
          <w:rFonts w:ascii="Arial Narrow" w:hAnsi="Arial Narrow" w:cs="Tahoma"/>
          <w:sz w:val="22"/>
          <w:lang w:val="sr-Cyrl-BA"/>
        </w:rPr>
        <w:t>%.</w:t>
      </w:r>
    </w:p>
    <w:p w:rsidR="00754F0D" w:rsidRPr="00DE555A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DE555A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E555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E555A">
        <w:rPr>
          <w:rFonts w:ascii="Arial Narrow" w:hAnsi="Arial Narrow" w:cs="Tahoma"/>
          <w:sz w:val="22"/>
        </w:rPr>
        <w:t>e</w:t>
      </w:r>
      <w:r w:rsidRPr="00DE555A">
        <w:rPr>
          <w:rFonts w:ascii="Arial Narrow" w:hAnsi="Arial Narrow" w:cs="Tahoma"/>
          <w:sz w:val="22"/>
          <w:lang w:val="ru-RU"/>
        </w:rPr>
        <w:t xml:space="preserve"> Српск</w:t>
      </w:r>
      <w:r w:rsidRPr="00DE555A">
        <w:rPr>
          <w:rFonts w:ascii="Arial Narrow" w:hAnsi="Arial Narrow" w:cs="Tahoma"/>
          <w:sz w:val="22"/>
        </w:rPr>
        <w:t>e</w:t>
      </w:r>
      <w:r w:rsidRPr="00DE555A">
        <w:rPr>
          <w:rFonts w:ascii="Arial Narrow" w:hAnsi="Arial Narrow" w:cs="Tahoma"/>
          <w:sz w:val="22"/>
          <w:lang w:val="ru-RU"/>
        </w:rPr>
        <w:t xml:space="preserve"> са иностранством, у јануар</w:t>
      </w:r>
      <w:r w:rsidR="00B37054" w:rsidRPr="00DE555A">
        <w:rPr>
          <w:rFonts w:ascii="Arial Narrow" w:hAnsi="Arial Narrow" w:cs="Tahoma"/>
          <w:sz w:val="22"/>
          <w:lang w:val="ru-RU"/>
        </w:rPr>
        <w:t>у</w:t>
      </w:r>
      <w:r w:rsidRPr="00DE555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202</w:t>
      </w:r>
      <w:r w:rsidR="00B37054" w:rsidRPr="00DE555A">
        <w:rPr>
          <w:rFonts w:ascii="Arial Narrow" w:hAnsi="Arial Narrow" w:cs="Tahoma"/>
          <w:sz w:val="22"/>
          <w:lang w:val="sr-Cyrl-CS"/>
        </w:rPr>
        <w:t>1</w:t>
      </w:r>
      <w:r w:rsidRPr="00DE555A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DE555A">
        <w:rPr>
          <w:rFonts w:ascii="Arial Narrow" w:hAnsi="Arial Narrow" w:cs="Tahoma"/>
          <w:sz w:val="22"/>
          <w:lang w:val="sr-Cyrl-RS"/>
        </w:rPr>
        <w:t>Хрватску</w:t>
      </w:r>
      <w:r w:rsidRPr="00DE555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B37054" w:rsidRPr="00DE555A">
        <w:rPr>
          <w:rFonts w:ascii="Arial Narrow" w:hAnsi="Arial Narrow" w:cs="Tahoma"/>
          <w:sz w:val="22"/>
          <w:lang w:val="sr-Cyrl-RS"/>
        </w:rPr>
        <w:t>39</w:t>
      </w:r>
      <w:r w:rsidRPr="00DE555A">
        <w:rPr>
          <w:rFonts w:ascii="Arial Narrow" w:hAnsi="Arial Narrow" w:cs="Tahoma"/>
          <w:sz w:val="22"/>
          <w:lang w:val="sr-Cyrl-BA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милиона КМ, односно 1</w:t>
      </w:r>
      <w:r w:rsidRPr="00DE555A">
        <w:rPr>
          <w:rFonts w:ascii="Arial Narrow" w:hAnsi="Arial Narrow" w:cs="Tahoma"/>
          <w:sz w:val="22"/>
        </w:rPr>
        <w:t>4</w:t>
      </w:r>
      <w:r w:rsidRPr="00DE555A">
        <w:rPr>
          <w:rFonts w:ascii="Arial Narrow" w:hAnsi="Arial Narrow" w:cs="Tahoma"/>
          <w:sz w:val="22"/>
          <w:lang w:val="sr-Cyrl-CS"/>
        </w:rPr>
        <w:t>,</w:t>
      </w:r>
      <w:r w:rsidR="00B37054" w:rsidRPr="00DE555A">
        <w:rPr>
          <w:rFonts w:ascii="Arial Narrow" w:hAnsi="Arial Narrow" w:cs="Tahoma"/>
          <w:sz w:val="22"/>
          <w:lang w:val="sr-Cyrl-RS"/>
        </w:rPr>
        <w:t>7</w:t>
      </w:r>
      <w:r w:rsidRPr="00DE555A">
        <w:rPr>
          <w:rFonts w:ascii="Arial Narrow" w:hAnsi="Arial Narrow" w:cs="Tahoma"/>
          <w:sz w:val="22"/>
          <w:lang w:val="sr-Cyrl-CS"/>
        </w:rPr>
        <w:t>%</w:t>
      </w:r>
      <w:r w:rsidRPr="00DE555A">
        <w:rPr>
          <w:rFonts w:ascii="Arial Narrow" w:hAnsi="Arial Narrow" w:cs="Tahoma"/>
          <w:sz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B37054" w:rsidRPr="00DE555A">
        <w:rPr>
          <w:rFonts w:ascii="Arial Narrow" w:hAnsi="Arial Narrow" w:cs="Tahoma"/>
          <w:sz w:val="22"/>
          <w:lang w:val="sr-Cyrl-RS"/>
        </w:rPr>
        <w:t>36</w:t>
      </w:r>
      <w:r w:rsidRPr="00DE555A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9294C" w:rsidRPr="00DE555A">
        <w:rPr>
          <w:rFonts w:ascii="Arial Narrow" w:hAnsi="Arial Narrow" w:cs="Tahoma"/>
          <w:sz w:val="22"/>
          <w:lang w:val="sr-Cyrl-CS"/>
        </w:rPr>
        <w:t>3</w:t>
      </w:r>
      <w:r w:rsidRPr="00DE555A">
        <w:rPr>
          <w:rFonts w:ascii="Arial Narrow" w:hAnsi="Arial Narrow" w:cs="Tahoma"/>
          <w:sz w:val="22"/>
          <w:lang w:val="sr-Cyrl-CS"/>
        </w:rPr>
        <w:t>,</w:t>
      </w:r>
      <w:r w:rsidR="00B37054" w:rsidRPr="00DE555A">
        <w:rPr>
          <w:rFonts w:ascii="Arial Narrow" w:hAnsi="Arial Narrow" w:cs="Tahoma"/>
          <w:sz w:val="22"/>
          <w:lang w:val="sr-Cyrl-RS"/>
        </w:rPr>
        <w:t>6</w:t>
      </w:r>
      <w:r w:rsidRPr="00DE555A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DE555A">
        <w:rPr>
          <w:rFonts w:ascii="Arial Narrow" w:hAnsi="Arial Narrow" w:cs="Tahoma"/>
          <w:sz w:val="22"/>
          <w:lang w:val="sr-Cyrl-BA"/>
        </w:rPr>
        <w:t>н</w:t>
      </w:r>
      <w:r w:rsidRPr="00DE555A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B37054" w:rsidRPr="00DE555A">
        <w:rPr>
          <w:rFonts w:ascii="Arial Narrow" w:hAnsi="Arial Narrow" w:cs="Tahoma"/>
          <w:sz w:val="22"/>
          <w:lang w:val="sr-Cyrl-RS"/>
        </w:rPr>
        <w:t>46</w:t>
      </w:r>
      <w:r w:rsidRPr="00DE555A">
        <w:rPr>
          <w:rFonts w:ascii="Arial Narrow" w:hAnsi="Arial Narrow" w:cs="Tahoma"/>
          <w:sz w:val="22"/>
          <w:lang w:val="sr-Cyrl-BA"/>
        </w:rPr>
        <w:t xml:space="preserve"> </w:t>
      </w:r>
      <w:r w:rsidRPr="00DE555A">
        <w:rPr>
          <w:rFonts w:ascii="Arial Narrow" w:hAnsi="Arial Narrow" w:cs="Tahoma"/>
          <w:sz w:val="22"/>
          <w:lang w:val="sr-Cyrl-CS"/>
        </w:rPr>
        <w:t>милион</w:t>
      </w:r>
      <w:r w:rsidRPr="00DE555A">
        <w:rPr>
          <w:rFonts w:ascii="Arial Narrow" w:hAnsi="Arial Narrow" w:cs="Tahoma"/>
          <w:sz w:val="22"/>
        </w:rPr>
        <w:t>a</w:t>
      </w:r>
      <w:r w:rsidRPr="00DE555A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DE555A">
        <w:rPr>
          <w:rFonts w:ascii="Arial Narrow" w:hAnsi="Arial Narrow" w:cs="Tahoma"/>
          <w:sz w:val="22"/>
          <w:lang w:val="sr-Cyrl-CS"/>
        </w:rPr>
        <w:t>16</w:t>
      </w:r>
      <w:r w:rsidRPr="00DE555A">
        <w:rPr>
          <w:rFonts w:ascii="Arial Narrow" w:hAnsi="Arial Narrow" w:cs="Tahoma"/>
          <w:sz w:val="22"/>
          <w:lang w:val="sr-Cyrl-CS"/>
        </w:rPr>
        <w:t>,</w:t>
      </w:r>
      <w:r w:rsidR="00B37054" w:rsidRPr="00DE555A">
        <w:rPr>
          <w:rFonts w:ascii="Arial Narrow" w:hAnsi="Arial Narrow" w:cs="Tahoma"/>
          <w:sz w:val="22"/>
          <w:lang w:val="sr-Cyrl-RS"/>
        </w:rPr>
        <w:t>4</w:t>
      </w:r>
      <w:r w:rsidRPr="00DE555A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B37054" w:rsidRPr="00DE555A">
        <w:rPr>
          <w:rFonts w:ascii="Arial Narrow" w:hAnsi="Arial Narrow" w:cs="Tahoma"/>
          <w:sz w:val="22"/>
          <w:lang w:val="sr-Cyrl-RS"/>
        </w:rPr>
        <w:t>42</w:t>
      </w:r>
      <w:r w:rsidRPr="00DE555A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DE555A">
        <w:rPr>
          <w:rFonts w:ascii="Arial Narrow" w:hAnsi="Arial Narrow" w:cs="Tahoma"/>
          <w:sz w:val="22"/>
          <w:lang w:val="sr-Cyrl-CS"/>
        </w:rPr>
        <w:t>а</w:t>
      </w:r>
      <w:r w:rsidRPr="00DE555A">
        <w:rPr>
          <w:rFonts w:ascii="Arial Narrow" w:hAnsi="Arial Narrow" w:cs="Tahoma"/>
          <w:sz w:val="22"/>
          <w:lang w:val="sr-Cyrl-CS"/>
        </w:rPr>
        <w:t xml:space="preserve"> КМ, односно 14,</w:t>
      </w:r>
      <w:r w:rsidR="00B37054" w:rsidRPr="00DE555A">
        <w:rPr>
          <w:rFonts w:ascii="Arial Narrow" w:hAnsi="Arial Narrow" w:cs="Tahoma"/>
          <w:sz w:val="22"/>
          <w:lang w:val="sr-Cyrl-RS"/>
        </w:rPr>
        <w:t>8</w:t>
      </w:r>
      <w:r w:rsidRPr="00DE555A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DE555A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DE555A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E555A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DE555A">
        <w:rPr>
          <w:rFonts w:ascii="Arial Narrow" w:hAnsi="Arial Narrow" w:cs="Tahoma"/>
          <w:sz w:val="22"/>
          <w:lang w:val="ru-RU"/>
        </w:rPr>
        <w:t>јануар</w:t>
      </w:r>
      <w:r w:rsidR="00B37054" w:rsidRPr="00DE555A">
        <w:rPr>
          <w:rFonts w:ascii="Arial Narrow" w:hAnsi="Arial Narrow" w:cs="Tahoma"/>
          <w:sz w:val="22"/>
          <w:lang w:val="ru-RU"/>
        </w:rPr>
        <w:t>у</w:t>
      </w:r>
      <w:r w:rsidRPr="00DE555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DE555A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DE555A">
        <w:rPr>
          <w:rFonts w:ascii="Arial Narrow" w:hAnsi="Arial Narrow" w:cs="Tahoma"/>
          <w:sz w:val="22"/>
          <w:szCs w:val="22"/>
          <w:lang w:val="sr-Cyrl-CS"/>
        </w:rPr>
        <w:t>1</w:t>
      </w:r>
      <w:r w:rsidRPr="00DE555A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B37054" w:rsidRPr="00DE555A">
        <w:rPr>
          <w:rFonts w:ascii="Arial Narrow" w:hAnsi="Arial Narrow" w:cs="Tahoma"/>
          <w:sz w:val="22"/>
          <w:szCs w:val="22"/>
          <w:lang w:val="sr-Cyrl-BA"/>
        </w:rPr>
        <w:t>24</w:t>
      </w:r>
      <w:r w:rsidRPr="00DE555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E555A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B37054" w:rsidRPr="00DE555A">
        <w:rPr>
          <w:rFonts w:ascii="Arial Narrow" w:hAnsi="Arial Narrow" w:cs="Tahoma"/>
          <w:sz w:val="22"/>
          <w:szCs w:val="22"/>
          <w:lang w:val="sr-Cyrl-CS"/>
        </w:rPr>
        <w:t>9</w:t>
      </w:r>
      <w:r w:rsidRPr="00DE555A">
        <w:rPr>
          <w:rFonts w:ascii="Arial Narrow" w:hAnsi="Arial Narrow" w:cs="Tahoma"/>
          <w:sz w:val="22"/>
          <w:szCs w:val="22"/>
          <w:lang w:val="sr-Latn-BA"/>
        </w:rPr>
        <w:t>,</w:t>
      </w:r>
      <w:r w:rsidR="00B37054" w:rsidRPr="00DE555A">
        <w:rPr>
          <w:rFonts w:ascii="Arial Narrow" w:hAnsi="Arial Narrow" w:cs="Tahoma"/>
          <w:sz w:val="22"/>
          <w:szCs w:val="22"/>
          <w:lang w:val="sr-Cyrl-RS"/>
        </w:rPr>
        <w:t>2</w:t>
      </w:r>
      <w:r w:rsidRPr="00DE555A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DE555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B37054" w:rsidRPr="00DE555A">
        <w:rPr>
          <w:rFonts w:ascii="Arial Narrow" w:hAnsi="Arial Narrow" w:cs="Tahoma"/>
          <w:sz w:val="22"/>
          <w:szCs w:val="22"/>
          <w:lang w:val="sr-Cyrl-BA"/>
        </w:rPr>
        <w:t>12</w:t>
      </w:r>
      <w:r w:rsidRPr="00DE555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E555A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B37054" w:rsidRPr="00DE555A">
        <w:rPr>
          <w:rFonts w:ascii="Arial Narrow" w:hAnsi="Arial Narrow" w:cs="Tahoma"/>
          <w:sz w:val="22"/>
          <w:szCs w:val="22"/>
          <w:lang w:val="sr-Cyrl-BA"/>
        </w:rPr>
        <w:t>4</w:t>
      </w:r>
      <w:r w:rsidRPr="00DE555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E555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FF567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Latn-BA"/>
        </w:rPr>
      </w:pPr>
    </w:p>
    <w:p w:rsidR="00FC731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2B3F9D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2B3F9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7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2B3F9D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2B3F9D" w:rsidRDefault="00757BA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2B3F9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2729865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left:0;text-align:left;margin-left:365.35pt;margin-top:214.9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AU&#10;qcmk4wAAAAsBAAAPAAAAAAAAAAAAAAAAAJ4EAABkcnMvZG93bnJldi54bWxQSwUGAAAAAAQABADz&#10;AAAArgUAAAAA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B3F9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1125049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9" type="#_x0000_t202" style="position:absolute;left:0;text-align:left;margin-left:88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LDp&#10;7xfhAAAACwEAAA8AAAAAAAAAAAAAAAAAnw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2B3F9D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0D2D" w:rsidRPr="002B3F9D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2B3F9D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B3F9D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DE555A">
        <w:rPr>
          <w:rFonts w:ascii="Arial Narrow" w:hAnsi="Arial Narrow" w:cs="Tahoma"/>
          <w:sz w:val="16"/>
          <w:szCs w:val="22"/>
          <w:lang w:val="sr-Cyrl-BA"/>
        </w:rPr>
        <w:t>2</w:t>
      </w:r>
      <w:r w:rsidRPr="002B3F9D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B3F9D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B3F9D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B3F9D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B3F9D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2B3F9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42F5A" w:rsidRDefault="00742F5A" w:rsidP="00742F5A">
      <w:pPr>
        <w:tabs>
          <w:tab w:val="left" w:pos="2535"/>
        </w:tabs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0307A3">
        <w:rPr>
          <w:rFonts w:ascii="Arial Narrow" w:hAnsi="Arial Narrow" w:cs="Tahoma"/>
          <w:b/>
          <w:sz w:val="30"/>
          <w:szCs w:val="30"/>
          <w:lang w:val="bs-Cyrl-BA"/>
        </w:rPr>
        <w:t>Број издатих грађевинских дозвола (I 2021/I</w:t>
      </w:r>
      <w:r w:rsidR="00F45AE5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0307A3">
        <w:rPr>
          <w:rFonts w:ascii="Arial Narrow" w:hAnsi="Arial Narrow" w:cs="Tahoma"/>
          <w:b/>
          <w:sz w:val="30"/>
          <w:szCs w:val="30"/>
          <w:lang w:val="bs-Cyrl-BA"/>
        </w:rPr>
        <w:t>2020) већи за 75</w:t>
      </w:r>
      <w:r w:rsidR="00A35D73">
        <w:rPr>
          <w:rFonts w:ascii="Arial Narrow" w:hAnsi="Arial Narrow" w:cs="Tahoma"/>
          <w:b/>
          <w:sz w:val="30"/>
          <w:szCs w:val="30"/>
          <w:lang w:val="bs-Cyrl-BA"/>
        </w:rPr>
        <w:t>,0</w:t>
      </w:r>
      <w:r w:rsidRPr="000307A3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:rsidR="00A35D73" w:rsidRPr="000307A3" w:rsidRDefault="00A35D73" w:rsidP="00742F5A">
      <w:pPr>
        <w:tabs>
          <w:tab w:val="left" w:pos="2535"/>
        </w:tabs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>
        <w:rPr>
          <w:rFonts w:ascii="Arial Narrow" w:hAnsi="Arial Narrow" w:cs="Tahoma"/>
          <w:b/>
          <w:sz w:val="30"/>
          <w:szCs w:val="30"/>
          <w:lang w:val="bs-Cyrl-BA"/>
        </w:rPr>
        <w:t>Број предвиђених станова за градњу већи за 120,1%</w:t>
      </w:r>
    </w:p>
    <w:p w:rsidR="00742F5A" w:rsidRPr="002B3F9D" w:rsidRDefault="00742F5A" w:rsidP="00A35D73">
      <w:pPr>
        <w:tabs>
          <w:tab w:val="left" w:pos="2535"/>
        </w:tabs>
        <w:jc w:val="both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2B3F9D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742F5A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42F5A">
        <w:rPr>
          <w:rFonts w:ascii="Arial Narrow" w:hAnsi="Arial Narrow" w:cs="Tahoma"/>
          <w:sz w:val="22"/>
          <w:szCs w:val="22"/>
          <w:lang w:val="sr-Cyrl-BA"/>
        </w:rPr>
        <w:t>Број издатих грађевинских дозвола за градњу у јануару 2021. године у односу на јануар 2020. године већи је за 75,0%, док је у односу на просјечан број издатих грађевинских дозвола у 2020. години мањи за 2,8%.</w:t>
      </w:r>
    </w:p>
    <w:p w:rsidR="00F45AE5" w:rsidRDefault="00F45AE5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42F5A" w:rsidRDefault="00742F5A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42F5A">
        <w:rPr>
          <w:rFonts w:ascii="Arial Narrow" w:hAnsi="Arial Narrow" w:cs="Tahoma"/>
          <w:sz w:val="22"/>
          <w:szCs w:val="22"/>
          <w:lang w:val="sr-Cyrl-BA"/>
        </w:rPr>
        <w:t xml:space="preserve">Број предвиђених станова за градњу у јануару 2021. године у односу на јануар 2020. године већи је за 120,1% и у односу на просјечан број предвиђених станова за градњу у 2020. години већи је за 18,3%. </w:t>
      </w:r>
    </w:p>
    <w:p w:rsidR="00F45AE5" w:rsidRDefault="00F45AE5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42F5A" w:rsidRDefault="00742F5A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 xml:space="preserve">Укупна корисна површина предвиђених станова за градњу у јануару 2021. годину у односу на исти период претходне година већа је 103,4%, </w:t>
      </w:r>
      <w:r w:rsidR="00F45AE5">
        <w:rPr>
          <w:rFonts w:ascii="Arial Narrow" w:hAnsi="Arial Narrow" w:cs="Tahoma"/>
          <w:sz w:val="22"/>
          <w:szCs w:val="22"/>
          <w:lang w:val="sr-Cyrl-BA"/>
        </w:rPr>
        <w:t>и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у односу на просјечну корисну површину предиђених станова за градњу у 2020. години већа за 9,6%. </w:t>
      </w:r>
      <w:r w:rsidRPr="00742F5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963CF5" w:rsidRDefault="00963CF5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63CF5" w:rsidRDefault="00963CF5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63CF5" w:rsidRPr="006721A8" w:rsidRDefault="006721A8" w:rsidP="0091724B">
      <w:pPr>
        <w:tabs>
          <w:tab w:val="left" w:pos="2535"/>
        </w:tabs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6721A8">
        <w:rPr>
          <w:rFonts w:ascii="Arial Narrow" w:hAnsi="Arial Narrow" w:cs="Tahoma"/>
          <w:b/>
          <w:sz w:val="30"/>
          <w:szCs w:val="30"/>
          <w:lang w:val="bs-Cyrl-BA"/>
        </w:rPr>
        <w:t>Вриједност откупа и продаје производа пољопривреде, шумарства и рибарства у четвртом тромјесечју 2020. године</w:t>
      </w:r>
      <w:r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6721A8">
        <w:rPr>
          <w:rFonts w:ascii="Arial Narrow" w:hAnsi="Arial Narrow" w:cs="Tahoma"/>
          <w:b/>
          <w:sz w:val="30"/>
          <w:szCs w:val="30"/>
          <w:lang w:val="bs-Cyrl-BA"/>
        </w:rPr>
        <w:t>13</w:t>
      </w:r>
      <w:r>
        <w:rPr>
          <w:rFonts w:ascii="Arial Narrow" w:hAnsi="Arial Narrow" w:cs="Tahoma"/>
          <w:b/>
          <w:sz w:val="30"/>
          <w:szCs w:val="30"/>
          <w:lang w:val="bs-Cyrl-BA"/>
        </w:rPr>
        <w:t>7</w:t>
      </w:r>
      <w:r w:rsidRPr="006721A8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bs-Cyrl-BA"/>
        </w:rPr>
        <w:t>милиона</w:t>
      </w:r>
      <w:r w:rsidRPr="006721A8">
        <w:rPr>
          <w:rFonts w:ascii="Arial Narrow" w:hAnsi="Arial Narrow" w:cs="Tahoma"/>
          <w:b/>
          <w:sz w:val="30"/>
          <w:szCs w:val="30"/>
          <w:lang w:val="bs-Cyrl-BA"/>
        </w:rPr>
        <w:t xml:space="preserve"> КМ</w:t>
      </w:r>
    </w:p>
    <w:p w:rsidR="00963CF5" w:rsidRDefault="00963CF5" w:rsidP="0091724B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63CF5" w:rsidRPr="00963CF5" w:rsidRDefault="00963CF5" w:rsidP="00963CF5">
      <w:pPr>
        <w:pStyle w:val="BodyTextIndent3"/>
        <w:tabs>
          <w:tab w:val="clear" w:pos="851"/>
          <w:tab w:val="left" w:pos="426"/>
        </w:tabs>
        <w:ind w:right="68" w:firstLine="0"/>
        <w:rPr>
          <w:rFonts w:ascii="Arial Narrow" w:hAnsi="Arial Narrow" w:cs="Tahoma"/>
          <w:bCs w:val="0"/>
          <w:sz w:val="22"/>
          <w:szCs w:val="22"/>
          <w:lang w:val="sr-Cyrl-BA" w:eastAsia="en-US"/>
        </w:rPr>
      </w:pP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>Вриједност откупа и продаје производа пољопривреде, шумарства и рибарства у четвртом тромјесечју 2020. године износила је 13</w:t>
      </w:r>
      <w:r w:rsidR="007355A4">
        <w:rPr>
          <w:rFonts w:ascii="Arial Narrow" w:hAnsi="Arial Narrow" w:cs="Tahoma"/>
          <w:bCs w:val="0"/>
          <w:sz w:val="22"/>
          <w:szCs w:val="22"/>
          <w:lang w:val="sr-Cyrl-BA" w:eastAsia="en-US"/>
        </w:rPr>
        <w:t>7</w:t>
      </w: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 xml:space="preserve"> </w:t>
      </w:r>
      <w:r w:rsidR="007355A4">
        <w:rPr>
          <w:rFonts w:ascii="Arial Narrow" w:hAnsi="Arial Narrow" w:cs="Tahoma"/>
          <w:bCs w:val="0"/>
          <w:sz w:val="22"/>
          <w:szCs w:val="22"/>
          <w:lang w:val="sr-Cyrl-BA" w:eastAsia="en-US"/>
        </w:rPr>
        <w:t>милиона</w:t>
      </w: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 xml:space="preserve"> КМ. Од тога је вриједност продаје из властите производње пословних субјеката и њихових дијелова износила 9</w:t>
      </w:r>
      <w:r w:rsidR="007355A4">
        <w:rPr>
          <w:rFonts w:ascii="Arial Narrow" w:hAnsi="Arial Narrow" w:cs="Tahoma"/>
          <w:bCs w:val="0"/>
          <w:sz w:val="22"/>
          <w:szCs w:val="22"/>
          <w:lang w:val="sr-Cyrl-BA" w:eastAsia="en-US"/>
        </w:rPr>
        <w:t>9</w:t>
      </w: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 xml:space="preserve"> </w:t>
      </w:r>
      <w:r w:rsidR="007355A4">
        <w:rPr>
          <w:rFonts w:ascii="Arial Narrow" w:hAnsi="Arial Narrow" w:cs="Tahoma"/>
          <w:bCs w:val="0"/>
          <w:sz w:val="22"/>
          <w:szCs w:val="22"/>
          <w:lang w:val="sr-Cyrl-BA" w:eastAsia="en-US"/>
        </w:rPr>
        <w:t>милиона</w:t>
      </w: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 xml:space="preserve"> КМ или 72,2%, док је вриједност откупа од породичних пољопривредних газдинстава износила 38 </w:t>
      </w:r>
      <w:r w:rsidR="007355A4">
        <w:rPr>
          <w:rFonts w:ascii="Arial Narrow" w:hAnsi="Arial Narrow" w:cs="Tahoma"/>
          <w:bCs w:val="0"/>
          <w:sz w:val="22"/>
          <w:szCs w:val="22"/>
          <w:lang w:val="sr-Cyrl-BA" w:eastAsia="en-US"/>
        </w:rPr>
        <w:t>милиона</w:t>
      </w:r>
      <w:r w:rsidRPr="00963CF5">
        <w:rPr>
          <w:rFonts w:ascii="Arial Narrow" w:hAnsi="Arial Narrow" w:cs="Tahoma"/>
          <w:bCs w:val="0"/>
          <w:sz w:val="22"/>
          <w:szCs w:val="22"/>
          <w:lang w:val="sr-Cyrl-BA" w:eastAsia="en-US"/>
        </w:rPr>
        <w:t xml:space="preserve"> КМ или 27,8%.</w:t>
      </w:r>
    </w:p>
    <w:p w:rsidR="00963CF5" w:rsidRPr="00963CF5" w:rsidRDefault="00963CF5" w:rsidP="00963CF5">
      <w:pPr>
        <w:pStyle w:val="BodyTextIndent3"/>
        <w:tabs>
          <w:tab w:val="clear" w:pos="851"/>
          <w:tab w:val="left" w:pos="426"/>
        </w:tabs>
        <w:ind w:right="68" w:firstLine="624"/>
        <w:rPr>
          <w:rFonts w:ascii="Arial Narrow" w:hAnsi="Arial Narrow" w:cs="Tahoma"/>
          <w:bCs w:val="0"/>
          <w:sz w:val="22"/>
          <w:szCs w:val="22"/>
          <w:lang w:val="sr-Cyrl-BA" w:eastAsia="en-US"/>
        </w:rPr>
      </w:pPr>
    </w:p>
    <w:p w:rsidR="00963CF5" w:rsidRDefault="00963CF5" w:rsidP="00963CF5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63CF5">
        <w:rPr>
          <w:rFonts w:ascii="Arial Narrow" w:hAnsi="Arial Narrow" w:cs="Tahoma"/>
          <w:sz w:val="22"/>
          <w:szCs w:val="22"/>
          <w:lang w:val="sr-Cyrl-BA"/>
        </w:rPr>
        <w:t xml:space="preserve">У четвртом тромјесечју 2020. године у односу на исто тромјесечје </w:t>
      </w:r>
      <w:r w:rsidR="006721A8">
        <w:rPr>
          <w:rFonts w:ascii="Arial Narrow" w:hAnsi="Arial Narrow" w:cs="Tahoma"/>
          <w:sz w:val="22"/>
          <w:szCs w:val="22"/>
          <w:lang w:val="sr-Cyrl-BA"/>
        </w:rPr>
        <w:t>2019.</w:t>
      </w:r>
      <w:r w:rsidRPr="00963CF5">
        <w:rPr>
          <w:rFonts w:ascii="Arial Narrow" w:hAnsi="Arial Narrow" w:cs="Tahoma"/>
          <w:sz w:val="22"/>
          <w:szCs w:val="22"/>
          <w:lang w:val="sr-Cyrl-BA"/>
        </w:rPr>
        <w:t xml:space="preserve"> године, вриједност откупа и продаје већа је за 4,8%, при чему је вриједност откупа већа за 6,1%, а вриједност продаје за 4,3%.</w:t>
      </w:r>
    </w:p>
    <w:p w:rsidR="006721A8" w:rsidRPr="00742F5A" w:rsidRDefault="006721A8" w:rsidP="00963CF5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4547A" w:rsidRPr="00742F5A" w:rsidRDefault="007355A4" w:rsidP="007355A4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Према групама производа, највеће учешће у укупној вриједности откуљених и продатих производа пољопривреде, шумарства и рибарства у четвртом тромјесечју 2020. године, имали су сточарски производи са 52 милиона КМ, потом производи шумарства са 44 милиона КМ, те ратарски производи са 26 милиона КМ.</w:t>
      </w:r>
    </w:p>
    <w:p w:rsidR="0044547A" w:rsidRPr="00742F5A" w:rsidRDefault="0044547A" w:rsidP="000307A3">
      <w:pPr>
        <w:tabs>
          <w:tab w:val="left" w:pos="2535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4547A" w:rsidRPr="00742F5A" w:rsidRDefault="0044547A" w:rsidP="00115CDB">
      <w:pPr>
        <w:tabs>
          <w:tab w:val="left" w:pos="2535"/>
        </w:tabs>
        <w:jc w:val="center"/>
        <w:rPr>
          <w:rFonts w:ascii="Arial Narrow" w:hAnsi="Arial Narrow" w:cs="Tahoma"/>
          <w:sz w:val="22"/>
          <w:szCs w:val="22"/>
          <w:lang w:val="sr-Cyrl-BA"/>
        </w:rPr>
      </w:pPr>
    </w:p>
    <w:p w:rsidR="0044547A" w:rsidRPr="002B3F9D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91724B">
      <w:pPr>
        <w:tabs>
          <w:tab w:val="left" w:pos="2535"/>
        </w:tabs>
        <w:jc w:val="both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Pr="00212091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E555A" w:rsidRDefault="00DE555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DE555A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DE555A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FE0C9C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2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DE555A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FE0C9C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3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E555A" w:rsidRPr="008F4ED5" w:rsidTr="00DE555A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E555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грађевинарства</w:t>
            </w: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E555A">
              <w:rPr>
                <w:rFonts w:ascii="Arial Narrow" w:hAnsi="Arial Narrow" w:cs="Tahoma"/>
                <w:sz w:val="18"/>
                <w:szCs w:val="18"/>
                <w:lang w:val="sr-Cyrl-CS"/>
              </w:rPr>
              <w:t>Желимир Радишић</w:t>
            </w:r>
          </w:p>
          <w:p w:rsidR="00DE555A" w:rsidRPr="00DE555A" w:rsidRDefault="00FE0C9C" w:rsidP="00DE555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4" w:history="1">
              <w:r w:rsidR="00DE555A" w:rsidRPr="00DE555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zelimir.radisic</w:t>
              </w:r>
              <w:r w:rsidR="00DE555A" w:rsidRPr="00DE555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DE555A" w:rsidRPr="00DE555A" w:rsidRDefault="00DE555A" w:rsidP="00DE555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E555A" w:rsidRPr="008F4ED5" w:rsidTr="00DE555A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E555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пољопрвиреде</w:t>
            </w: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E555A">
              <w:rPr>
                <w:rFonts w:ascii="Arial Narrow" w:hAnsi="Arial Narrow" w:cs="Tahoma"/>
                <w:sz w:val="18"/>
                <w:szCs w:val="18"/>
                <w:lang w:val="sr-Cyrl-CS"/>
              </w:rPr>
              <w:t>Нада Шобот</w:t>
            </w:r>
          </w:p>
          <w:p w:rsidR="00DE555A" w:rsidRPr="00DE555A" w:rsidRDefault="00FE0C9C" w:rsidP="00DE555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DE555A" w:rsidRPr="00DE555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nada.sobot</w:t>
              </w:r>
              <w:r w:rsidR="00DE555A" w:rsidRPr="00DE555A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DE555A" w:rsidRPr="00DE555A" w:rsidRDefault="00DE555A" w:rsidP="00DE555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DE555A" w:rsidRPr="00DE555A" w:rsidRDefault="00DE555A" w:rsidP="00DE555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D47D38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E0C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E0C9C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E0C9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E0C9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B3F9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2448D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2B3F9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B3F9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36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888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47D38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55A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C9C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70BAF6CD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lambeta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nada.sobot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elimir.radis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914</c:v>
                </c:pt>
                <c:pt idx="1">
                  <c:v>957</c:v>
                </c:pt>
                <c:pt idx="2">
                  <c:v>956</c:v>
                </c:pt>
                <c:pt idx="3">
                  <c:v>946</c:v>
                </c:pt>
                <c:pt idx="4">
                  <c:v>950</c:v>
                </c:pt>
                <c:pt idx="5">
                  <c:v>958</c:v>
                </c:pt>
                <c:pt idx="6">
                  <c:v>955</c:v>
                </c:pt>
                <c:pt idx="7">
                  <c:v>962</c:v>
                </c:pt>
                <c:pt idx="8">
                  <c:v>965</c:v>
                </c:pt>
                <c:pt idx="9">
                  <c:v>964</c:v>
                </c:pt>
                <c:pt idx="10">
                  <c:v>969</c:v>
                </c:pt>
                <c:pt idx="11">
                  <c:v>979</c:v>
                </c:pt>
                <c:pt idx="12">
                  <c:v>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89-4FDF-A5A3-5636D4E1A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759040"/>
        <c:axId val="4547200"/>
      </c:lineChart>
      <c:catAx>
        <c:axId val="145759040"/>
        <c:scaling>
          <c:orientation val="minMax"/>
        </c:scaling>
        <c:delete val="0"/>
        <c:axPos val="b"/>
        <c:minorGridlines>
          <c:spPr>
            <a:ln w="0"/>
          </c:spPr>
        </c:minorGridlines>
        <c:numFmt formatCode="General" sourceLinked="0"/>
        <c:majorTickMark val="out"/>
        <c:minorTickMark val="none"/>
        <c:tickLblPos val="nextTo"/>
        <c:crossAx val="4547200"/>
        <c:crosses val="autoZero"/>
        <c:auto val="1"/>
        <c:lblAlgn val="ctr"/>
        <c:lblOffset val="100"/>
        <c:noMultiLvlLbl val="0"/>
      </c:catAx>
      <c:valAx>
        <c:axId val="4547200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5759040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300238.43854000053</c:v>
                </c:pt>
                <c:pt idx="1">
                  <c:v>406370.64782000054</c:v>
                </c:pt>
                <c:pt idx="2">
                  <c:v>389716.97025000252</c:v>
                </c:pt>
                <c:pt idx="3">
                  <c:v>293191.06468999793</c:v>
                </c:pt>
                <c:pt idx="4">
                  <c:v>333641.82925999851</c:v>
                </c:pt>
                <c:pt idx="5">
                  <c:v>387653.83830999915</c:v>
                </c:pt>
                <c:pt idx="6">
                  <c:v>416126.38409999979</c:v>
                </c:pt>
                <c:pt idx="7">
                  <c:v>345935.28846999991</c:v>
                </c:pt>
                <c:pt idx="8">
                  <c:v>391374.40079000004</c:v>
                </c:pt>
                <c:pt idx="9">
                  <c:v>412079.73157999845</c:v>
                </c:pt>
                <c:pt idx="10">
                  <c:v>384558.43021999946</c:v>
                </c:pt>
                <c:pt idx="11">
                  <c:v>411773.12617000012</c:v>
                </c:pt>
                <c:pt idx="12">
                  <c:v>281047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250870.11249</c:v>
                </c:pt>
                <c:pt idx="1">
                  <c:v>293547.09428999975</c:v>
                </c:pt>
                <c:pt idx="2">
                  <c:v>283670.6339500004</c:v>
                </c:pt>
                <c:pt idx="3">
                  <c:v>218602.27885000041</c:v>
                </c:pt>
                <c:pt idx="4">
                  <c:v>252322.78931999989</c:v>
                </c:pt>
                <c:pt idx="5">
                  <c:v>289180.5432500004</c:v>
                </c:pt>
                <c:pt idx="6">
                  <c:v>303621.65096999926</c:v>
                </c:pt>
                <c:pt idx="7">
                  <c:v>235328.1936699998</c:v>
                </c:pt>
                <c:pt idx="8">
                  <c:v>314560.05327000079</c:v>
                </c:pt>
                <c:pt idx="9">
                  <c:v>329564.5101700002</c:v>
                </c:pt>
                <c:pt idx="10">
                  <c:v>310239.65914999985</c:v>
                </c:pt>
                <c:pt idx="11">
                  <c:v>305890.07618999953</c:v>
                </c:pt>
                <c:pt idx="12">
                  <c:v>261565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916608"/>
        <c:axId val="146919064"/>
      </c:lineChart>
      <c:catAx>
        <c:axId val="14691660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6919064"/>
        <c:crosses val="autoZero"/>
        <c:auto val="1"/>
        <c:lblAlgn val="ctr"/>
        <c:lblOffset val="100"/>
        <c:noMultiLvlLbl val="0"/>
      </c:catAx>
      <c:valAx>
        <c:axId val="14691906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691660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E814-FFE5-4F5E-8893-7645662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4</Pages>
  <Words>787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6151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581</cp:revision>
  <cp:lastPrinted>2020-06-17T08:46:00Z</cp:lastPrinted>
  <dcterms:created xsi:type="dcterms:W3CDTF">2018-06-21T10:44:00Z</dcterms:created>
  <dcterms:modified xsi:type="dcterms:W3CDTF">2021-02-22T09:06:00Z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