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1E66EC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E66EC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E66EC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E66EC">
              <w:rPr>
                <w:rFonts w:ascii="Tahoma" w:hAnsi="Tahoma" w:cs="Tahoma"/>
              </w:rPr>
              <w:br w:type="column"/>
            </w:r>
            <w:r w:rsidRPr="001E66EC">
              <w:rPr>
                <w:rFonts w:ascii="Tahoma" w:hAnsi="Tahoma" w:cs="Tahoma"/>
              </w:rPr>
              <w:br w:type="column"/>
            </w:r>
            <w:r w:rsidRPr="001E66EC">
              <w:rPr>
                <w:rFonts w:ascii="Tahoma" w:hAnsi="Tahoma" w:cs="Tahoma"/>
              </w:rPr>
              <w:br w:type="page"/>
            </w:r>
            <w:r w:rsidRPr="001E66EC">
              <w:rPr>
                <w:rFonts w:ascii="Tahoma" w:hAnsi="Tahoma" w:cs="Tahoma"/>
              </w:rPr>
              <w:br w:type="page"/>
            </w:r>
            <w:r w:rsidR="004F6953" w:rsidRPr="001E66EC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E66EC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E66E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E66E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E66E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1E66EC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E66EC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1E66EC" w:rsidRDefault="004551B9" w:rsidP="00FB7943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1E66E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1E66EC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1E66E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1E66E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1E66EC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ED55E5" w:rsidRPr="001E66EC">
              <w:rPr>
                <w:rFonts w:ascii="Arial Narrow" w:hAnsi="Arial Narrow" w:cs="Tahoma"/>
                <w:color w:val="44546A" w:themeColor="text2"/>
                <w:sz w:val="16"/>
              </w:rPr>
              <w:t>4</w:t>
            </w:r>
            <w:r w:rsidR="00FB7943" w:rsidRPr="001E66E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May </w:t>
            </w:r>
            <w:r w:rsidR="00431915" w:rsidRPr="001E66E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1E66E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212091" w:rsidRPr="001E66E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1</w:t>
            </w:r>
            <w:r w:rsidR="00FB7943" w:rsidRPr="001E66E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, No </w:t>
            </w:r>
            <w:r w:rsidR="00D541CD" w:rsidRPr="001E66E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1</w:t>
            </w:r>
            <w:r w:rsidR="00ED55E5" w:rsidRPr="001E66E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5</w:t>
            </w:r>
            <w:r w:rsidR="00D541CD" w:rsidRPr="001E66E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6</w:t>
            </w:r>
            <w:r w:rsidR="00431915" w:rsidRPr="001E66E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1E66E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212091" w:rsidRPr="001E66E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1</w:t>
            </w:r>
            <w:r w:rsidR="00F6075A" w:rsidRPr="001E66EC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1E66EC" w:rsidTr="005074F6">
        <w:trPr>
          <w:cantSplit/>
        </w:trPr>
        <w:tc>
          <w:tcPr>
            <w:tcW w:w="5251" w:type="dxa"/>
            <w:vAlign w:val="center"/>
          </w:tcPr>
          <w:p w:rsidR="005D5311" w:rsidRPr="001E66E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E66E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1E66EC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E66EC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E66EC" w:rsidRDefault="00FB7943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1E66EC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1E66E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E66EC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E66EC" w:rsidRDefault="00FB7943" w:rsidP="0021209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1E66E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May</w:t>
            </w:r>
            <w:r w:rsidR="00353834" w:rsidRPr="001E66E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</w:t>
            </w:r>
            <w:r w:rsidR="00B2367E" w:rsidRPr="001E66E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</w:t>
            </w:r>
            <w:r w:rsidR="00212091" w:rsidRPr="001E66E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1</w:t>
            </w:r>
          </w:p>
        </w:tc>
      </w:tr>
    </w:tbl>
    <w:p w:rsidR="000F689B" w:rsidRPr="001E66EC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1E66EC" w:rsidRDefault="000E40D4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1E66EC">
        <w:rPr>
          <w:rFonts w:ascii="Arial Narrow" w:hAnsi="Arial Narrow" w:cs="Tahoma"/>
          <w:b/>
          <w:bCs/>
          <w:sz w:val="30"/>
          <w:szCs w:val="30"/>
          <w:lang w:eastAsia="sr-Latn-BA"/>
        </w:rPr>
        <w:t>Average after-tax wage in April</w:t>
      </w:r>
      <w:r w:rsidR="00E33D13" w:rsidRPr="001E66EC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8C0F4D" w:rsidRPr="001E66EC">
        <w:rPr>
          <w:rFonts w:ascii="Arial Narrow" w:hAnsi="Arial Narrow" w:cs="Tahoma"/>
          <w:b/>
          <w:bCs/>
          <w:sz w:val="30"/>
          <w:szCs w:val="30"/>
          <w:lang w:eastAsia="sr-Latn-BA"/>
        </w:rPr>
        <w:t>9</w:t>
      </w:r>
      <w:r w:rsidR="00BF70E0" w:rsidRPr="001E66EC">
        <w:rPr>
          <w:rFonts w:ascii="Arial Narrow" w:hAnsi="Arial Narrow" w:cs="Tahoma"/>
          <w:b/>
          <w:bCs/>
          <w:sz w:val="30"/>
          <w:szCs w:val="30"/>
          <w:lang w:eastAsia="sr-Latn-BA"/>
        </w:rPr>
        <w:t>78</w:t>
      </w:r>
      <w:r w:rsidR="00E33D13" w:rsidRPr="001E66EC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1E66EC" w:rsidRDefault="000E40D4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1E66EC">
        <w:rPr>
          <w:rFonts w:ascii="Arial Narrow" w:hAnsi="Arial Narrow" w:cs="Tahoma"/>
          <w:b/>
          <w:sz w:val="28"/>
          <w:szCs w:val="28"/>
        </w:rPr>
        <w:t xml:space="preserve">The highest average after-tax wage in the section </w:t>
      </w:r>
      <w:r w:rsidRPr="001E66EC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="00DF1993" w:rsidRPr="001E66EC">
        <w:rPr>
          <w:rFonts w:ascii="Arial Narrow" w:hAnsi="Arial Narrow" w:cs="Tahoma"/>
          <w:b/>
          <w:sz w:val="28"/>
          <w:szCs w:val="28"/>
        </w:rPr>
        <w:t>,</w:t>
      </w:r>
      <w:r w:rsidRPr="001E66EC">
        <w:rPr>
          <w:rFonts w:ascii="Arial Narrow" w:hAnsi="Arial Narrow" w:cs="Tahoma"/>
          <w:b/>
          <w:sz w:val="28"/>
          <w:szCs w:val="28"/>
        </w:rPr>
        <w:t xml:space="preserve"> 1,</w:t>
      </w:r>
      <w:r w:rsidR="00F525EE" w:rsidRPr="001E66EC">
        <w:rPr>
          <w:rFonts w:ascii="Arial Narrow" w:hAnsi="Arial Narrow" w:cs="Tahoma"/>
          <w:b/>
          <w:sz w:val="28"/>
          <w:szCs w:val="28"/>
        </w:rPr>
        <w:t>47</w:t>
      </w:r>
      <w:r w:rsidR="00BF70E0" w:rsidRPr="001E66EC">
        <w:rPr>
          <w:rFonts w:ascii="Arial Narrow" w:hAnsi="Arial Narrow" w:cs="Tahoma"/>
          <w:b/>
          <w:sz w:val="28"/>
          <w:szCs w:val="28"/>
        </w:rPr>
        <w:t>5</w:t>
      </w:r>
      <w:r w:rsidR="00E33D13" w:rsidRPr="001E66EC">
        <w:rPr>
          <w:rFonts w:ascii="Arial Narrow" w:hAnsi="Arial Narrow" w:cs="Tahoma"/>
          <w:b/>
          <w:sz w:val="28"/>
          <w:szCs w:val="28"/>
        </w:rPr>
        <w:t xml:space="preserve"> КМ</w:t>
      </w:r>
      <w:r w:rsidRPr="001E66EC">
        <w:rPr>
          <w:rFonts w:ascii="Arial Narrow" w:hAnsi="Arial Narrow" w:cs="Tahoma"/>
          <w:b/>
          <w:sz w:val="28"/>
          <w:szCs w:val="28"/>
        </w:rPr>
        <w:t>;</w:t>
      </w:r>
      <w:r w:rsidR="00E33D13" w:rsidRPr="001E66EC">
        <w:rPr>
          <w:rFonts w:ascii="Arial Narrow" w:hAnsi="Arial Narrow" w:cs="Tahoma"/>
          <w:b/>
          <w:sz w:val="28"/>
          <w:szCs w:val="28"/>
        </w:rPr>
        <w:t xml:space="preserve"> </w:t>
      </w:r>
      <w:r w:rsidRPr="001E66EC">
        <w:rPr>
          <w:rFonts w:ascii="Arial Narrow" w:hAnsi="Arial Narrow" w:cs="Tahoma"/>
          <w:b/>
          <w:sz w:val="28"/>
          <w:szCs w:val="28"/>
        </w:rPr>
        <w:t>the lowest one in the section</w:t>
      </w:r>
      <w:r w:rsidR="00E33D13" w:rsidRPr="001E66EC">
        <w:rPr>
          <w:rFonts w:ascii="Arial Narrow" w:hAnsi="Arial Narrow" w:cs="Tahoma"/>
          <w:b/>
          <w:sz w:val="28"/>
          <w:szCs w:val="28"/>
        </w:rPr>
        <w:t xml:space="preserve"> </w:t>
      </w:r>
      <w:r w:rsidRPr="001E66EC">
        <w:rPr>
          <w:rFonts w:ascii="Arial Narrow" w:hAnsi="Arial Narrow" w:cs="Tahoma"/>
          <w:b/>
          <w:i/>
          <w:sz w:val="28"/>
          <w:szCs w:val="28"/>
        </w:rPr>
        <w:t>Accommodation and food service activities</w:t>
      </w:r>
      <w:r w:rsidR="00F92FB6" w:rsidRPr="001E66EC">
        <w:rPr>
          <w:rFonts w:ascii="Arial Narrow" w:hAnsi="Arial Narrow" w:cs="Tahoma"/>
          <w:b/>
          <w:sz w:val="28"/>
          <w:szCs w:val="28"/>
        </w:rPr>
        <w:t>,</w:t>
      </w:r>
      <w:r w:rsidR="008C0F4D" w:rsidRPr="001E66EC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="00BF70E0" w:rsidRPr="001E66EC">
        <w:rPr>
          <w:rFonts w:ascii="Arial Narrow" w:hAnsi="Arial Narrow" w:cs="Tahoma"/>
          <w:b/>
          <w:sz w:val="28"/>
          <w:szCs w:val="28"/>
        </w:rPr>
        <w:t>69</w:t>
      </w:r>
      <w:r w:rsidR="00F525EE" w:rsidRPr="001E66EC">
        <w:rPr>
          <w:rFonts w:ascii="Arial Narrow" w:hAnsi="Arial Narrow" w:cs="Tahoma"/>
          <w:b/>
          <w:sz w:val="28"/>
          <w:szCs w:val="28"/>
        </w:rPr>
        <w:t>3</w:t>
      </w:r>
      <w:r w:rsidR="00E33D13" w:rsidRPr="001E66EC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1E66EC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1E66EC">
        <w:rPr>
          <w:rFonts w:ascii="Tahoma" w:hAnsi="Tahoma" w:cs="Tahoma"/>
          <w:b/>
        </w:rPr>
        <w:tab/>
      </w:r>
      <w:r w:rsidRPr="001E66EC">
        <w:rPr>
          <w:rFonts w:ascii="Tahoma" w:hAnsi="Tahoma" w:cs="Tahoma"/>
          <w:b/>
        </w:rPr>
        <w:tab/>
      </w:r>
    </w:p>
    <w:p w:rsidR="0036635D" w:rsidRPr="001E66EC" w:rsidRDefault="0036635D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1E66EC">
        <w:rPr>
          <w:rFonts w:ascii="Arial Narrow" w:hAnsi="Arial Narrow" w:cs="Tahoma"/>
          <w:sz w:val="22"/>
        </w:rPr>
        <w:t xml:space="preserve">Average monthly after-tax wage in Republika Srpska paid in </w:t>
      </w:r>
      <w:r w:rsidRPr="001E66EC">
        <w:rPr>
          <w:rFonts w:ascii="Arial Narrow" w:hAnsi="Arial Narrow" w:cs="Tahoma"/>
          <w:sz w:val="22"/>
        </w:rPr>
        <w:t>April</w:t>
      </w:r>
      <w:r w:rsidRPr="001E66EC">
        <w:rPr>
          <w:rFonts w:ascii="Arial Narrow" w:hAnsi="Arial Narrow" w:cs="Tahoma"/>
          <w:sz w:val="22"/>
        </w:rPr>
        <w:t xml:space="preserve"> 2021 amounted to 978 KM, while average monthly gross wage amounted to 1,518 КМ</w:t>
      </w:r>
      <w:r w:rsidRPr="001E66EC">
        <w:rPr>
          <w:rFonts w:ascii="Arial Narrow" w:hAnsi="Arial Narrow" w:cs="Tahoma"/>
          <w:sz w:val="22"/>
        </w:rPr>
        <w:t>.</w:t>
      </w:r>
    </w:p>
    <w:p w:rsidR="003B028E" w:rsidRPr="001E66EC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36635D" w:rsidRPr="001E66EC" w:rsidRDefault="0036635D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1E66EC">
        <w:rPr>
          <w:rFonts w:ascii="Arial Narrow" w:hAnsi="Arial Narrow" w:cs="Tahoma"/>
          <w:sz w:val="22"/>
        </w:rPr>
        <w:t xml:space="preserve">Average after-tax wage paid in </w:t>
      </w:r>
      <w:r w:rsidRPr="001E66EC">
        <w:rPr>
          <w:rFonts w:ascii="Arial Narrow" w:hAnsi="Arial Narrow" w:cs="Tahoma"/>
          <w:sz w:val="22"/>
        </w:rPr>
        <w:t>April</w:t>
      </w:r>
      <w:r w:rsidRPr="001E66EC">
        <w:rPr>
          <w:rFonts w:ascii="Arial Narrow" w:hAnsi="Arial Narrow" w:cs="Tahoma"/>
          <w:sz w:val="22"/>
        </w:rPr>
        <w:t xml:space="preserve"> 2021, compared to the same month of the previous year, was nominally </w:t>
      </w:r>
      <w:r w:rsidRPr="001E66EC">
        <w:rPr>
          <w:rFonts w:ascii="Arial Narrow" w:hAnsi="Arial Narrow" w:cs="Tahoma"/>
          <w:sz w:val="22"/>
        </w:rPr>
        <w:t>3.4</w:t>
      </w:r>
      <w:r w:rsidRPr="001E66EC">
        <w:rPr>
          <w:rFonts w:ascii="Arial Narrow" w:hAnsi="Arial Narrow" w:cs="Tahoma"/>
          <w:sz w:val="22"/>
        </w:rPr>
        <w:t xml:space="preserve">% higher and really </w:t>
      </w:r>
      <w:r w:rsidRPr="001E66EC">
        <w:rPr>
          <w:rFonts w:ascii="Arial Narrow" w:hAnsi="Arial Narrow" w:cs="Tahoma"/>
          <w:sz w:val="22"/>
        </w:rPr>
        <w:t>2.8</w:t>
      </w:r>
      <w:r w:rsidRPr="001E66EC">
        <w:rPr>
          <w:rFonts w:ascii="Arial Narrow" w:hAnsi="Arial Narrow" w:cs="Tahoma"/>
          <w:sz w:val="22"/>
        </w:rPr>
        <w:t xml:space="preserve">% higher, while compared to </w:t>
      </w:r>
      <w:r w:rsidR="000F600F" w:rsidRPr="001E66EC">
        <w:rPr>
          <w:rFonts w:ascii="Arial Narrow" w:hAnsi="Arial Narrow" w:cs="Tahoma"/>
          <w:sz w:val="22"/>
        </w:rPr>
        <w:t>March</w:t>
      </w:r>
      <w:r w:rsidRPr="001E66EC">
        <w:rPr>
          <w:rFonts w:ascii="Arial Narrow" w:hAnsi="Arial Narrow" w:cs="Tahoma"/>
          <w:sz w:val="22"/>
        </w:rPr>
        <w:t xml:space="preserve"> 2021 </w:t>
      </w:r>
      <w:r w:rsidR="000F600F" w:rsidRPr="001E66EC">
        <w:rPr>
          <w:rFonts w:ascii="Arial Narrow" w:hAnsi="Arial Narrow" w:cs="Tahoma"/>
          <w:sz w:val="22"/>
        </w:rPr>
        <w:t>it remained at the same level nominally, while really it was 0.7% higher</w:t>
      </w:r>
      <w:r w:rsidRPr="001E66EC">
        <w:rPr>
          <w:rFonts w:ascii="Arial Narrow" w:hAnsi="Arial Narrow" w:cs="Tahoma"/>
          <w:sz w:val="22"/>
        </w:rPr>
        <w:t>.</w:t>
      </w:r>
    </w:p>
    <w:p w:rsidR="0036635D" w:rsidRPr="001E66EC" w:rsidRDefault="0036635D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3B028E" w:rsidRPr="001E66EC" w:rsidRDefault="000F600F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1E66EC">
        <w:rPr>
          <w:rFonts w:ascii="Arial Narrow" w:hAnsi="Arial Narrow" w:cs="Tahoma"/>
          <w:sz w:val="22"/>
        </w:rPr>
        <w:t xml:space="preserve">In </w:t>
      </w:r>
      <w:r w:rsidRPr="001E66EC">
        <w:rPr>
          <w:rFonts w:ascii="Arial Narrow" w:hAnsi="Arial Narrow" w:cs="Tahoma"/>
          <w:sz w:val="22"/>
        </w:rPr>
        <w:t>April</w:t>
      </w:r>
      <w:r w:rsidRPr="001E66EC">
        <w:rPr>
          <w:rFonts w:ascii="Arial Narrow" w:hAnsi="Arial Narrow" w:cs="Tahoma"/>
          <w:sz w:val="22"/>
        </w:rPr>
        <w:t xml:space="preserve"> 2021, the highest average after-tax wage, by section of economic activities, was paid in the section </w:t>
      </w:r>
      <w:r w:rsidRPr="001E66EC">
        <w:rPr>
          <w:rFonts w:ascii="Arial Narrow" w:hAnsi="Arial Narrow" w:cs="Tahoma"/>
          <w:i/>
          <w:sz w:val="22"/>
        </w:rPr>
        <w:t>Financial and insurance activities</w:t>
      </w:r>
      <w:r w:rsidRPr="001E66EC">
        <w:rPr>
          <w:rFonts w:ascii="Arial Narrow" w:hAnsi="Arial Narrow" w:cs="Tahoma"/>
          <w:sz w:val="22"/>
        </w:rPr>
        <w:t xml:space="preserve"> and it amounted to 1,</w:t>
      </w:r>
      <w:r w:rsidRPr="001E66EC">
        <w:rPr>
          <w:rFonts w:ascii="Arial Narrow" w:hAnsi="Arial Narrow" w:cs="Tahoma"/>
          <w:sz w:val="22"/>
        </w:rPr>
        <w:t>475</w:t>
      </w:r>
      <w:r w:rsidRPr="001E66EC">
        <w:rPr>
          <w:rFonts w:ascii="Arial Narrow" w:hAnsi="Arial Narrow" w:cs="Tahoma"/>
          <w:sz w:val="22"/>
        </w:rPr>
        <w:t xml:space="preserve"> KM. On the other hand, the lowest average after-tax wage in </w:t>
      </w:r>
      <w:r w:rsidRPr="001E66EC">
        <w:rPr>
          <w:rFonts w:ascii="Arial Narrow" w:hAnsi="Arial Narrow" w:cs="Tahoma"/>
          <w:sz w:val="22"/>
        </w:rPr>
        <w:t>April</w:t>
      </w:r>
      <w:r w:rsidRPr="001E66EC">
        <w:rPr>
          <w:rFonts w:ascii="Arial Narrow" w:hAnsi="Arial Narrow" w:cs="Tahoma"/>
          <w:sz w:val="22"/>
        </w:rPr>
        <w:t xml:space="preserve"> 2021 was the one paid in the section </w:t>
      </w:r>
      <w:r w:rsidRPr="001E66EC">
        <w:rPr>
          <w:rFonts w:ascii="Arial Narrow" w:hAnsi="Arial Narrow" w:cs="Tahoma"/>
          <w:i/>
          <w:sz w:val="22"/>
        </w:rPr>
        <w:t>Accommodation and food service activities</w:t>
      </w:r>
      <w:r w:rsidRPr="001E66EC">
        <w:rPr>
          <w:rFonts w:ascii="Arial Narrow" w:hAnsi="Arial Narrow" w:cs="Tahoma"/>
          <w:sz w:val="22"/>
        </w:rPr>
        <w:t xml:space="preserve">, </w:t>
      </w:r>
      <w:r w:rsidRPr="001E66EC">
        <w:rPr>
          <w:rFonts w:ascii="Arial Narrow" w:hAnsi="Arial Narrow" w:cs="Tahoma"/>
          <w:sz w:val="22"/>
        </w:rPr>
        <w:t>693</w:t>
      </w:r>
      <w:r w:rsidRPr="001E66EC">
        <w:rPr>
          <w:rFonts w:ascii="Arial Narrow" w:hAnsi="Arial Narrow" w:cs="Tahoma"/>
          <w:sz w:val="22"/>
        </w:rPr>
        <w:t xml:space="preserve"> KM</w:t>
      </w:r>
      <w:r w:rsidRPr="001E66EC">
        <w:rPr>
          <w:rFonts w:ascii="Arial Narrow" w:hAnsi="Arial Narrow" w:cs="Tahoma"/>
          <w:sz w:val="22"/>
        </w:rPr>
        <w:t>.</w:t>
      </w:r>
    </w:p>
    <w:p w:rsidR="000F600F" w:rsidRPr="001E66EC" w:rsidRDefault="000F600F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0F600F" w:rsidRPr="001E66EC" w:rsidRDefault="000F600F" w:rsidP="000F600F">
      <w:pPr>
        <w:jc w:val="both"/>
        <w:rPr>
          <w:rFonts w:ascii="Arial Narrow" w:hAnsi="Arial Narrow" w:cs="Tahoma"/>
          <w:sz w:val="22"/>
        </w:rPr>
      </w:pPr>
      <w:r w:rsidRPr="001E66EC">
        <w:rPr>
          <w:rFonts w:ascii="Arial Narrow" w:hAnsi="Arial Narrow" w:cs="Tahoma"/>
          <w:sz w:val="22"/>
        </w:rPr>
        <w:t xml:space="preserve">In </w:t>
      </w:r>
      <w:r w:rsidRPr="001E66EC">
        <w:rPr>
          <w:rFonts w:ascii="Arial Narrow" w:hAnsi="Arial Narrow" w:cs="Tahoma"/>
          <w:sz w:val="22"/>
        </w:rPr>
        <w:t>April</w:t>
      </w:r>
      <w:r w:rsidRPr="001E66EC">
        <w:rPr>
          <w:rFonts w:ascii="Arial Narrow" w:hAnsi="Arial Narrow" w:cs="Tahoma"/>
          <w:sz w:val="22"/>
        </w:rPr>
        <w:t xml:space="preserve"> 2021, compared to </w:t>
      </w:r>
      <w:r w:rsidRPr="001E66EC">
        <w:rPr>
          <w:rFonts w:ascii="Arial Narrow" w:hAnsi="Arial Narrow" w:cs="Tahoma"/>
          <w:sz w:val="22"/>
        </w:rPr>
        <w:t>April</w:t>
      </w:r>
      <w:r w:rsidRPr="001E66EC">
        <w:rPr>
          <w:rFonts w:ascii="Arial Narrow" w:hAnsi="Arial Narrow" w:cs="Tahoma"/>
          <w:sz w:val="22"/>
        </w:rPr>
        <w:t xml:space="preserve"> 2020, the highest nominal increase in after-tax wages was recorded in the section </w:t>
      </w:r>
      <w:r w:rsidRPr="001E66EC">
        <w:rPr>
          <w:rFonts w:ascii="Arial Narrow" w:hAnsi="Arial Narrow" w:cs="Tahoma"/>
          <w:i/>
          <w:sz w:val="22"/>
        </w:rPr>
        <w:t xml:space="preserve">Arts, entertainment and recreation </w:t>
      </w:r>
      <w:r w:rsidRPr="001E66EC">
        <w:rPr>
          <w:rFonts w:ascii="Arial Narrow" w:hAnsi="Arial Narrow" w:cs="Tahoma"/>
          <w:sz w:val="22"/>
        </w:rPr>
        <w:t>11.4</w:t>
      </w:r>
      <w:r w:rsidRPr="001E66EC">
        <w:rPr>
          <w:rFonts w:ascii="Arial Narrow" w:hAnsi="Arial Narrow" w:cs="Tahoma"/>
          <w:sz w:val="22"/>
        </w:rPr>
        <w:t xml:space="preserve">%, followed by </w:t>
      </w:r>
      <w:r w:rsidRPr="001E66EC">
        <w:rPr>
          <w:rFonts w:ascii="Arial Narrow" w:hAnsi="Arial Narrow" w:cs="Tahoma"/>
          <w:i/>
          <w:sz w:val="22"/>
        </w:rPr>
        <w:t xml:space="preserve">Professional, scientific and technical activities </w:t>
      </w:r>
      <w:r w:rsidRPr="001E66EC">
        <w:rPr>
          <w:rFonts w:ascii="Arial Narrow" w:hAnsi="Arial Narrow" w:cs="Tahoma"/>
          <w:sz w:val="22"/>
        </w:rPr>
        <w:t>9.0</w:t>
      </w:r>
      <w:r w:rsidRPr="001E66EC">
        <w:rPr>
          <w:rFonts w:ascii="Arial Narrow" w:hAnsi="Arial Narrow" w:cs="Tahoma"/>
          <w:sz w:val="22"/>
        </w:rPr>
        <w:t xml:space="preserve">% and </w:t>
      </w:r>
      <w:r w:rsidRPr="001E66EC">
        <w:rPr>
          <w:rFonts w:ascii="Arial Narrow" w:hAnsi="Arial Narrow" w:cs="Tahoma"/>
          <w:i/>
          <w:sz w:val="22"/>
        </w:rPr>
        <w:t xml:space="preserve">Construction </w:t>
      </w:r>
      <w:r w:rsidRPr="001E66EC">
        <w:rPr>
          <w:rFonts w:ascii="Arial Narrow" w:hAnsi="Arial Narrow" w:cs="Tahoma"/>
          <w:sz w:val="22"/>
        </w:rPr>
        <w:t>7.6</w:t>
      </w:r>
      <w:r w:rsidRPr="001E66EC">
        <w:rPr>
          <w:rFonts w:ascii="Arial Narrow" w:hAnsi="Arial Narrow" w:cs="Tahoma"/>
          <w:sz w:val="22"/>
        </w:rPr>
        <w:t xml:space="preserve">%. </w:t>
      </w:r>
    </w:p>
    <w:p w:rsidR="000F600F" w:rsidRPr="001E66EC" w:rsidRDefault="000F600F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33D13" w:rsidRPr="001E66EC" w:rsidRDefault="000F600F" w:rsidP="000F600F">
      <w:pPr>
        <w:jc w:val="both"/>
        <w:rPr>
          <w:rFonts w:ascii="Arial Narrow" w:hAnsi="Arial Narrow" w:cs="Tahoma"/>
          <w:sz w:val="22"/>
        </w:rPr>
      </w:pPr>
      <w:r w:rsidRPr="001E66EC">
        <w:rPr>
          <w:rFonts w:ascii="Arial Narrow" w:hAnsi="Arial Narrow" w:cs="Tahoma"/>
          <w:sz w:val="22"/>
        </w:rPr>
        <w:t>During the same period, a nominal decrease in after-tax wages was recorded in the sections</w:t>
      </w:r>
      <w:r w:rsidR="00F910D0" w:rsidRPr="001E66EC">
        <w:rPr>
          <w:rFonts w:ascii="Arial Narrow" w:hAnsi="Arial Narrow" w:cs="Tahoma"/>
          <w:sz w:val="22"/>
        </w:rPr>
        <w:t xml:space="preserve"> </w:t>
      </w:r>
      <w:r w:rsidR="001F7E59" w:rsidRPr="001E66EC">
        <w:rPr>
          <w:rFonts w:ascii="Arial Narrow" w:hAnsi="Arial Narrow" w:cs="Tahoma"/>
          <w:i/>
          <w:sz w:val="22"/>
        </w:rPr>
        <w:t xml:space="preserve">Accommodation and food service activities </w:t>
      </w:r>
      <w:r w:rsidR="001F7E59" w:rsidRPr="001E66EC">
        <w:rPr>
          <w:rFonts w:ascii="Arial Narrow" w:hAnsi="Arial Narrow" w:cs="Tahoma"/>
          <w:sz w:val="22"/>
        </w:rPr>
        <w:t xml:space="preserve">0.2% and </w:t>
      </w:r>
      <w:r w:rsidR="001F7E59" w:rsidRPr="001E66EC">
        <w:rPr>
          <w:rFonts w:ascii="Arial Narrow" w:hAnsi="Arial Narrow" w:cs="Tahoma"/>
          <w:i/>
          <w:sz w:val="22"/>
        </w:rPr>
        <w:t xml:space="preserve">Information and communication </w:t>
      </w:r>
      <w:r w:rsidR="001F7E59" w:rsidRPr="001E66EC">
        <w:rPr>
          <w:rFonts w:ascii="Arial Narrow" w:hAnsi="Arial Narrow" w:cs="Tahoma"/>
          <w:sz w:val="22"/>
        </w:rPr>
        <w:t>0.1%.</w:t>
      </w:r>
    </w:p>
    <w:p w:rsidR="001D461A" w:rsidRPr="001E66EC" w:rsidRDefault="001D461A" w:rsidP="001D461A">
      <w:pPr>
        <w:jc w:val="both"/>
        <w:rPr>
          <w:rFonts w:ascii="Arial Narrow" w:hAnsi="Arial Narrow" w:cs="Tahoma"/>
          <w:sz w:val="22"/>
        </w:rPr>
      </w:pPr>
    </w:p>
    <w:p w:rsidR="00674C4F" w:rsidRPr="001E66EC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396802" w:rsidRPr="001E66EC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1E66EC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1E66EC">
        <w:rPr>
          <w:rFonts w:ascii="Tahoma" w:hAnsi="Tahoma" w:cs="Tahoma"/>
          <w:i/>
          <w:sz w:val="14"/>
        </w:rPr>
        <w:t xml:space="preserve"> </w:t>
      </w:r>
      <w:r w:rsidRPr="001E66EC">
        <w:rPr>
          <w:rFonts w:ascii="Tahoma" w:hAnsi="Tahoma" w:cs="Tahoma"/>
          <w:sz w:val="14"/>
        </w:rPr>
        <w:t xml:space="preserve">   </w:t>
      </w:r>
      <w:r w:rsidRPr="001E66EC">
        <w:rPr>
          <w:rFonts w:ascii="Tahoma" w:hAnsi="Tahoma" w:cs="Tahoma"/>
          <w:sz w:val="14"/>
        </w:rPr>
        <w:tab/>
      </w:r>
      <w:r w:rsidRPr="001E66EC">
        <w:rPr>
          <w:rFonts w:ascii="Tahoma" w:hAnsi="Tahoma" w:cs="Tahoma"/>
          <w:sz w:val="14"/>
        </w:rPr>
        <w:tab/>
        <w:t xml:space="preserve">            </w:t>
      </w:r>
      <w:r w:rsidR="00F85AAC" w:rsidRPr="001E66EC">
        <w:rPr>
          <w:rFonts w:ascii="Tahoma" w:hAnsi="Tahoma" w:cs="Tahoma"/>
          <w:sz w:val="14"/>
        </w:rPr>
        <w:t xml:space="preserve">  </w:t>
      </w:r>
      <w:r w:rsidR="0062701E" w:rsidRPr="001E66EC">
        <w:rPr>
          <w:rFonts w:ascii="Tahoma" w:hAnsi="Tahoma" w:cs="Tahoma"/>
          <w:sz w:val="14"/>
        </w:rPr>
        <w:t xml:space="preserve"> </w:t>
      </w:r>
      <w:r w:rsidR="00F85AAC" w:rsidRPr="001E66EC">
        <w:rPr>
          <w:rFonts w:ascii="Tahoma" w:hAnsi="Tahoma" w:cs="Tahoma"/>
          <w:sz w:val="14"/>
        </w:rPr>
        <w:t xml:space="preserve"> </w:t>
      </w:r>
      <w:r w:rsidR="00DE7AB2" w:rsidRPr="001E66EC">
        <w:rPr>
          <w:rFonts w:ascii="Arial Narrow" w:hAnsi="Arial Narrow" w:cs="Tahoma"/>
          <w:sz w:val="16"/>
          <w:szCs w:val="22"/>
        </w:rPr>
        <w:t>KM</w:t>
      </w:r>
    </w:p>
    <w:p w:rsidR="00E33D13" w:rsidRPr="001E66EC" w:rsidRDefault="00425891" w:rsidP="00E33D13">
      <w:pPr>
        <w:jc w:val="center"/>
        <w:rPr>
          <w:rFonts w:ascii="Tahoma" w:hAnsi="Tahoma" w:cs="Tahoma"/>
        </w:rPr>
      </w:pPr>
      <w:r w:rsidRPr="001E66EC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1038225</wp:posOffset>
            </wp:positionH>
            <wp:positionV relativeFrom="paragraph">
              <wp:posOffset>2062703</wp:posOffset>
            </wp:positionV>
            <wp:extent cx="4898003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003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1E66EC">
        <w:rPr>
          <w:noProof/>
        </w:rPr>
        <w:t xml:space="preserve"> </w:t>
      </w:r>
      <w:r w:rsidR="00E33D13" w:rsidRPr="001E66EC">
        <w:rPr>
          <w:rFonts w:ascii="Tahoma" w:hAnsi="Tahoma" w:cs="Tahoma"/>
          <w:szCs w:val="18"/>
        </w:rPr>
        <w:t xml:space="preserve"> </w:t>
      </w:r>
      <w:r w:rsidR="00F525EE" w:rsidRPr="001E66EC">
        <w:rPr>
          <w:noProof/>
        </w:rPr>
        <w:drawing>
          <wp:inline distT="0" distB="0" distL="0" distR="0" wp14:anchorId="61AC992F" wp14:editId="2E190560">
            <wp:extent cx="4572000" cy="27432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1E66EC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1E66EC" w:rsidRDefault="000E40D4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1E66EC">
        <w:rPr>
          <w:rFonts w:ascii="Arial Narrow" w:hAnsi="Arial Narrow" w:cs="Tahoma"/>
          <w:sz w:val="16"/>
          <w:szCs w:val="22"/>
        </w:rPr>
        <w:t>Graph</w:t>
      </w:r>
      <w:r w:rsidR="00E33D13" w:rsidRPr="001E66EC">
        <w:rPr>
          <w:rFonts w:ascii="Arial Narrow" w:hAnsi="Arial Narrow" w:cs="Tahoma"/>
          <w:sz w:val="16"/>
          <w:szCs w:val="22"/>
        </w:rPr>
        <w:t xml:space="preserve"> </w:t>
      </w:r>
      <w:r w:rsidR="0066022A" w:rsidRPr="001E66EC">
        <w:rPr>
          <w:rFonts w:ascii="Arial Narrow" w:hAnsi="Arial Narrow" w:cs="Tahoma"/>
          <w:sz w:val="16"/>
          <w:szCs w:val="22"/>
        </w:rPr>
        <w:t>1</w:t>
      </w:r>
      <w:r w:rsidR="00E33D13" w:rsidRPr="001E66EC">
        <w:rPr>
          <w:rFonts w:ascii="Arial Narrow" w:hAnsi="Arial Narrow" w:cs="Tahoma"/>
          <w:sz w:val="16"/>
          <w:szCs w:val="22"/>
        </w:rPr>
        <w:t xml:space="preserve">. </w:t>
      </w:r>
      <w:r w:rsidRPr="001E66EC">
        <w:rPr>
          <w:rFonts w:ascii="Arial Narrow" w:hAnsi="Arial Narrow" w:cs="Tahoma"/>
          <w:sz w:val="16"/>
          <w:szCs w:val="22"/>
        </w:rPr>
        <w:t>Average after-tax wages by month</w:t>
      </w:r>
    </w:p>
    <w:p w:rsidR="00620BD6" w:rsidRPr="001E66EC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682CD4" w:rsidRPr="001E66EC" w:rsidRDefault="00682CD4" w:rsidP="00B50951">
      <w:pPr>
        <w:rPr>
          <w:rFonts w:ascii="Arial Narrow" w:hAnsi="Arial Narrow" w:cs="Tahoma"/>
          <w:b/>
          <w:sz w:val="28"/>
          <w:szCs w:val="24"/>
        </w:rPr>
      </w:pPr>
    </w:p>
    <w:p w:rsidR="001F7E59" w:rsidRPr="001E66EC" w:rsidRDefault="001F7E59" w:rsidP="00B50951">
      <w:pPr>
        <w:rPr>
          <w:rFonts w:ascii="Arial Narrow" w:hAnsi="Arial Narrow" w:cs="Tahoma"/>
          <w:b/>
          <w:sz w:val="28"/>
          <w:szCs w:val="24"/>
        </w:rPr>
      </w:pPr>
    </w:p>
    <w:p w:rsidR="001F7E59" w:rsidRPr="001E66EC" w:rsidRDefault="001F7E59" w:rsidP="00B50951">
      <w:pPr>
        <w:rPr>
          <w:rFonts w:ascii="Arial Narrow" w:hAnsi="Arial Narrow" w:cs="Tahoma"/>
          <w:b/>
          <w:sz w:val="28"/>
          <w:szCs w:val="24"/>
        </w:rPr>
      </w:pPr>
    </w:p>
    <w:p w:rsidR="00682CD4" w:rsidRPr="001E66EC" w:rsidRDefault="00682CD4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1E66EC" w:rsidRDefault="00714A7F" w:rsidP="00B50951">
      <w:pPr>
        <w:rPr>
          <w:rFonts w:ascii="Arial Narrow" w:hAnsi="Arial Narrow" w:cs="Tahoma"/>
          <w:sz w:val="28"/>
          <w:szCs w:val="24"/>
        </w:rPr>
      </w:pPr>
      <w:r w:rsidRPr="001E66EC">
        <w:rPr>
          <w:rFonts w:ascii="Arial Narrow" w:hAnsi="Arial Narrow" w:cs="Tahoma"/>
          <w:b/>
          <w:sz w:val="28"/>
          <w:szCs w:val="24"/>
        </w:rPr>
        <w:t>Monthly inflation</w:t>
      </w:r>
      <w:r w:rsidR="00B50951" w:rsidRPr="001E66EC">
        <w:rPr>
          <w:rFonts w:ascii="Arial Narrow" w:hAnsi="Arial Narrow" w:cs="Tahoma"/>
          <w:b/>
          <w:sz w:val="28"/>
          <w:szCs w:val="24"/>
        </w:rPr>
        <w:t xml:space="preserve"> </w:t>
      </w:r>
      <w:r w:rsidR="00403AB3" w:rsidRPr="001E66EC">
        <w:rPr>
          <w:rFonts w:ascii="Arial Narrow" w:hAnsi="Arial Narrow" w:cs="Tahoma"/>
          <w:b/>
          <w:sz w:val="28"/>
          <w:szCs w:val="24"/>
        </w:rPr>
        <w:t>-</w:t>
      </w:r>
      <w:r w:rsidRPr="001E66EC">
        <w:rPr>
          <w:rFonts w:ascii="Arial Narrow" w:hAnsi="Arial Narrow" w:cs="Tahoma"/>
          <w:b/>
          <w:sz w:val="28"/>
          <w:szCs w:val="24"/>
        </w:rPr>
        <w:t>0.</w:t>
      </w:r>
      <w:r w:rsidR="00F876A9" w:rsidRPr="001E66EC">
        <w:rPr>
          <w:rFonts w:ascii="Arial Narrow" w:hAnsi="Arial Narrow" w:cs="Tahoma"/>
          <w:b/>
          <w:sz w:val="28"/>
          <w:szCs w:val="24"/>
        </w:rPr>
        <w:t>7</w:t>
      </w:r>
      <w:r w:rsidR="00B50951" w:rsidRPr="001E66EC">
        <w:rPr>
          <w:rFonts w:ascii="Arial Narrow" w:hAnsi="Arial Narrow" w:cs="Tahoma"/>
          <w:b/>
          <w:sz w:val="28"/>
          <w:szCs w:val="24"/>
        </w:rPr>
        <w:t>%</w:t>
      </w:r>
      <w:r w:rsidRPr="001E66EC">
        <w:rPr>
          <w:rFonts w:ascii="Arial Narrow" w:hAnsi="Arial Narrow" w:cs="Tahoma"/>
          <w:b/>
          <w:sz w:val="28"/>
          <w:szCs w:val="24"/>
        </w:rPr>
        <w:t xml:space="preserve"> in April 2021</w:t>
      </w:r>
    </w:p>
    <w:p w:rsidR="00B50951" w:rsidRPr="001E66EC" w:rsidRDefault="00714A7F" w:rsidP="00B50951">
      <w:pPr>
        <w:rPr>
          <w:rFonts w:ascii="Arial Narrow" w:hAnsi="Arial Narrow" w:cs="Tahoma"/>
          <w:b/>
          <w:sz w:val="28"/>
          <w:szCs w:val="24"/>
        </w:rPr>
      </w:pPr>
      <w:r w:rsidRPr="001E66EC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1E66EC">
        <w:rPr>
          <w:rFonts w:ascii="Arial Narrow" w:hAnsi="Arial Narrow" w:cs="Tahoma"/>
          <w:b/>
          <w:sz w:val="28"/>
          <w:szCs w:val="24"/>
        </w:rPr>
        <w:t xml:space="preserve"> (</w:t>
      </w:r>
      <w:r w:rsidRPr="001E66EC">
        <w:rPr>
          <w:rFonts w:ascii="Arial Narrow" w:hAnsi="Arial Narrow" w:cs="Tahoma"/>
          <w:b/>
          <w:sz w:val="28"/>
          <w:szCs w:val="24"/>
        </w:rPr>
        <w:t>April</w:t>
      </w:r>
      <w:r w:rsidR="00B50951" w:rsidRPr="001E66EC">
        <w:rPr>
          <w:rFonts w:ascii="Arial Narrow" w:hAnsi="Arial Narrow" w:cs="Tahoma"/>
          <w:b/>
          <w:sz w:val="28"/>
          <w:szCs w:val="24"/>
        </w:rPr>
        <w:t xml:space="preserve"> 2021/</w:t>
      </w:r>
      <w:r w:rsidRPr="001E66EC">
        <w:rPr>
          <w:rFonts w:ascii="Arial Narrow" w:hAnsi="Arial Narrow" w:cs="Tahoma"/>
          <w:b/>
          <w:sz w:val="28"/>
          <w:szCs w:val="24"/>
        </w:rPr>
        <w:t>April 2020) 0.</w:t>
      </w:r>
      <w:r w:rsidR="00403AB3" w:rsidRPr="001E66EC">
        <w:rPr>
          <w:rFonts w:ascii="Arial Narrow" w:hAnsi="Arial Narrow" w:cs="Tahoma"/>
          <w:b/>
          <w:sz w:val="28"/>
          <w:szCs w:val="24"/>
        </w:rPr>
        <w:t>6</w:t>
      </w:r>
      <w:r w:rsidR="00B50951" w:rsidRPr="001E66EC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1E66EC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714A7F" w:rsidRPr="001E66EC" w:rsidRDefault="00714A7F" w:rsidP="00B50951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1E66EC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1E66EC">
        <w:rPr>
          <w:rFonts w:ascii="Arial Narrow" w:hAnsi="Arial Narrow" w:cs="Tahoma"/>
          <w:sz w:val="22"/>
          <w:szCs w:val="22"/>
        </w:rPr>
        <w:t>April</w:t>
      </w:r>
      <w:r w:rsidRPr="001E66EC">
        <w:rPr>
          <w:rFonts w:ascii="Arial Narrow" w:hAnsi="Arial Narrow" w:cs="Tahoma"/>
          <w:sz w:val="22"/>
          <w:szCs w:val="22"/>
        </w:rPr>
        <w:t xml:space="preserve"> 2021, compared to the </w:t>
      </w:r>
      <w:r w:rsidRPr="001E66EC">
        <w:rPr>
          <w:rFonts w:ascii="Arial Narrow" w:hAnsi="Arial Narrow" w:cs="Tahoma"/>
          <w:sz w:val="22"/>
          <w:szCs w:val="22"/>
        </w:rPr>
        <w:t>previous month</w:t>
      </w:r>
      <w:r w:rsidRPr="001E66EC">
        <w:rPr>
          <w:rFonts w:ascii="Arial Narrow" w:hAnsi="Arial Narrow" w:cs="Tahoma"/>
          <w:sz w:val="22"/>
          <w:szCs w:val="22"/>
        </w:rPr>
        <w:t xml:space="preserve">, were on average 0.7% lower, while compared to </w:t>
      </w:r>
      <w:r w:rsidRPr="001E66EC">
        <w:rPr>
          <w:rFonts w:ascii="Arial Narrow" w:hAnsi="Arial Narrow" w:cs="Tahoma"/>
          <w:sz w:val="22"/>
          <w:szCs w:val="22"/>
        </w:rPr>
        <w:t>the same month of the previous year they were on average 0.6</w:t>
      </w:r>
      <w:r w:rsidRPr="001E66EC">
        <w:rPr>
          <w:rFonts w:ascii="Arial Narrow" w:hAnsi="Arial Narrow" w:cs="Tahoma"/>
          <w:sz w:val="22"/>
          <w:szCs w:val="22"/>
        </w:rPr>
        <w:t>% higher</w:t>
      </w:r>
      <w:r w:rsidRPr="001E66EC">
        <w:rPr>
          <w:rFonts w:ascii="Arial Narrow" w:hAnsi="Arial Narrow" w:cs="Tahoma"/>
          <w:sz w:val="22"/>
          <w:szCs w:val="22"/>
        </w:rPr>
        <w:t>.</w:t>
      </w:r>
    </w:p>
    <w:p w:rsidR="00714A7F" w:rsidRPr="001E66EC" w:rsidRDefault="00714A7F" w:rsidP="00B50951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1E66EC">
        <w:rPr>
          <w:rFonts w:ascii="Arial Narrow" w:hAnsi="Arial Narrow" w:cs="Tahoma"/>
          <w:sz w:val="22"/>
          <w:szCs w:val="22"/>
        </w:rPr>
        <w:t xml:space="preserve">Of the 12 main divisions of products and services, an increase in prices at the annual level was recorded in </w:t>
      </w:r>
      <w:r w:rsidRPr="001E66EC">
        <w:rPr>
          <w:rFonts w:ascii="Arial Narrow" w:hAnsi="Arial Narrow" w:cs="Tahoma"/>
          <w:sz w:val="22"/>
          <w:szCs w:val="22"/>
        </w:rPr>
        <w:t>eight</w:t>
      </w:r>
      <w:r w:rsidRPr="001E66EC">
        <w:rPr>
          <w:rFonts w:ascii="Arial Narrow" w:hAnsi="Arial Narrow" w:cs="Tahoma"/>
          <w:sz w:val="22"/>
          <w:szCs w:val="22"/>
        </w:rPr>
        <w:t xml:space="preserve"> divisions, a decrease was recorded in </w:t>
      </w:r>
      <w:r w:rsidRPr="001E66EC">
        <w:rPr>
          <w:rFonts w:ascii="Arial Narrow" w:hAnsi="Arial Narrow" w:cs="Tahoma"/>
          <w:sz w:val="22"/>
          <w:szCs w:val="22"/>
        </w:rPr>
        <w:t>two</w:t>
      </w:r>
      <w:r w:rsidRPr="001E66EC">
        <w:rPr>
          <w:rFonts w:ascii="Arial Narrow" w:hAnsi="Arial Narrow" w:cs="Tahoma"/>
          <w:sz w:val="22"/>
          <w:szCs w:val="22"/>
        </w:rPr>
        <w:t xml:space="preserve"> divisions, while prices in two divisions remained unchanged</w:t>
      </w:r>
      <w:r w:rsidRPr="001E66EC">
        <w:rPr>
          <w:rFonts w:ascii="Arial Narrow" w:hAnsi="Arial Narrow" w:cs="Tahoma"/>
          <w:sz w:val="22"/>
          <w:szCs w:val="22"/>
        </w:rPr>
        <w:t>.</w:t>
      </w:r>
    </w:p>
    <w:p w:rsidR="00403AB3" w:rsidRPr="001E66EC" w:rsidRDefault="0011403D" w:rsidP="00EB10E9">
      <w:pPr>
        <w:jc w:val="both"/>
        <w:rPr>
          <w:rFonts w:ascii="Arial Narrow" w:hAnsi="Arial Narrow" w:cs="Tahoma"/>
          <w:i/>
          <w:sz w:val="22"/>
          <w:szCs w:val="22"/>
        </w:rPr>
      </w:pPr>
      <w:r w:rsidRPr="001E66EC">
        <w:rPr>
          <w:rFonts w:ascii="Arial Narrow" w:hAnsi="Arial Narrow" w:cs="Tahoma"/>
          <w:sz w:val="22"/>
          <w:szCs w:val="22"/>
        </w:rPr>
        <w:t xml:space="preserve">The highest annual increase in prices in April 2021 was recorded in the division </w:t>
      </w:r>
      <w:r w:rsidRPr="001E66EC">
        <w:rPr>
          <w:rFonts w:ascii="Arial Narrow" w:hAnsi="Arial Narrow" w:cs="Tahoma"/>
          <w:i/>
          <w:sz w:val="22"/>
          <w:szCs w:val="22"/>
        </w:rPr>
        <w:t>Transport</w:t>
      </w:r>
      <w:r w:rsidRPr="001E66EC">
        <w:rPr>
          <w:rFonts w:ascii="Arial Narrow" w:hAnsi="Arial Narrow" w:cs="Tahoma"/>
          <w:sz w:val="22"/>
          <w:szCs w:val="22"/>
        </w:rPr>
        <w:t xml:space="preserve">, namely by 5.6%, due to higher prices recorded in the group fuels and lubricants by 10.2%. </w:t>
      </w:r>
      <w:r w:rsidR="00786C94" w:rsidRPr="001E66EC">
        <w:rPr>
          <w:rFonts w:ascii="Arial Narrow" w:hAnsi="Arial Narrow" w:cs="Tahoma"/>
          <w:sz w:val="22"/>
          <w:szCs w:val="22"/>
        </w:rPr>
        <w:t xml:space="preserve">An increase in prices was also recorded in the division </w:t>
      </w:r>
      <w:r w:rsidR="00786C94" w:rsidRPr="001E66EC">
        <w:rPr>
          <w:rFonts w:ascii="Arial Narrow" w:hAnsi="Arial Narrow" w:cs="Tahoma"/>
          <w:i/>
          <w:sz w:val="22"/>
          <w:szCs w:val="22"/>
        </w:rPr>
        <w:t xml:space="preserve">Alcoholic beverages and tobacco, </w:t>
      </w:r>
      <w:r w:rsidR="00786C94" w:rsidRPr="001E66EC">
        <w:rPr>
          <w:rFonts w:ascii="Arial Narrow" w:hAnsi="Arial Narrow" w:cs="Tahoma"/>
          <w:sz w:val="22"/>
          <w:szCs w:val="22"/>
        </w:rPr>
        <w:t xml:space="preserve">by 1.7%, due to higher prices in the group tobacco by 2.1%, </w:t>
      </w:r>
      <w:r w:rsidR="00453DB9" w:rsidRPr="001E66EC">
        <w:rPr>
          <w:rFonts w:ascii="Arial Narrow" w:hAnsi="Arial Narrow" w:cs="Tahoma"/>
          <w:sz w:val="22"/>
          <w:szCs w:val="22"/>
        </w:rPr>
        <w:t>as well as</w:t>
      </w:r>
      <w:r w:rsidR="00786C94" w:rsidRPr="001E66EC">
        <w:rPr>
          <w:rFonts w:ascii="Arial Narrow" w:hAnsi="Arial Narrow" w:cs="Tahoma"/>
          <w:sz w:val="22"/>
          <w:szCs w:val="22"/>
        </w:rPr>
        <w:t xml:space="preserve"> in the division </w:t>
      </w:r>
      <w:r w:rsidR="00786C94" w:rsidRPr="001E66EC">
        <w:rPr>
          <w:rFonts w:ascii="Arial Narrow" w:hAnsi="Arial Narrow" w:cs="Tahoma"/>
          <w:i/>
          <w:sz w:val="22"/>
          <w:szCs w:val="22"/>
        </w:rPr>
        <w:t>Housing</w:t>
      </w:r>
      <w:r w:rsidR="00786C94" w:rsidRPr="001E66EC">
        <w:rPr>
          <w:rFonts w:ascii="Arial Narrow" w:hAnsi="Arial Narrow" w:cs="Tahoma"/>
          <w:sz w:val="22"/>
          <w:szCs w:val="22"/>
        </w:rPr>
        <w:t xml:space="preserve">, by 0.6%, due to an increase in prices in the group liquid fuels by 9.0%. </w:t>
      </w:r>
      <w:r w:rsidR="00453DB9" w:rsidRPr="001E66EC">
        <w:rPr>
          <w:rFonts w:ascii="Arial Narrow" w:hAnsi="Arial Narrow" w:cs="Tahoma"/>
          <w:sz w:val="22"/>
          <w:szCs w:val="22"/>
        </w:rPr>
        <w:t xml:space="preserve">Higher prices were also recorded in the division </w:t>
      </w:r>
      <w:r w:rsidR="00453DB9" w:rsidRPr="001E66EC">
        <w:rPr>
          <w:rFonts w:ascii="Arial Narrow" w:hAnsi="Arial Narrow" w:cs="Tahoma"/>
          <w:i/>
          <w:sz w:val="22"/>
          <w:szCs w:val="22"/>
        </w:rPr>
        <w:t xml:space="preserve">Furnishings and household equipment, </w:t>
      </w:r>
      <w:r w:rsidR="00453DB9" w:rsidRPr="001E66EC">
        <w:rPr>
          <w:rFonts w:ascii="Arial Narrow" w:hAnsi="Arial Narrow" w:cs="Tahoma"/>
          <w:sz w:val="22"/>
          <w:szCs w:val="22"/>
        </w:rPr>
        <w:t xml:space="preserve">by 0.5%, due to an increase in prices in the groups large tools and equipment 2.5% and furniture by 1.9%. </w:t>
      </w:r>
      <w:r w:rsidR="00EB10E9" w:rsidRPr="001E66EC">
        <w:rPr>
          <w:rFonts w:ascii="Arial Narrow" w:hAnsi="Arial Narrow" w:cs="Tahoma"/>
          <w:sz w:val="22"/>
          <w:szCs w:val="22"/>
        </w:rPr>
        <w:t xml:space="preserve">An increase in prices was also recorded in the division </w:t>
      </w:r>
      <w:r w:rsidR="00EB10E9" w:rsidRPr="001E66EC">
        <w:rPr>
          <w:rFonts w:ascii="Arial Narrow" w:hAnsi="Arial Narrow" w:cs="Tahoma"/>
          <w:i/>
          <w:sz w:val="22"/>
          <w:szCs w:val="22"/>
        </w:rPr>
        <w:t>Food and non-alcoholic beverages</w:t>
      </w:r>
      <w:r w:rsidR="00EB10E9" w:rsidRPr="001E66EC">
        <w:rPr>
          <w:rFonts w:ascii="Arial Narrow" w:hAnsi="Arial Narrow" w:cs="Tahoma"/>
          <w:sz w:val="22"/>
          <w:szCs w:val="22"/>
        </w:rPr>
        <w:t xml:space="preserve">, by 0.4%, due to higher prices in the group oils and fats by 18.5%, and in the division </w:t>
      </w:r>
      <w:r w:rsidR="00EB10E9" w:rsidRPr="001E66EC">
        <w:rPr>
          <w:rFonts w:ascii="Arial Narrow" w:hAnsi="Arial Narrow" w:cs="Tahoma"/>
          <w:i/>
          <w:sz w:val="22"/>
          <w:szCs w:val="22"/>
        </w:rPr>
        <w:t>Restaurants and hotels</w:t>
      </w:r>
      <w:r w:rsidR="00EB10E9" w:rsidRPr="001E66EC">
        <w:rPr>
          <w:rFonts w:ascii="Arial Narrow" w:hAnsi="Arial Narrow" w:cs="Tahoma"/>
          <w:sz w:val="22"/>
          <w:szCs w:val="22"/>
        </w:rPr>
        <w:t xml:space="preserve">, by 0.3%, due to higher prices in the group </w:t>
      </w:r>
      <w:r w:rsidR="00EB10E9" w:rsidRPr="001E66EC">
        <w:rPr>
          <w:rFonts w:ascii="Arial Narrow" w:hAnsi="Arial Narrow" w:cs="Tahoma"/>
          <w:sz w:val="22"/>
          <w:szCs w:val="22"/>
        </w:rPr>
        <w:t>restaurant and café services</w:t>
      </w:r>
      <w:r w:rsidR="00EB10E9" w:rsidRPr="001E66EC">
        <w:rPr>
          <w:rFonts w:ascii="Arial Narrow" w:hAnsi="Arial Narrow" w:cs="Tahoma"/>
          <w:sz w:val="22"/>
          <w:szCs w:val="22"/>
        </w:rPr>
        <w:t xml:space="preserve"> by 0.3%. </w:t>
      </w:r>
      <w:r w:rsidR="00F55DF7" w:rsidRPr="001E66EC">
        <w:rPr>
          <w:rFonts w:ascii="Arial Narrow" w:hAnsi="Arial Narrow" w:cs="Tahoma"/>
          <w:sz w:val="22"/>
          <w:szCs w:val="22"/>
        </w:rPr>
        <w:t xml:space="preserve">An increase in prices by 0.1% occurred in the division </w:t>
      </w:r>
      <w:r w:rsidR="00F55DF7" w:rsidRPr="001E66EC">
        <w:rPr>
          <w:rFonts w:ascii="Arial Narrow" w:hAnsi="Arial Narrow" w:cs="Tahoma"/>
          <w:i/>
          <w:sz w:val="22"/>
          <w:szCs w:val="22"/>
        </w:rPr>
        <w:t xml:space="preserve">Health </w:t>
      </w:r>
      <w:r w:rsidR="00F55DF7" w:rsidRPr="001E66EC">
        <w:rPr>
          <w:rFonts w:ascii="Arial Narrow" w:hAnsi="Arial Narrow" w:cs="Tahoma"/>
          <w:sz w:val="22"/>
          <w:szCs w:val="22"/>
        </w:rPr>
        <w:t xml:space="preserve">due to higher prices in the group outpatient services by 2.5%, and in the division </w:t>
      </w:r>
      <w:r w:rsidR="00F55DF7" w:rsidRPr="001E66EC">
        <w:rPr>
          <w:rFonts w:ascii="Arial Narrow" w:hAnsi="Arial Narrow" w:cs="Tahoma"/>
          <w:i/>
          <w:sz w:val="22"/>
          <w:szCs w:val="22"/>
        </w:rPr>
        <w:t>Other goods and services</w:t>
      </w:r>
      <w:r w:rsidR="00F55DF7" w:rsidRPr="001E66EC">
        <w:rPr>
          <w:rFonts w:ascii="Arial Narrow" w:hAnsi="Arial Narrow" w:cs="Tahoma"/>
          <w:sz w:val="22"/>
          <w:szCs w:val="22"/>
        </w:rPr>
        <w:t xml:space="preserve"> due to higher prices in the group watches and jewellery by 2.9%. </w:t>
      </w:r>
    </w:p>
    <w:p w:rsidR="00403AB3" w:rsidRPr="001E66EC" w:rsidRDefault="00403AB3" w:rsidP="00403AB3">
      <w:pPr>
        <w:jc w:val="both"/>
        <w:rPr>
          <w:rFonts w:ascii="Arial Narrow" w:hAnsi="Arial Narrow" w:cs="Tahoma"/>
          <w:sz w:val="22"/>
          <w:szCs w:val="22"/>
        </w:rPr>
      </w:pPr>
    </w:p>
    <w:p w:rsidR="00403AB3" w:rsidRPr="001E66EC" w:rsidRDefault="00F55DF7" w:rsidP="00403AB3">
      <w:pPr>
        <w:jc w:val="both"/>
        <w:rPr>
          <w:rFonts w:ascii="Arial Narrow" w:hAnsi="Arial Narrow" w:cs="Tahoma"/>
          <w:sz w:val="22"/>
          <w:szCs w:val="22"/>
        </w:rPr>
      </w:pPr>
      <w:r w:rsidRPr="001E66EC">
        <w:rPr>
          <w:rFonts w:ascii="Arial Narrow" w:hAnsi="Arial Narrow" w:cs="Tahoma"/>
          <w:sz w:val="22"/>
          <w:szCs w:val="22"/>
        </w:rPr>
        <w:t>In the division</w:t>
      </w:r>
      <w:r w:rsidRPr="001E66EC">
        <w:rPr>
          <w:rFonts w:ascii="Arial Narrow" w:hAnsi="Arial Narrow" w:cs="Tahoma"/>
          <w:sz w:val="22"/>
          <w:szCs w:val="22"/>
        </w:rPr>
        <w:t>s</w:t>
      </w:r>
      <w:r w:rsidRPr="001E66EC">
        <w:rPr>
          <w:rFonts w:ascii="Arial Narrow" w:hAnsi="Arial Narrow" w:cs="Tahoma"/>
          <w:sz w:val="22"/>
          <w:szCs w:val="22"/>
        </w:rPr>
        <w:t xml:space="preserve"> </w:t>
      </w:r>
      <w:r w:rsidRPr="001E66EC">
        <w:rPr>
          <w:rFonts w:ascii="Arial Narrow" w:hAnsi="Arial Narrow" w:cs="Tahoma"/>
          <w:i/>
          <w:sz w:val="22"/>
          <w:szCs w:val="22"/>
        </w:rPr>
        <w:t>Recreation and culture</w:t>
      </w:r>
      <w:r w:rsidRPr="001E66EC">
        <w:rPr>
          <w:rFonts w:ascii="Arial Narrow" w:hAnsi="Arial Narrow" w:cs="Tahoma"/>
          <w:sz w:val="22"/>
          <w:szCs w:val="22"/>
        </w:rPr>
        <w:t xml:space="preserve"> and </w:t>
      </w:r>
      <w:r w:rsidRPr="001E66EC">
        <w:rPr>
          <w:rFonts w:ascii="Arial Narrow" w:hAnsi="Arial Narrow" w:cs="Tahoma"/>
          <w:i/>
          <w:sz w:val="22"/>
          <w:szCs w:val="22"/>
        </w:rPr>
        <w:t>Education</w:t>
      </w:r>
      <w:r w:rsidRPr="001E66EC">
        <w:rPr>
          <w:rFonts w:ascii="Arial Narrow" w:hAnsi="Arial Narrow" w:cs="Tahoma"/>
          <w:sz w:val="22"/>
          <w:szCs w:val="22"/>
        </w:rPr>
        <w:t xml:space="preserve"> prices remained on average at the same level</w:t>
      </w:r>
      <w:r w:rsidR="00403AB3" w:rsidRPr="001E66EC">
        <w:rPr>
          <w:rFonts w:ascii="Arial Narrow" w:hAnsi="Arial Narrow" w:cs="Tahoma"/>
          <w:sz w:val="22"/>
          <w:szCs w:val="22"/>
        </w:rPr>
        <w:t>.</w:t>
      </w:r>
    </w:p>
    <w:p w:rsidR="00A60A22" w:rsidRPr="001E66EC" w:rsidRDefault="00A60A22" w:rsidP="00403AB3">
      <w:pPr>
        <w:jc w:val="both"/>
        <w:rPr>
          <w:rFonts w:ascii="Arial Narrow" w:hAnsi="Arial Narrow" w:cs="Tahoma"/>
          <w:sz w:val="22"/>
          <w:szCs w:val="22"/>
        </w:rPr>
      </w:pPr>
    </w:p>
    <w:p w:rsidR="00403AB3" w:rsidRPr="001E66EC" w:rsidRDefault="00A60A22" w:rsidP="00403AB3">
      <w:pPr>
        <w:jc w:val="both"/>
        <w:rPr>
          <w:rFonts w:ascii="Arial Narrow" w:hAnsi="Arial Narrow" w:cs="Tahoma"/>
          <w:sz w:val="22"/>
          <w:szCs w:val="22"/>
        </w:rPr>
      </w:pPr>
      <w:r w:rsidRPr="001E66EC">
        <w:rPr>
          <w:rFonts w:ascii="Arial Narrow" w:hAnsi="Arial Narrow" w:cs="Tahoma"/>
          <w:sz w:val="22"/>
          <w:szCs w:val="22"/>
        </w:rPr>
        <w:t xml:space="preserve">The highest decrease in prices at the annual level in April 2021 was recorded in the division </w:t>
      </w:r>
      <w:r w:rsidRPr="001E66EC">
        <w:rPr>
          <w:rFonts w:ascii="Arial Narrow" w:hAnsi="Arial Narrow" w:cs="Tahoma"/>
          <w:i/>
          <w:sz w:val="22"/>
          <w:szCs w:val="22"/>
        </w:rPr>
        <w:t xml:space="preserve">Clothing and footwear, </w:t>
      </w:r>
      <w:r w:rsidRPr="001E66EC">
        <w:rPr>
          <w:rFonts w:ascii="Arial Narrow" w:hAnsi="Arial Narrow" w:cs="Tahoma"/>
          <w:sz w:val="22"/>
          <w:szCs w:val="22"/>
        </w:rPr>
        <w:t xml:space="preserve">by </w:t>
      </w:r>
      <w:r w:rsidRPr="001E66EC">
        <w:rPr>
          <w:rFonts w:ascii="Arial Narrow" w:hAnsi="Arial Narrow" w:cs="Tahoma"/>
          <w:sz w:val="22"/>
          <w:szCs w:val="22"/>
        </w:rPr>
        <w:t>11.2</w:t>
      </w:r>
      <w:r w:rsidRPr="001E66EC">
        <w:rPr>
          <w:rFonts w:ascii="Arial Narrow" w:hAnsi="Arial Narrow" w:cs="Tahoma"/>
          <w:sz w:val="22"/>
          <w:szCs w:val="22"/>
        </w:rPr>
        <w:t>%, due to seasonal discounts on ready-made clothing and footwear during the year</w:t>
      </w:r>
      <w:r w:rsidRPr="001E66EC">
        <w:rPr>
          <w:rFonts w:ascii="Arial Narrow" w:hAnsi="Arial Narrow" w:cs="Tahoma"/>
          <w:sz w:val="22"/>
          <w:szCs w:val="22"/>
        </w:rPr>
        <w:t xml:space="preserve">. A decrease in prices by 0.1% was recorded in the division </w:t>
      </w:r>
      <w:r w:rsidRPr="001E66EC">
        <w:rPr>
          <w:rFonts w:ascii="Arial Narrow" w:hAnsi="Arial Narrow" w:cs="Tahoma"/>
          <w:i/>
          <w:sz w:val="22"/>
          <w:szCs w:val="22"/>
        </w:rPr>
        <w:t>Communication</w:t>
      </w:r>
      <w:r w:rsidRPr="001E66EC">
        <w:rPr>
          <w:rFonts w:ascii="Arial Narrow" w:hAnsi="Arial Narrow" w:cs="Tahoma"/>
          <w:sz w:val="22"/>
          <w:szCs w:val="22"/>
        </w:rPr>
        <w:t xml:space="preserve">, due to lower prices in the group telephone and telefax equipment by 2.2%. </w:t>
      </w:r>
    </w:p>
    <w:p w:rsidR="00B50951" w:rsidRPr="001E66EC" w:rsidRDefault="00B50951" w:rsidP="00B50951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1E66EC" w:rsidRDefault="004F629D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1E66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CCF32E" wp14:editId="189A2E8A">
                <wp:simplePos x="0" y="0"/>
                <wp:positionH relativeFrom="margin">
                  <wp:posOffset>3625794</wp:posOffset>
                </wp:positionH>
                <wp:positionV relativeFrom="paragraph">
                  <wp:posOffset>1950554</wp:posOffset>
                </wp:positionV>
                <wp:extent cx="906145" cy="276225"/>
                <wp:effectExtent l="0" t="0" r="825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29D" w:rsidRDefault="004F629D" w:rsidP="004F629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CF3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5.5pt;margin-top:153.6pt;width:71.3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" fillcolor="window" stroked="f" strokeweight=".5pt">
                <v:textbox>
                  <w:txbxContent>
                    <w:p w:rsidR="004F629D" w:rsidRDefault="004F629D" w:rsidP="004F629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66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C014A4" wp14:editId="4DE4D947">
                <wp:simplePos x="0" y="0"/>
                <wp:positionH relativeFrom="margin">
                  <wp:posOffset>2313830</wp:posOffset>
                </wp:positionH>
                <wp:positionV relativeFrom="paragraph">
                  <wp:posOffset>1950554</wp:posOffset>
                </wp:positionV>
                <wp:extent cx="906145" cy="276225"/>
                <wp:effectExtent l="0" t="0" r="8255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29D" w:rsidRDefault="004F629D" w:rsidP="004F629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14A4" id="Text Box 29" o:spid="_x0000_s1027" type="#_x0000_t202" style="position:absolute;left:0;text-align:left;margin-left:182.2pt;margin-top:153.6pt;width:71.3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" fillcolor="window" stroked="f" strokeweight=".5pt">
                <v:textbox>
                  <w:txbxContent>
                    <w:p w:rsidR="004F629D" w:rsidRDefault="004F629D" w:rsidP="004F629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432" w:rsidRPr="001E66EC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1E66EC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1E66EC" w:rsidRDefault="00B50951" w:rsidP="00B50951">
      <w:pPr>
        <w:jc w:val="center"/>
        <w:rPr>
          <w:rFonts w:ascii="Arial Narrow" w:hAnsi="Arial Narrow" w:cs="Tahoma"/>
          <w:sz w:val="16"/>
          <w:szCs w:val="16"/>
        </w:rPr>
      </w:pPr>
    </w:p>
    <w:p w:rsidR="00B50951" w:rsidRPr="001E66EC" w:rsidRDefault="007D06E2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1E66EC">
        <w:rPr>
          <w:rFonts w:ascii="Arial Narrow" w:hAnsi="Arial Narrow" w:cs="Tahoma"/>
          <w:sz w:val="16"/>
          <w:szCs w:val="16"/>
        </w:rPr>
        <w:t>Graph 2</w:t>
      </w:r>
      <w:r w:rsidR="00B50951" w:rsidRPr="001E66EC">
        <w:rPr>
          <w:rFonts w:ascii="Arial Narrow" w:hAnsi="Arial Narrow" w:cs="Tahoma"/>
          <w:sz w:val="16"/>
          <w:szCs w:val="16"/>
        </w:rPr>
        <w:t>. Monthly and annual inflation</w:t>
      </w:r>
    </w:p>
    <w:p w:rsidR="009C3C6C" w:rsidRPr="001E66EC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1E66EC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1E66EC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1E66EC" w:rsidRDefault="005464C3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1E66EC">
        <w:rPr>
          <w:rFonts w:ascii="Arial Narrow" w:hAnsi="Arial Narrow" w:cs="Tahoma"/>
          <w:b/>
          <w:bCs/>
          <w:sz w:val="28"/>
          <w:szCs w:val="30"/>
        </w:rPr>
        <w:t>Seasonally adjusted industrial production</w:t>
      </w:r>
      <w:r w:rsidR="00214FDD" w:rsidRPr="001E66EC">
        <w:rPr>
          <w:rFonts w:ascii="Arial Narrow" w:hAnsi="Arial Narrow" w:cs="Tahoma"/>
          <w:b/>
          <w:sz w:val="28"/>
          <w:szCs w:val="30"/>
        </w:rPr>
        <w:t xml:space="preserve"> (</w:t>
      </w:r>
      <w:r w:rsidRPr="001E66EC">
        <w:rPr>
          <w:rFonts w:ascii="Arial Narrow" w:hAnsi="Arial Narrow" w:cs="Tahoma"/>
          <w:b/>
          <w:sz w:val="28"/>
          <w:szCs w:val="30"/>
        </w:rPr>
        <w:t>April</w:t>
      </w:r>
      <w:r w:rsidR="00214FDD" w:rsidRPr="001E66EC">
        <w:rPr>
          <w:rFonts w:ascii="Arial Narrow" w:hAnsi="Arial Narrow" w:cs="Tahoma"/>
          <w:b/>
          <w:sz w:val="28"/>
          <w:szCs w:val="30"/>
        </w:rPr>
        <w:t xml:space="preserve"> 202</w:t>
      </w:r>
      <w:r w:rsidR="00D775AF" w:rsidRPr="001E66EC">
        <w:rPr>
          <w:rFonts w:ascii="Arial Narrow" w:hAnsi="Arial Narrow" w:cs="Tahoma"/>
          <w:b/>
          <w:sz w:val="28"/>
          <w:szCs w:val="30"/>
        </w:rPr>
        <w:t>1</w:t>
      </w:r>
      <w:r w:rsidR="00214FDD" w:rsidRPr="001E66EC">
        <w:rPr>
          <w:rFonts w:ascii="Arial Narrow" w:hAnsi="Arial Narrow" w:cs="Tahoma"/>
          <w:b/>
          <w:sz w:val="28"/>
          <w:szCs w:val="30"/>
        </w:rPr>
        <w:t>/</w:t>
      </w:r>
      <w:r w:rsidRPr="001E66EC">
        <w:rPr>
          <w:rFonts w:ascii="Arial Narrow" w:hAnsi="Arial Narrow" w:cs="Tahoma"/>
          <w:b/>
          <w:sz w:val="28"/>
          <w:szCs w:val="30"/>
        </w:rPr>
        <w:t>March</w:t>
      </w:r>
      <w:r w:rsidR="00214FDD" w:rsidRPr="001E66EC">
        <w:rPr>
          <w:rFonts w:ascii="Arial Narrow" w:hAnsi="Arial Narrow" w:cs="Tahoma"/>
          <w:b/>
          <w:sz w:val="28"/>
          <w:szCs w:val="30"/>
        </w:rPr>
        <w:t xml:space="preserve"> </w:t>
      </w:r>
      <w:r w:rsidR="00214FDD" w:rsidRPr="001E66EC">
        <w:rPr>
          <w:rFonts w:ascii="Arial Narrow" w:hAnsi="Arial Narrow" w:cs="Tahoma"/>
          <w:b/>
          <w:bCs/>
          <w:sz w:val="28"/>
          <w:szCs w:val="30"/>
        </w:rPr>
        <w:t>202</w:t>
      </w:r>
      <w:r w:rsidR="00D775AF" w:rsidRPr="001E66EC">
        <w:rPr>
          <w:rFonts w:ascii="Arial Narrow" w:hAnsi="Arial Narrow" w:cs="Tahoma"/>
          <w:b/>
          <w:bCs/>
          <w:sz w:val="28"/>
          <w:szCs w:val="30"/>
        </w:rPr>
        <w:t>1</w:t>
      </w:r>
      <w:r w:rsidR="00214FDD" w:rsidRPr="001E66EC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Pr="001E66EC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214FDD" w:rsidRPr="001E66EC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821C83" w:rsidRPr="001E66EC">
        <w:rPr>
          <w:rFonts w:ascii="Arial Narrow" w:hAnsi="Arial Narrow" w:cs="Tahoma"/>
          <w:b/>
          <w:bCs/>
          <w:sz w:val="28"/>
          <w:szCs w:val="30"/>
        </w:rPr>
        <w:t>4</w:t>
      </w:r>
      <w:r w:rsidRPr="001E66EC">
        <w:rPr>
          <w:rFonts w:ascii="Arial Narrow" w:hAnsi="Arial Narrow" w:cs="Tahoma"/>
          <w:b/>
          <w:bCs/>
          <w:sz w:val="28"/>
          <w:szCs w:val="30"/>
        </w:rPr>
        <w:t>.</w:t>
      </w:r>
      <w:r w:rsidR="00D775AF" w:rsidRPr="001E66EC">
        <w:rPr>
          <w:rFonts w:ascii="Arial Narrow" w:hAnsi="Arial Narrow" w:cs="Tahoma"/>
          <w:b/>
          <w:bCs/>
          <w:sz w:val="28"/>
          <w:szCs w:val="30"/>
        </w:rPr>
        <w:t>9</w:t>
      </w:r>
      <w:r w:rsidR="00214FDD" w:rsidRPr="001E66EC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1E66EC" w:rsidRDefault="005464C3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1E66EC">
        <w:rPr>
          <w:rFonts w:ascii="Arial Narrow" w:hAnsi="Arial Narrow" w:cs="Tahoma"/>
          <w:b/>
          <w:bCs/>
          <w:sz w:val="28"/>
          <w:szCs w:val="30"/>
        </w:rPr>
        <w:t>Working-day adjusted industrial production</w:t>
      </w:r>
      <w:r w:rsidR="00214FDD" w:rsidRPr="001E66EC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214FDD" w:rsidRPr="001E66EC">
        <w:rPr>
          <w:rFonts w:ascii="Arial Narrow" w:hAnsi="Arial Narrow" w:cs="Tahoma"/>
          <w:b/>
          <w:sz w:val="28"/>
          <w:szCs w:val="30"/>
        </w:rPr>
        <w:t>(</w:t>
      </w:r>
      <w:r w:rsidRPr="001E66EC">
        <w:rPr>
          <w:rFonts w:ascii="Arial Narrow" w:hAnsi="Arial Narrow" w:cs="Tahoma"/>
          <w:b/>
          <w:sz w:val="28"/>
          <w:szCs w:val="30"/>
        </w:rPr>
        <w:t>April</w:t>
      </w:r>
      <w:r w:rsidR="00214FDD" w:rsidRPr="001E66EC">
        <w:rPr>
          <w:rFonts w:ascii="Arial Narrow" w:hAnsi="Arial Narrow" w:cs="Tahoma"/>
          <w:b/>
          <w:sz w:val="28"/>
          <w:szCs w:val="30"/>
        </w:rPr>
        <w:t xml:space="preserve"> 202</w:t>
      </w:r>
      <w:r w:rsidR="00D775AF" w:rsidRPr="001E66EC">
        <w:rPr>
          <w:rFonts w:ascii="Arial Narrow" w:hAnsi="Arial Narrow" w:cs="Tahoma"/>
          <w:b/>
          <w:sz w:val="28"/>
          <w:szCs w:val="30"/>
        </w:rPr>
        <w:t>1</w:t>
      </w:r>
      <w:r w:rsidR="00AE3B68" w:rsidRPr="001E66EC">
        <w:rPr>
          <w:rFonts w:ascii="Arial Narrow" w:hAnsi="Arial Narrow" w:cs="Tahoma"/>
          <w:b/>
          <w:sz w:val="28"/>
          <w:szCs w:val="30"/>
        </w:rPr>
        <w:t>/</w:t>
      </w:r>
      <w:r w:rsidRPr="001E66EC">
        <w:rPr>
          <w:rFonts w:ascii="Arial Narrow" w:hAnsi="Arial Narrow" w:cs="Tahoma"/>
          <w:b/>
          <w:sz w:val="28"/>
          <w:szCs w:val="30"/>
        </w:rPr>
        <w:t>April</w:t>
      </w:r>
      <w:r w:rsidR="00214FDD" w:rsidRPr="001E66EC">
        <w:rPr>
          <w:rFonts w:ascii="Arial Narrow" w:hAnsi="Arial Narrow" w:cs="Tahoma"/>
          <w:b/>
          <w:sz w:val="28"/>
          <w:szCs w:val="30"/>
        </w:rPr>
        <w:t xml:space="preserve"> </w:t>
      </w:r>
      <w:r w:rsidR="00214FDD" w:rsidRPr="001E66EC">
        <w:rPr>
          <w:rFonts w:ascii="Arial Narrow" w:hAnsi="Arial Narrow" w:cs="Tahoma"/>
          <w:b/>
          <w:bCs/>
          <w:sz w:val="28"/>
          <w:szCs w:val="30"/>
        </w:rPr>
        <w:t>20</w:t>
      </w:r>
      <w:r w:rsidR="00D775AF" w:rsidRPr="001E66EC">
        <w:rPr>
          <w:rFonts w:ascii="Arial Narrow" w:hAnsi="Arial Narrow" w:cs="Tahoma"/>
          <w:b/>
          <w:bCs/>
          <w:sz w:val="28"/>
          <w:szCs w:val="30"/>
        </w:rPr>
        <w:t>20</w:t>
      </w:r>
      <w:r w:rsidR="00214FDD" w:rsidRPr="001E66EC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Pr="001E66EC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214FDD" w:rsidRPr="001E66EC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Pr="001E66EC">
        <w:rPr>
          <w:rFonts w:ascii="Arial Narrow" w:hAnsi="Arial Narrow" w:cs="Tahoma"/>
          <w:b/>
          <w:bCs/>
          <w:sz w:val="28"/>
          <w:szCs w:val="30"/>
        </w:rPr>
        <w:t>27.</w:t>
      </w:r>
      <w:r w:rsidR="00D775AF" w:rsidRPr="001E66EC">
        <w:rPr>
          <w:rFonts w:ascii="Arial Narrow" w:hAnsi="Arial Narrow" w:cs="Tahoma"/>
          <w:b/>
          <w:bCs/>
          <w:sz w:val="28"/>
          <w:szCs w:val="30"/>
        </w:rPr>
        <w:t>2</w:t>
      </w:r>
      <w:r w:rsidR="00214FDD" w:rsidRPr="001E66EC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1E66EC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BD5EA5" w:rsidRPr="001E66EC" w:rsidRDefault="00BD5EA5" w:rsidP="00BD5EA5">
      <w:pPr>
        <w:jc w:val="both"/>
        <w:rPr>
          <w:rFonts w:ascii="Arial Narrow" w:hAnsi="Arial Narrow" w:cs="Tahoma"/>
          <w:sz w:val="22"/>
        </w:rPr>
      </w:pPr>
      <w:r w:rsidRPr="001E66EC">
        <w:rPr>
          <w:rFonts w:ascii="Arial Narrow" w:hAnsi="Arial Narrow" w:cs="Tahoma"/>
          <w:b/>
          <w:sz w:val="22"/>
        </w:rPr>
        <w:t xml:space="preserve">Seasonally adjusted industrial production </w:t>
      </w:r>
      <w:r w:rsidRPr="001E66EC">
        <w:rPr>
          <w:rFonts w:ascii="Arial Narrow" w:hAnsi="Arial Narrow" w:cs="Tahoma"/>
          <w:sz w:val="22"/>
        </w:rPr>
        <w:t xml:space="preserve">in </w:t>
      </w:r>
      <w:r w:rsidRPr="001E66EC">
        <w:rPr>
          <w:rFonts w:ascii="Arial Narrow" w:hAnsi="Arial Narrow" w:cs="Tahoma"/>
          <w:sz w:val="22"/>
        </w:rPr>
        <w:t>April</w:t>
      </w:r>
      <w:r w:rsidR="00250A8D" w:rsidRPr="001E66EC">
        <w:rPr>
          <w:rFonts w:ascii="Arial Narrow" w:hAnsi="Arial Narrow" w:cs="Tahoma"/>
          <w:sz w:val="22"/>
        </w:rPr>
        <w:t xml:space="preserve"> 2021</w:t>
      </w:r>
      <w:r w:rsidRPr="001E66EC">
        <w:rPr>
          <w:rFonts w:ascii="Arial Narrow" w:hAnsi="Arial Narrow" w:cs="Tahoma"/>
          <w:sz w:val="22"/>
        </w:rPr>
        <w:t xml:space="preserve">, compared to </w:t>
      </w:r>
      <w:r w:rsidRPr="001E66EC">
        <w:rPr>
          <w:rFonts w:ascii="Arial Narrow" w:hAnsi="Arial Narrow" w:cs="Tahoma"/>
          <w:sz w:val="22"/>
        </w:rPr>
        <w:t>March</w:t>
      </w:r>
      <w:r w:rsidR="00250A8D" w:rsidRPr="001E66EC">
        <w:rPr>
          <w:rFonts w:ascii="Arial Narrow" w:hAnsi="Arial Narrow" w:cs="Tahoma"/>
          <w:sz w:val="22"/>
        </w:rPr>
        <w:t xml:space="preserve"> 2021</w:t>
      </w:r>
      <w:r w:rsidRPr="001E66EC">
        <w:rPr>
          <w:rFonts w:ascii="Arial Narrow" w:hAnsi="Arial Narrow" w:cs="Tahoma"/>
          <w:sz w:val="22"/>
        </w:rPr>
        <w:t xml:space="preserve">, increased by </w:t>
      </w:r>
      <w:r w:rsidR="0071542F" w:rsidRPr="001E66EC">
        <w:rPr>
          <w:rFonts w:ascii="Arial Narrow" w:hAnsi="Arial Narrow" w:cs="Tahoma"/>
          <w:sz w:val="22"/>
        </w:rPr>
        <w:t>4.9</w:t>
      </w:r>
      <w:r w:rsidRPr="001E66EC">
        <w:rPr>
          <w:rFonts w:ascii="Arial Narrow" w:hAnsi="Arial Narrow" w:cs="Tahoma"/>
          <w:sz w:val="22"/>
        </w:rPr>
        <w:t xml:space="preserve">%. During the same period, </w:t>
      </w:r>
      <w:r w:rsidR="00250A8D" w:rsidRPr="001E66EC">
        <w:rPr>
          <w:rFonts w:ascii="Arial Narrow" w:hAnsi="Arial Narrow" w:cs="Tahoma"/>
          <w:sz w:val="22"/>
        </w:rPr>
        <w:t xml:space="preserve">in the section </w:t>
      </w:r>
      <w:r w:rsidR="00250A8D" w:rsidRPr="001E66EC">
        <w:rPr>
          <w:rFonts w:ascii="Arial Narrow" w:hAnsi="Arial Narrow" w:cs="Tahoma"/>
          <w:i/>
          <w:sz w:val="22"/>
        </w:rPr>
        <w:t>Electricity, gas, steam and air-conditioning supply</w:t>
      </w:r>
      <w:r w:rsidR="00250A8D" w:rsidRPr="001E66EC">
        <w:rPr>
          <w:rFonts w:ascii="Arial Narrow" w:hAnsi="Arial Narrow" w:cs="Tahoma"/>
          <w:sz w:val="22"/>
        </w:rPr>
        <w:t xml:space="preserve"> an increase by 24.7% was recorded and in the section </w:t>
      </w:r>
      <w:r w:rsidR="00250A8D" w:rsidRPr="001E66EC">
        <w:rPr>
          <w:rFonts w:ascii="Arial Narrow" w:hAnsi="Arial Narrow" w:cs="Tahoma"/>
          <w:i/>
          <w:sz w:val="22"/>
        </w:rPr>
        <w:t xml:space="preserve">Mining and quarrying </w:t>
      </w:r>
      <w:r w:rsidR="00250A8D" w:rsidRPr="001E66EC">
        <w:rPr>
          <w:rFonts w:ascii="Arial Narrow" w:hAnsi="Arial Narrow" w:cs="Tahoma"/>
          <w:sz w:val="22"/>
        </w:rPr>
        <w:t xml:space="preserve">an increase by 2.1%, while in the section </w:t>
      </w:r>
      <w:r w:rsidR="00250A8D" w:rsidRPr="001E66EC">
        <w:rPr>
          <w:rFonts w:ascii="Arial Narrow" w:hAnsi="Arial Narrow" w:cs="Tahoma"/>
          <w:i/>
          <w:sz w:val="22"/>
        </w:rPr>
        <w:t>Manufacturing</w:t>
      </w:r>
      <w:r w:rsidR="00250A8D" w:rsidRPr="001E66EC">
        <w:rPr>
          <w:rFonts w:ascii="Arial Narrow" w:hAnsi="Arial Narrow" w:cs="Tahoma"/>
          <w:sz w:val="22"/>
        </w:rPr>
        <w:t xml:space="preserve"> a decrease by 5.6% was recorded.</w:t>
      </w:r>
    </w:p>
    <w:p w:rsidR="00250A8D" w:rsidRPr="001E66EC" w:rsidRDefault="00250A8D" w:rsidP="00BD5EA5">
      <w:pPr>
        <w:jc w:val="both"/>
        <w:rPr>
          <w:rFonts w:ascii="Arial Narrow" w:hAnsi="Arial Narrow" w:cs="Tahoma"/>
          <w:sz w:val="22"/>
        </w:rPr>
      </w:pPr>
    </w:p>
    <w:p w:rsidR="00250A8D" w:rsidRPr="001E66EC" w:rsidRDefault="00250A8D" w:rsidP="00BD5EA5">
      <w:pPr>
        <w:jc w:val="both"/>
        <w:rPr>
          <w:rFonts w:ascii="Arial Narrow" w:hAnsi="Arial Narrow" w:cs="Tahoma"/>
          <w:sz w:val="22"/>
        </w:rPr>
      </w:pPr>
      <w:r w:rsidRPr="001E66EC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1E66EC">
        <w:rPr>
          <w:rFonts w:ascii="Arial Narrow" w:hAnsi="Arial Narrow" w:cs="Tahoma"/>
          <w:sz w:val="22"/>
        </w:rPr>
        <w:t xml:space="preserve">in Republika Srpska in April 2021, compared to April 2020, increased by 27.2%. During the same period, in the section </w:t>
      </w:r>
      <w:r w:rsidRPr="001E66EC">
        <w:rPr>
          <w:rFonts w:ascii="Arial Narrow" w:hAnsi="Arial Narrow" w:cs="Tahoma"/>
          <w:i/>
          <w:sz w:val="22"/>
        </w:rPr>
        <w:t>Manufacturing</w:t>
      </w:r>
      <w:r w:rsidRPr="001E66EC">
        <w:rPr>
          <w:rFonts w:ascii="Arial Narrow" w:hAnsi="Arial Narrow" w:cs="Tahoma"/>
          <w:sz w:val="22"/>
        </w:rPr>
        <w:t xml:space="preserve"> an increase by 39.7% was recorded and in the section </w:t>
      </w:r>
      <w:r w:rsidRPr="001E66EC">
        <w:rPr>
          <w:rFonts w:ascii="Arial Narrow" w:hAnsi="Arial Narrow" w:cs="Tahoma"/>
          <w:i/>
          <w:sz w:val="22"/>
        </w:rPr>
        <w:t xml:space="preserve">Electricity, gas, steam and air-conditioning supply </w:t>
      </w:r>
      <w:r w:rsidRPr="001E66EC">
        <w:rPr>
          <w:rFonts w:ascii="Arial Narrow" w:hAnsi="Arial Narrow" w:cs="Tahoma"/>
          <w:sz w:val="22"/>
        </w:rPr>
        <w:t xml:space="preserve">an increase by 32.3%, while in the section </w:t>
      </w:r>
      <w:r w:rsidRPr="001E66EC">
        <w:rPr>
          <w:rFonts w:ascii="Arial Narrow" w:hAnsi="Arial Narrow" w:cs="Tahoma"/>
          <w:i/>
          <w:sz w:val="22"/>
        </w:rPr>
        <w:t>Mining and quarrying</w:t>
      </w:r>
      <w:r w:rsidRPr="001E66EC">
        <w:rPr>
          <w:rFonts w:ascii="Arial Narrow" w:hAnsi="Arial Narrow" w:cs="Tahoma"/>
          <w:sz w:val="22"/>
        </w:rPr>
        <w:t xml:space="preserve"> a decrease by 21.4% was recorded. </w:t>
      </w:r>
    </w:p>
    <w:p w:rsidR="00BD5EA5" w:rsidRPr="001E66EC" w:rsidRDefault="00BD5EA5" w:rsidP="00214FDD">
      <w:pPr>
        <w:jc w:val="both"/>
        <w:rPr>
          <w:rFonts w:ascii="Arial Narrow" w:hAnsi="Arial Narrow" w:cs="Tahoma"/>
          <w:b/>
          <w:sz w:val="22"/>
        </w:rPr>
      </w:pPr>
    </w:p>
    <w:p w:rsidR="0012404A" w:rsidRPr="001E66EC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1E66EC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1E66EC" w:rsidRDefault="004F629D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1E66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3ACB78" wp14:editId="199CA42C">
                <wp:simplePos x="0" y="0"/>
                <wp:positionH relativeFrom="margin">
                  <wp:posOffset>3800724</wp:posOffset>
                </wp:positionH>
                <wp:positionV relativeFrom="paragraph">
                  <wp:posOffset>2505655</wp:posOffset>
                </wp:positionV>
                <wp:extent cx="707666" cy="276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66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29D" w:rsidRDefault="004F629D" w:rsidP="004F629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CB78" id="Text Box 28" o:spid="_x0000_s1029" type="#_x0000_t202" style="position:absolute;left:0;text-align:left;margin-left:299.25pt;margin-top:197.3pt;width:55.7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" fillcolor="window" stroked="f" strokeweight=".5pt">
                <v:textbox>
                  <w:txbxContent>
                    <w:p w:rsidR="004F629D" w:rsidRDefault="004F629D" w:rsidP="004F629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66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3ACB78" wp14:editId="199CA42C">
                <wp:simplePos x="0" y="0"/>
                <wp:positionH relativeFrom="margin">
                  <wp:posOffset>2337683</wp:posOffset>
                </wp:positionH>
                <wp:positionV relativeFrom="paragraph">
                  <wp:posOffset>2482215</wp:posOffset>
                </wp:positionV>
                <wp:extent cx="978010" cy="33395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0" cy="333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29D" w:rsidRDefault="004F629D" w:rsidP="004F629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CB78" id="Text Box 27" o:spid="_x0000_s1030" type="#_x0000_t202" style="position:absolute;left:0;text-align:left;margin-left:184.05pt;margin-top:195.45pt;width:77pt;height:26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" fillcolor="window" stroked="f" strokeweight=".5pt">
                <v:textbox>
                  <w:txbxContent>
                    <w:p w:rsidR="004F629D" w:rsidRDefault="004F629D" w:rsidP="004F629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B68" w:rsidRPr="001E66E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AE3B68" w:rsidRPr="001E66EC">
        <w:rPr>
          <w:noProof/>
        </w:rPr>
        <w:drawing>
          <wp:inline distT="0" distB="0" distL="0" distR="0" wp14:anchorId="48F7EFA4" wp14:editId="6AB14177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1E66EC" w:rsidRDefault="004F629D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1E66EC">
        <w:rPr>
          <w:rFonts w:ascii="Arial Narrow" w:hAnsi="Arial Narrow" w:cs="Tahoma"/>
          <w:sz w:val="16"/>
          <w:szCs w:val="16"/>
        </w:rPr>
        <w:t>Graph</w:t>
      </w:r>
      <w:r w:rsidR="00E15D41" w:rsidRPr="001E66EC">
        <w:rPr>
          <w:rFonts w:ascii="Arial Narrow" w:hAnsi="Arial Narrow" w:cs="Tahoma"/>
          <w:sz w:val="16"/>
          <w:szCs w:val="16"/>
        </w:rPr>
        <w:t xml:space="preserve"> 3. </w:t>
      </w:r>
      <w:r w:rsidRPr="001E66EC">
        <w:rPr>
          <w:rFonts w:ascii="Arial Narrow" w:hAnsi="Arial Narrow" w:cs="Tahoma"/>
          <w:sz w:val="16"/>
          <w:szCs w:val="16"/>
        </w:rPr>
        <w:t>Indices of industrial production</w:t>
      </w:r>
      <w:r w:rsidR="00E15D41" w:rsidRPr="001E66EC">
        <w:rPr>
          <w:rFonts w:ascii="Arial Narrow" w:hAnsi="Arial Narrow" w:cs="Tahoma"/>
          <w:sz w:val="16"/>
          <w:szCs w:val="16"/>
        </w:rPr>
        <w:t xml:space="preserve">, </w:t>
      </w:r>
      <w:r w:rsidRPr="001E66EC">
        <w:rPr>
          <w:rFonts w:ascii="Arial Narrow" w:hAnsi="Arial Narrow" w:cs="Tahoma"/>
          <w:sz w:val="16"/>
          <w:szCs w:val="16"/>
        </w:rPr>
        <w:t>April</w:t>
      </w:r>
      <w:r w:rsidR="00E15D41" w:rsidRPr="001E66EC">
        <w:rPr>
          <w:rFonts w:ascii="Arial Narrow" w:hAnsi="Arial Narrow" w:cs="Tahoma"/>
          <w:sz w:val="16"/>
          <w:szCs w:val="16"/>
        </w:rPr>
        <w:t xml:space="preserve"> 20</w:t>
      </w:r>
      <w:r w:rsidRPr="001E66EC">
        <w:rPr>
          <w:rFonts w:ascii="Arial Narrow" w:hAnsi="Arial Narrow" w:cs="Tahoma"/>
          <w:sz w:val="16"/>
          <w:szCs w:val="16"/>
        </w:rPr>
        <w:t>17</w:t>
      </w:r>
      <w:r w:rsidR="00E15D41" w:rsidRPr="001E66EC">
        <w:rPr>
          <w:rFonts w:ascii="Arial Narrow" w:hAnsi="Arial Narrow" w:cs="Tahoma"/>
          <w:sz w:val="16"/>
          <w:szCs w:val="16"/>
        </w:rPr>
        <w:t xml:space="preserve"> – </w:t>
      </w:r>
      <w:r w:rsidRPr="001E66EC">
        <w:rPr>
          <w:rFonts w:ascii="Arial Narrow" w:hAnsi="Arial Narrow" w:cs="Tahoma"/>
          <w:sz w:val="16"/>
          <w:szCs w:val="16"/>
        </w:rPr>
        <w:t>April</w:t>
      </w:r>
      <w:r w:rsidR="00214FDD" w:rsidRPr="001E66EC">
        <w:rPr>
          <w:rFonts w:ascii="Arial Narrow" w:hAnsi="Arial Narrow" w:cs="Tahoma"/>
          <w:sz w:val="16"/>
          <w:szCs w:val="16"/>
        </w:rPr>
        <w:t xml:space="preserve"> </w:t>
      </w:r>
      <w:r w:rsidRPr="001E66EC">
        <w:rPr>
          <w:rFonts w:ascii="Arial Narrow" w:hAnsi="Arial Narrow" w:cs="Tahoma"/>
          <w:sz w:val="16"/>
          <w:szCs w:val="16"/>
        </w:rPr>
        <w:t>2021</w:t>
      </w:r>
      <w:r w:rsidR="00E15D41" w:rsidRPr="001E66EC">
        <w:rPr>
          <w:rFonts w:ascii="Arial Narrow" w:hAnsi="Arial Narrow" w:cs="Tahoma"/>
          <w:sz w:val="16"/>
          <w:szCs w:val="16"/>
        </w:rPr>
        <w:t xml:space="preserve"> (</w:t>
      </w:r>
      <w:r w:rsidR="00E15D41" w:rsidRPr="001E66EC">
        <w:rPr>
          <w:rFonts w:ascii="Arial Narrow" w:hAnsi="Arial Narrow" w:cs="Tahoma"/>
          <w:sz w:val="16"/>
          <w:szCs w:val="16"/>
        </w:rPr>
        <w:sym w:font="Symbol" w:char="F0C6"/>
      </w:r>
      <w:r w:rsidR="00E15D41" w:rsidRPr="001E66EC">
        <w:rPr>
          <w:rFonts w:ascii="Arial Narrow" w:hAnsi="Arial Narrow" w:cs="Tahoma"/>
          <w:sz w:val="16"/>
          <w:szCs w:val="16"/>
        </w:rPr>
        <w:t>2015=100)</w:t>
      </w:r>
    </w:p>
    <w:p w:rsidR="00C520F2" w:rsidRPr="001E66EC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1E66EC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1E66EC" w:rsidRDefault="00313A04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1E66EC">
        <w:rPr>
          <w:rFonts w:ascii="Arial Narrow" w:hAnsi="Arial Narrow" w:cs="Tahoma"/>
          <w:b/>
          <w:sz w:val="28"/>
        </w:rPr>
        <w:t>Number of employees in industry</w:t>
      </w:r>
      <w:r w:rsidR="0097485C" w:rsidRPr="001E66EC">
        <w:rPr>
          <w:rFonts w:ascii="Arial Narrow" w:hAnsi="Arial Narrow" w:cs="Tahoma"/>
          <w:b/>
          <w:sz w:val="28"/>
        </w:rPr>
        <w:t xml:space="preserve"> (</w:t>
      </w:r>
      <w:r w:rsidRPr="001E66EC">
        <w:rPr>
          <w:rFonts w:ascii="Arial Narrow" w:hAnsi="Arial Narrow" w:cs="Tahoma"/>
          <w:b/>
          <w:sz w:val="28"/>
          <w:szCs w:val="30"/>
        </w:rPr>
        <w:t>Jan</w:t>
      </w:r>
      <w:r w:rsidR="00313FAA" w:rsidRPr="001E66EC">
        <w:rPr>
          <w:rFonts w:ascii="Arial Narrow" w:hAnsi="Arial Narrow" w:cs="Tahoma"/>
          <w:b/>
          <w:sz w:val="28"/>
          <w:szCs w:val="30"/>
        </w:rPr>
        <w:t>-</w:t>
      </w:r>
      <w:r w:rsidRPr="001E66EC">
        <w:rPr>
          <w:rFonts w:ascii="Arial Narrow" w:hAnsi="Arial Narrow" w:cs="Tahoma"/>
          <w:b/>
          <w:sz w:val="28"/>
          <w:szCs w:val="30"/>
        </w:rPr>
        <w:t>Apr</w:t>
      </w:r>
      <w:r w:rsidR="0097485C" w:rsidRPr="001E66EC">
        <w:rPr>
          <w:rFonts w:ascii="Arial Narrow" w:hAnsi="Arial Narrow" w:cs="Tahoma"/>
          <w:b/>
          <w:sz w:val="28"/>
          <w:szCs w:val="30"/>
        </w:rPr>
        <w:t xml:space="preserve"> 20</w:t>
      </w:r>
      <w:r w:rsidR="007F7889" w:rsidRPr="001E66EC">
        <w:rPr>
          <w:rFonts w:ascii="Arial Narrow" w:hAnsi="Arial Narrow" w:cs="Tahoma"/>
          <w:b/>
          <w:sz w:val="28"/>
          <w:szCs w:val="30"/>
        </w:rPr>
        <w:t>2</w:t>
      </w:r>
      <w:r w:rsidR="00464376" w:rsidRPr="001E66EC">
        <w:rPr>
          <w:rFonts w:ascii="Arial Narrow" w:hAnsi="Arial Narrow" w:cs="Tahoma"/>
          <w:b/>
          <w:sz w:val="28"/>
          <w:szCs w:val="30"/>
        </w:rPr>
        <w:t>1</w:t>
      </w:r>
      <w:r w:rsidR="00802B0B" w:rsidRPr="001E66EC">
        <w:rPr>
          <w:rFonts w:ascii="Arial Narrow" w:hAnsi="Arial Narrow" w:cs="Tahoma"/>
          <w:b/>
          <w:sz w:val="28"/>
          <w:szCs w:val="30"/>
        </w:rPr>
        <w:t>/</w:t>
      </w:r>
      <w:r w:rsidR="00313FAA" w:rsidRPr="001E66EC">
        <w:rPr>
          <w:rFonts w:ascii="Arial Narrow" w:hAnsi="Arial Narrow" w:cs="Tahoma"/>
          <w:b/>
          <w:sz w:val="28"/>
          <w:szCs w:val="30"/>
        </w:rPr>
        <w:t xml:space="preserve"> </w:t>
      </w:r>
      <w:r w:rsidRPr="001E66EC">
        <w:rPr>
          <w:rFonts w:ascii="Arial Narrow" w:hAnsi="Arial Narrow" w:cs="Tahoma"/>
          <w:b/>
          <w:sz w:val="28"/>
          <w:szCs w:val="30"/>
        </w:rPr>
        <w:t>Jan-Apr</w:t>
      </w:r>
      <w:r w:rsidR="0097485C" w:rsidRPr="001E66EC">
        <w:rPr>
          <w:rFonts w:ascii="Arial Narrow" w:hAnsi="Arial Narrow" w:cs="Tahoma"/>
          <w:b/>
          <w:sz w:val="28"/>
          <w:szCs w:val="30"/>
        </w:rPr>
        <w:t xml:space="preserve"> </w:t>
      </w:r>
      <w:r w:rsidR="0097485C" w:rsidRPr="001E66EC">
        <w:rPr>
          <w:rFonts w:ascii="Arial Narrow" w:hAnsi="Arial Narrow" w:cs="Tahoma"/>
          <w:b/>
          <w:bCs/>
          <w:sz w:val="28"/>
          <w:szCs w:val="30"/>
        </w:rPr>
        <w:t>20</w:t>
      </w:r>
      <w:r w:rsidR="00464376" w:rsidRPr="001E66EC">
        <w:rPr>
          <w:rFonts w:ascii="Arial Narrow" w:hAnsi="Arial Narrow" w:cs="Tahoma"/>
          <w:b/>
          <w:bCs/>
          <w:sz w:val="28"/>
          <w:szCs w:val="30"/>
        </w:rPr>
        <w:t>20</w:t>
      </w:r>
      <w:r w:rsidR="00467F6C" w:rsidRPr="001E66EC">
        <w:rPr>
          <w:rFonts w:ascii="Arial Narrow" w:hAnsi="Arial Narrow" w:cs="Tahoma"/>
          <w:b/>
          <w:sz w:val="28"/>
        </w:rPr>
        <w:t>)</w:t>
      </w:r>
      <w:r w:rsidR="0091630D" w:rsidRPr="001E66EC">
        <w:rPr>
          <w:rFonts w:ascii="Arial Narrow" w:hAnsi="Arial Narrow" w:cs="Tahoma"/>
          <w:b/>
          <w:sz w:val="28"/>
        </w:rPr>
        <w:t xml:space="preserve"> </w:t>
      </w:r>
      <w:r w:rsidRPr="001E66EC">
        <w:rPr>
          <w:rFonts w:ascii="Arial Narrow" w:hAnsi="Arial Narrow" w:cs="Tahoma"/>
          <w:b/>
          <w:sz w:val="28"/>
        </w:rPr>
        <w:t>decreased by</w:t>
      </w:r>
      <w:r w:rsidR="0097485C" w:rsidRPr="001E66EC">
        <w:rPr>
          <w:rFonts w:ascii="Arial Narrow" w:hAnsi="Arial Narrow" w:cs="Tahoma"/>
          <w:b/>
          <w:sz w:val="28"/>
        </w:rPr>
        <w:t xml:space="preserve"> </w:t>
      </w:r>
      <w:r w:rsidR="00791352" w:rsidRPr="001E66EC">
        <w:rPr>
          <w:rFonts w:ascii="Arial Narrow" w:hAnsi="Arial Narrow" w:cs="Tahoma"/>
          <w:b/>
          <w:sz w:val="28"/>
        </w:rPr>
        <w:t>3</w:t>
      </w:r>
      <w:r w:rsidRPr="001E66EC">
        <w:rPr>
          <w:rFonts w:ascii="Arial Narrow" w:hAnsi="Arial Narrow" w:cs="Tahoma"/>
          <w:b/>
          <w:sz w:val="28"/>
        </w:rPr>
        <w:t>.</w:t>
      </w:r>
      <w:r w:rsidR="003B5BDC" w:rsidRPr="001E66EC">
        <w:rPr>
          <w:rFonts w:ascii="Arial Narrow" w:hAnsi="Arial Narrow" w:cs="Tahoma"/>
          <w:b/>
          <w:sz w:val="28"/>
        </w:rPr>
        <w:t>0</w:t>
      </w:r>
      <w:r w:rsidR="0097485C" w:rsidRPr="001E66EC">
        <w:rPr>
          <w:rFonts w:ascii="Arial Narrow" w:hAnsi="Arial Narrow" w:cs="Tahoma"/>
          <w:b/>
          <w:sz w:val="28"/>
        </w:rPr>
        <w:t>%</w:t>
      </w:r>
    </w:p>
    <w:p w:rsidR="0097485C" w:rsidRPr="001E66EC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1A0B1F" w:rsidRPr="001E66EC" w:rsidRDefault="001A0B1F" w:rsidP="005369E2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1E66EC">
        <w:rPr>
          <w:rFonts w:ascii="Arial Narrow" w:hAnsi="Arial Narrow" w:cs="Tahoma"/>
          <w:b/>
          <w:sz w:val="22"/>
          <w:lang w:val="en-US"/>
        </w:rPr>
        <w:t xml:space="preserve">Number of employees in industry </w:t>
      </w:r>
      <w:r w:rsidRPr="001E66EC">
        <w:rPr>
          <w:rFonts w:ascii="Arial Narrow" w:hAnsi="Arial Narrow" w:cs="Tahoma"/>
          <w:sz w:val="22"/>
          <w:lang w:val="en-US"/>
        </w:rPr>
        <w:t xml:space="preserve">in </w:t>
      </w:r>
      <w:r w:rsidRPr="001E66EC">
        <w:rPr>
          <w:rFonts w:ascii="Arial Narrow" w:hAnsi="Arial Narrow" w:cs="Tahoma"/>
          <w:sz w:val="22"/>
          <w:lang w:val="en-US"/>
        </w:rPr>
        <w:t>April</w:t>
      </w:r>
      <w:r w:rsidRPr="001E66EC">
        <w:rPr>
          <w:rFonts w:ascii="Arial Narrow" w:hAnsi="Arial Narrow" w:cs="Tahoma"/>
          <w:sz w:val="22"/>
          <w:lang w:val="en-US"/>
        </w:rPr>
        <w:t xml:space="preserve"> 2021, compared to </w:t>
      </w:r>
      <w:r w:rsidRPr="001E66EC">
        <w:rPr>
          <w:rFonts w:ascii="Arial Narrow" w:hAnsi="Arial Narrow" w:cs="Tahoma"/>
          <w:sz w:val="22"/>
          <w:lang w:val="en-US"/>
        </w:rPr>
        <w:t>March 2021, was 0.1</w:t>
      </w:r>
      <w:r w:rsidRPr="001E66EC">
        <w:rPr>
          <w:rFonts w:ascii="Arial Narrow" w:hAnsi="Arial Narrow" w:cs="Tahoma"/>
          <w:sz w:val="22"/>
          <w:lang w:val="en-US"/>
        </w:rPr>
        <w:t>% higher, compared to the average monthly number</w:t>
      </w:r>
      <w:r w:rsidRPr="001E66EC">
        <w:rPr>
          <w:rFonts w:ascii="Arial Narrow" w:hAnsi="Arial Narrow" w:cs="Tahoma"/>
          <w:sz w:val="22"/>
          <w:lang w:val="en-US"/>
        </w:rPr>
        <w:t xml:space="preserve"> of employees in 2020 it was 1.7</w:t>
      </w:r>
      <w:r w:rsidRPr="001E66EC">
        <w:rPr>
          <w:rFonts w:ascii="Arial Narrow" w:hAnsi="Arial Narrow" w:cs="Tahoma"/>
          <w:sz w:val="22"/>
          <w:lang w:val="en-US"/>
        </w:rPr>
        <w:t>% lower, and compared to the same mon</w:t>
      </w:r>
      <w:r w:rsidRPr="001E66EC">
        <w:rPr>
          <w:rFonts w:ascii="Arial Narrow" w:hAnsi="Arial Narrow" w:cs="Tahoma"/>
          <w:sz w:val="22"/>
          <w:lang w:val="en-US"/>
        </w:rPr>
        <w:t>th of the previous year it was 2</w:t>
      </w:r>
      <w:r w:rsidRPr="001E66EC">
        <w:rPr>
          <w:rFonts w:ascii="Arial Narrow" w:hAnsi="Arial Narrow" w:cs="Tahoma"/>
          <w:sz w:val="22"/>
          <w:lang w:val="en-US"/>
        </w:rPr>
        <w:t>.4% lower</w:t>
      </w:r>
      <w:r w:rsidRPr="001E66EC">
        <w:rPr>
          <w:rFonts w:ascii="Arial Narrow" w:hAnsi="Arial Narrow" w:cs="Tahoma"/>
          <w:sz w:val="22"/>
          <w:lang w:val="en-US"/>
        </w:rPr>
        <w:t>.</w:t>
      </w:r>
    </w:p>
    <w:p w:rsidR="001A0B1F" w:rsidRPr="001E66EC" w:rsidRDefault="001A0B1F" w:rsidP="005369E2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b/>
          <w:sz w:val="22"/>
          <w:lang w:val="en-US"/>
        </w:rPr>
      </w:pPr>
      <w:r w:rsidRPr="001E66EC">
        <w:rPr>
          <w:rFonts w:ascii="Arial Narrow" w:hAnsi="Arial Narrow" w:cs="Tahoma"/>
          <w:sz w:val="22"/>
          <w:lang w:val="en-US"/>
        </w:rPr>
        <w:t>Number of employees in industry in the period January-</w:t>
      </w:r>
      <w:r w:rsidRPr="001E66EC">
        <w:rPr>
          <w:rFonts w:ascii="Arial Narrow" w:hAnsi="Arial Narrow" w:cs="Tahoma"/>
          <w:sz w:val="22"/>
          <w:lang w:val="en-US"/>
        </w:rPr>
        <w:t>April</w:t>
      </w:r>
      <w:r w:rsidRPr="001E66EC">
        <w:rPr>
          <w:rFonts w:ascii="Arial Narrow" w:hAnsi="Arial Narrow" w:cs="Tahoma"/>
          <w:sz w:val="22"/>
          <w:lang w:val="en-US"/>
        </w:rPr>
        <w:t xml:space="preserve"> 2021, compared to the same peri</w:t>
      </w:r>
      <w:r w:rsidRPr="001E66EC">
        <w:rPr>
          <w:rFonts w:ascii="Arial Narrow" w:hAnsi="Arial Narrow" w:cs="Tahoma"/>
          <w:sz w:val="22"/>
          <w:lang w:val="en-US"/>
        </w:rPr>
        <w:t>od of the previous year, was 3.0</w:t>
      </w:r>
      <w:r w:rsidRPr="001E66EC">
        <w:rPr>
          <w:rFonts w:ascii="Arial Narrow" w:hAnsi="Arial Narrow" w:cs="Tahoma"/>
          <w:sz w:val="22"/>
          <w:lang w:val="en-US"/>
        </w:rPr>
        <w:t xml:space="preserve">% lower. During the same period, in the section </w:t>
      </w:r>
      <w:r w:rsidRPr="001E66EC">
        <w:rPr>
          <w:rFonts w:ascii="Arial Narrow" w:hAnsi="Arial Narrow" w:cs="Tahoma"/>
          <w:i/>
          <w:sz w:val="22"/>
          <w:lang w:val="en-US"/>
        </w:rPr>
        <w:t xml:space="preserve">Mining and quarrying </w:t>
      </w:r>
      <w:r w:rsidRPr="001E66EC">
        <w:rPr>
          <w:rFonts w:ascii="Arial Narrow" w:hAnsi="Arial Narrow" w:cs="Tahoma"/>
          <w:sz w:val="22"/>
          <w:lang w:val="en-US"/>
        </w:rPr>
        <w:t>a decrease by 0</w:t>
      </w:r>
      <w:r w:rsidRPr="001E66EC">
        <w:rPr>
          <w:rFonts w:ascii="Arial Narrow" w:hAnsi="Arial Narrow" w:cs="Tahoma"/>
          <w:sz w:val="22"/>
          <w:lang w:val="en-US"/>
        </w:rPr>
        <w:t>.7</w:t>
      </w:r>
      <w:r w:rsidRPr="001E66EC">
        <w:rPr>
          <w:rFonts w:ascii="Arial Narrow" w:hAnsi="Arial Narrow" w:cs="Tahoma"/>
          <w:sz w:val="22"/>
          <w:lang w:val="en-US"/>
        </w:rPr>
        <w:t xml:space="preserve">% was recorded, in the section </w:t>
      </w:r>
      <w:r w:rsidRPr="001E66EC">
        <w:rPr>
          <w:rFonts w:ascii="Arial Narrow" w:hAnsi="Arial Narrow" w:cs="Tahoma"/>
          <w:i/>
          <w:sz w:val="22"/>
          <w:lang w:val="en-US"/>
        </w:rPr>
        <w:t xml:space="preserve">Manufacturing </w:t>
      </w:r>
      <w:r w:rsidRPr="001E66EC">
        <w:rPr>
          <w:rFonts w:ascii="Arial Narrow" w:hAnsi="Arial Narrow" w:cs="Tahoma"/>
          <w:sz w:val="22"/>
          <w:lang w:val="en-US"/>
        </w:rPr>
        <w:t xml:space="preserve">a decrease by </w:t>
      </w:r>
      <w:r w:rsidRPr="001E66EC">
        <w:rPr>
          <w:rFonts w:ascii="Arial Narrow" w:hAnsi="Arial Narrow" w:cs="Tahoma"/>
          <w:sz w:val="22"/>
          <w:lang w:val="en-US"/>
        </w:rPr>
        <w:t>1.9</w:t>
      </w:r>
      <w:r w:rsidRPr="001E66EC">
        <w:rPr>
          <w:rFonts w:ascii="Arial Narrow" w:hAnsi="Arial Narrow" w:cs="Tahoma"/>
          <w:sz w:val="22"/>
          <w:lang w:val="en-US"/>
        </w:rPr>
        <w:t xml:space="preserve">% and in the section </w:t>
      </w:r>
      <w:r w:rsidRPr="001E66EC">
        <w:rPr>
          <w:rFonts w:ascii="Arial Narrow" w:hAnsi="Arial Narrow" w:cs="Tahoma"/>
          <w:i/>
          <w:sz w:val="22"/>
          <w:lang w:val="en-US"/>
        </w:rPr>
        <w:t xml:space="preserve">Electricity, gas, steam and air-conditioning supply </w:t>
      </w:r>
      <w:r w:rsidRPr="001E66EC">
        <w:rPr>
          <w:rFonts w:ascii="Arial Narrow" w:hAnsi="Arial Narrow" w:cs="Tahoma"/>
          <w:sz w:val="22"/>
          <w:lang w:val="en-US"/>
        </w:rPr>
        <w:t>a decrease by 11.1%</w:t>
      </w:r>
      <w:r w:rsidRPr="001E66EC">
        <w:rPr>
          <w:rFonts w:ascii="Arial Narrow" w:hAnsi="Arial Narrow" w:cs="Tahoma"/>
          <w:sz w:val="22"/>
          <w:lang w:val="en-US"/>
        </w:rPr>
        <w:t>.</w:t>
      </w:r>
    </w:p>
    <w:p w:rsidR="0097485C" w:rsidRPr="001E66EC" w:rsidRDefault="0097485C" w:rsidP="0097485C">
      <w:pPr>
        <w:jc w:val="both"/>
        <w:rPr>
          <w:rFonts w:ascii="Arial Narrow" w:hAnsi="Arial Narrow" w:cs="Tahoma"/>
          <w:sz w:val="22"/>
          <w:szCs w:val="22"/>
        </w:rPr>
      </w:pPr>
    </w:p>
    <w:p w:rsidR="0097485C" w:rsidRPr="001E66EC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754F0D" w:rsidRPr="001E66EC" w:rsidRDefault="00AC5686" w:rsidP="00754F0D">
      <w:pPr>
        <w:rPr>
          <w:rFonts w:ascii="Arial Narrow" w:hAnsi="Arial Narrow" w:cs="Tahoma"/>
          <w:b/>
          <w:sz w:val="30"/>
          <w:szCs w:val="30"/>
        </w:rPr>
      </w:pPr>
      <w:r w:rsidRPr="001E66EC">
        <w:rPr>
          <w:rFonts w:ascii="Arial Narrow" w:hAnsi="Arial Narrow" w:cs="Tahoma"/>
          <w:b/>
          <w:sz w:val="30"/>
          <w:szCs w:val="30"/>
        </w:rPr>
        <w:t>Export</w:t>
      </w:r>
      <w:r w:rsidR="00754F0D" w:rsidRPr="001E66EC">
        <w:rPr>
          <w:rFonts w:ascii="Arial Narrow" w:hAnsi="Arial Narrow" w:cs="Tahoma"/>
          <w:b/>
          <w:sz w:val="30"/>
          <w:szCs w:val="30"/>
        </w:rPr>
        <w:t xml:space="preserve"> </w:t>
      </w:r>
      <w:r w:rsidR="00E743DB" w:rsidRPr="001E66EC">
        <w:rPr>
          <w:rFonts w:ascii="Arial Narrow" w:hAnsi="Arial Narrow" w:cs="Tahoma"/>
          <w:b/>
          <w:sz w:val="30"/>
          <w:szCs w:val="30"/>
        </w:rPr>
        <w:t>(</w:t>
      </w:r>
      <w:r w:rsidRPr="001E66EC">
        <w:rPr>
          <w:rFonts w:ascii="Arial Narrow" w:hAnsi="Arial Narrow" w:cs="Tahoma"/>
          <w:b/>
          <w:sz w:val="28"/>
          <w:szCs w:val="30"/>
        </w:rPr>
        <w:t>Jan</w:t>
      </w:r>
      <w:r w:rsidR="00EA4EC9" w:rsidRPr="001E66EC">
        <w:rPr>
          <w:rFonts w:ascii="Arial Narrow" w:hAnsi="Arial Narrow" w:cs="Tahoma"/>
          <w:b/>
          <w:sz w:val="28"/>
          <w:szCs w:val="30"/>
        </w:rPr>
        <w:t>-</w:t>
      </w:r>
      <w:r w:rsidRPr="001E66EC">
        <w:rPr>
          <w:rFonts w:ascii="Arial Narrow" w:hAnsi="Arial Narrow" w:cs="Tahoma"/>
          <w:b/>
          <w:sz w:val="28"/>
          <w:szCs w:val="30"/>
        </w:rPr>
        <w:t>Apr</w:t>
      </w:r>
      <w:r w:rsidR="00E743DB" w:rsidRPr="001E66EC">
        <w:rPr>
          <w:rFonts w:ascii="Arial Narrow" w:hAnsi="Arial Narrow" w:cs="Tahoma"/>
          <w:b/>
          <w:sz w:val="28"/>
          <w:szCs w:val="30"/>
        </w:rPr>
        <w:t xml:space="preserve"> 202</w:t>
      </w:r>
      <w:r w:rsidR="00B37054" w:rsidRPr="001E66EC">
        <w:rPr>
          <w:rFonts w:ascii="Arial Narrow" w:hAnsi="Arial Narrow" w:cs="Tahoma"/>
          <w:b/>
          <w:sz w:val="28"/>
          <w:szCs w:val="30"/>
        </w:rPr>
        <w:t>1/</w:t>
      </w:r>
      <w:r w:rsidRPr="001E66EC">
        <w:rPr>
          <w:rFonts w:ascii="Arial Narrow" w:hAnsi="Arial Narrow" w:cs="Tahoma"/>
          <w:b/>
          <w:sz w:val="28"/>
          <w:szCs w:val="30"/>
        </w:rPr>
        <w:t>Jan</w:t>
      </w:r>
      <w:r w:rsidR="00AB351D" w:rsidRPr="001E66EC">
        <w:rPr>
          <w:rFonts w:ascii="Arial Narrow" w:hAnsi="Arial Narrow" w:cs="Tahoma"/>
          <w:b/>
          <w:sz w:val="28"/>
          <w:szCs w:val="30"/>
        </w:rPr>
        <w:t>-</w:t>
      </w:r>
      <w:r w:rsidRPr="001E66EC">
        <w:rPr>
          <w:rFonts w:ascii="Arial Narrow" w:hAnsi="Arial Narrow" w:cs="Tahoma"/>
          <w:b/>
          <w:sz w:val="28"/>
          <w:szCs w:val="30"/>
        </w:rPr>
        <w:t>Apr</w:t>
      </w:r>
      <w:r w:rsidR="00E743DB" w:rsidRPr="001E66EC">
        <w:rPr>
          <w:rFonts w:ascii="Arial Narrow" w:hAnsi="Arial Narrow" w:cs="Tahoma"/>
          <w:b/>
          <w:sz w:val="28"/>
          <w:szCs w:val="30"/>
        </w:rPr>
        <w:t xml:space="preserve"> </w:t>
      </w:r>
      <w:r w:rsidR="00E743DB" w:rsidRPr="001E66EC">
        <w:rPr>
          <w:rFonts w:ascii="Arial Narrow" w:hAnsi="Arial Narrow" w:cs="Tahoma"/>
          <w:b/>
          <w:bCs/>
          <w:sz w:val="28"/>
          <w:szCs w:val="30"/>
        </w:rPr>
        <w:t>20</w:t>
      </w:r>
      <w:r w:rsidR="00B37054" w:rsidRPr="001E66EC">
        <w:rPr>
          <w:rFonts w:ascii="Arial Narrow" w:hAnsi="Arial Narrow" w:cs="Tahoma"/>
          <w:b/>
          <w:bCs/>
          <w:sz w:val="28"/>
          <w:szCs w:val="30"/>
        </w:rPr>
        <w:t>20</w:t>
      </w:r>
      <w:r w:rsidR="00E743DB" w:rsidRPr="001E66EC">
        <w:rPr>
          <w:rFonts w:ascii="Arial Narrow" w:hAnsi="Arial Narrow" w:cs="Tahoma"/>
          <w:b/>
          <w:bCs/>
          <w:sz w:val="28"/>
          <w:szCs w:val="30"/>
        </w:rPr>
        <w:t>)</w:t>
      </w:r>
      <w:r w:rsidR="00754F0D" w:rsidRPr="001E66EC">
        <w:rPr>
          <w:rFonts w:ascii="Arial Narrow" w:hAnsi="Arial Narrow" w:cs="Tahoma"/>
          <w:b/>
          <w:sz w:val="30"/>
          <w:szCs w:val="30"/>
        </w:rPr>
        <w:t xml:space="preserve"> </w:t>
      </w:r>
      <w:r w:rsidRPr="001E66EC">
        <w:rPr>
          <w:rFonts w:ascii="Arial Narrow" w:hAnsi="Arial Narrow" w:cs="Tahoma"/>
          <w:b/>
          <w:sz w:val="30"/>
          <w:szCs w:val="30"/>
        </w:rPr>
        <w:t>increased by</w:t>
      </w:r>
      <w:r w:rsidR="00E06A71" w:rsidRPr="001E66EC">
        <w:rPr>
          <w:rFonts w:ascii="Arial Narrow" w:hAnsi="Arial Narrow" w:cs="Tahoma"/>
          <w:b/>
          <w:sz w:val="30"/>
          <w:szCs w:val="30"/>
        </w:rPr>
        <w:t xml:space="preserve"> </w:t>
      </w:r>
      <w:r w:rsidR="00AB351D" w:rsidRPr="001E66EC">
        <w:rPr>
          <w:rFonts w:ascii="Arial Narrow" w:hAnsi="Arial Narrow" w:cs="Tahoma"/>
          <w:b/>
          <w:sz w:val="30"/>
          <w:szCs w:val="30"/>
        </w:rPr>
        <w:t>24</w:t>
      </w:r>
      <w:r w:rsidRPr="001E66EC">
        <w:rPr>
          <w:rFonts w:ascii="Arial Narrow" w:hAnsi="Arial Narrow" w:cs="Tahoma"/>
          <w:b/>
          <w:sz w:val="30"/>
          <w:szCs w:val="30"/>
        </w:rPr>
        <w:t>.</w:t>
      </w:r>
      <w:r w:rsidR="00AB351D" w:rsidRPr="001E66EC">
        <w:rPr>
          <w:rFonts w:ascii="Arial Narrow" w:hAnsi="Arial Narrow" w:cs="Tahoma"/>
          <w:b/>
          <w:sz w:val="30"/>
          <w:szCs w:val="30"/>
        </w:rPr>
        <w:t>9</w:t>
      </w:r>
      <w:r w:rsidR="00E06A71" w:rsidRPr="001E66EC">
        <w:rPr>
          <w:rFonts w:ascii="Arial Narrow" w:hAnsi="Arial Narrow" w:cs="Tahoma"/>
          <w:b/>
          <w:sz w:val="30"/>
          <w:szCs w:val="30"/>
        </w:rPr>
        <w:t>%</w:t>
      </w:r>
      <w:r w:rsidR="00FF5670" w:rsidRPr="001E66EC">
        <w:rPr>
          <w:rFonts w:ascii="Arial Narrow" w:hAnsi="Arial Narrow" w:cs="Tahoma"/>
          <w:b/>
          <w:sz w:val="30"/>
          <w:szCs w:val="30"/>
        </w:rPr>
        <w:t xml:space="preserve">, </w:t>
      </w:r>
      <w:r w:rsidRPr="001E66EC">
        <w:rPr>
          <w:rFonts w:ascii="Arial Narrow" w:hAnsi="Arial Narrow" w:cs="Tahoma"/>
          <w:b/>
          <w:sz w:val="30"/>
          <w:szCs w:val="30"/>
        </w:rPr>
        <w:t>import increased by</w:t>
      </w:r>
      <w:r w:rsidR="00FF5670" w:rsidRPr="001E66EC">
        <w:rPr>
          <w:rFonts w:ascii="Arial Narrow" w:hAnsi="Arial Narrow" w:cs="Tahoma"/>
          <w:b/>
          <w:sz w:val="30"/>
          <w:szCs w:val="30"/>
        </w:rPr>
        <w:t xml:space="preserve"> </w:t>
      </w:r>
      <w:r w:rsidR="00AB351D" w:rsidRPr="001E66EC">
        <w:rPr>
          <w:rFonts w:ascii="Arial Narrow" w:hAnsi="Arial Narrow" w:cs="Tahoma"/>
          <w:b/>
          <w:sz w:val="30"/>
          <w:szCs w:val="30"/>
        </w:rPr>
        <w:t>14</w:t>
      </w:r>
      <w:r w:rsidRPr="001E66EC">
        <w:rPr>
          <w:rFonts w:ascii="Arial Narrow" w:hAnsi="Arial Narrow" w:cs="Tahoma"/>
          <w:b/>
          <w:sz w:val="30"/>
          <w:szCs w:val="30"/>
        </w:rPr>
        <w:t>.</w:t>
      </w:r>
      <w:r w:rsidR="00AB351D" w:rsidRPr="001E66EC">
        <w:rPr>
          <w:rFonts w:ascii="Arial Narrow" w:hAnsi="Arial Narrow" w:cs="Tahoma"/>
          <w:b/>
          <w:sz w:val="30"/>
          <w:szCs w:val="30"/>
        </w:rPr>
        <w:t>8</w:t>
      </w:r>
      <w:r w:rsidR="00FF5670" w:rsidRPr="001E66EC">
        <w:rPr>
          <w:rFonts w:ascii="Arial Narrow" w:hAnsi="Arial Narrow" w:cs="Tahoma"/>
          <w:b/>
          <w:sz w:val="30"/>
          <w:szCs w:val="30"/>
        </w:rPr>
        <w:t>%</w:t>
      </w:r>
    </w:p>
    <w:p w:rsidR="00FF5670" w:rsidRPr="001E66EC" w:rsidRDefault="00AC5686" w:rsidP="00754F0D">
      <w:pPr>
        <w:rPr>
          <w:rFonts w:ascii="Arial Narrow" w:hAnsi="Arial Narrow" w:cs="Tahoma"/>
          <w:b/>
          <w:sz w:val="30"/>
          <w:szCs w:val="30"/>
        </w:rPr>
      </w:pPr>
      <w:r w:rsidRPr="001E66EC">
        <w:rPr>
          <w:rFonts w:ascii="Arial Narrow" w:hAnsi="Arial Narrow" w:cs="Tahoma"/>
          <w:b/>
          <w:sz w:val="30"/>
          <w:szCs w:val="30"/>
        </w:rPr>
        <w:t>Coverage of import with export</w:t>
      </w:r>
      <w:r w:rsidR="00FF5670" w:rsidRPr="001E66EC">
        <w:rPr>
          <w:rFonts w:ascii="Arial Narrow" w:hAnsi="Arial Narrow" w:cs="Tahoma"/>
          <w:b/>
          <w:sz w:val="30"/>
          <w:szCs w:val="30"/>
        </w:rPr>
        <w:t xml:space="preserve"> </w:t>
      </w:r>
      <w:r w:rsidR="00EA4EC9" w:rsidRPr="001E66EC">
        <w:rPr>
          <w:rFonts w:ascii="Arial Narrow" w:hAnsi="Arial Narrow" w:cs="Tahoma"/>
          <w:b/>
          <w:sz w:val="30"/>
          <w:szCs w:val="30"/>
        </w:rPr>
        <w:t>8</w:t>
      </w:r>
      <w:r w:rsidR="00AB351D" w:rsidRPr="001E66EC">
        <w:rPr>
          <w:rFonts w:ascii="Arial Narrow" w:hAnsi="Arial Narrow" w:cs="Tahoma"/>
          <w:b/>
          <w:sz w:val="30"/>
          <w:szCs w:val="30"/>
        </w:rPr>
        <w:t>1</w:t>
      </w:r>
      <w:r w:rsidRPr="001E66EC">
        <w:rPr>
          <w:rFonts w:ascii="Arial Narrow" w:hAnsi="Arial Narrow" w:cs="Tahoma"/>
          <w:b/>
          <w:sz w:val="30"/>
          <w:szCs w:val="30"/>
        </w:rPr>
        <w:t>.</w:t>
      </w:r>
      <w:r w:rsidR="00AB351D" w:rsidRPr="001E66EC">
        <w:rPr>
          <w:rFonts w:ascii="Arial Narrow" w:hAnsi="Arial Narrow" w:cs="Tahoma"/>
          <w:b/>
          <w:sz w:val="30"/>
          <w:szCs w:val="30"/>
        </w:rPr>
        <w:t>9</w:t>
      </w:r>
      <w:r w:rsidR="00FF5670" w:rsidRPr="001E66EC">
        <w:rPr>
          <w:rFonts w:ascii="Arial Narrow" w:hAnsi="Arial Narrow" w:cs="Tahoma"/>
          <w:b/>
          <w:sz w:val="30"/>
          <w:szCs w:val="30"/>
        </w:rPr>
        <w:t>%</w:t>
      </w:r>
    </w:p>
    <w:p w:rsidR="00754F0D" w:rsidRPr="001E66EC" w:rsidRDefault="00754F0D" w:rsidP="00754F0D">
      <w:pPr>
        <w:jc w:val="both"/>
        <w:rPr>
          <w:rFonts w:ascii="Arial Narrow" w:hAnsi="Arial Narrow" w:cs="Tahoma"/>
          <w:sz w:val="22"/>
        </w:rPr>
      </w:pPr>
    </w:p>
    <w:p w:rsidR="00041092" w:rsidRPr="001E66EC" w:rsidRDefault="00041092" w:rsidP="00041092">
      <w:pPr>
        <w:jc w:val="both"/>
        <w:rPr>
          <w:rFonts w:ascii="Arial Narrow" w:hAnsi="Arial Narrow" w:cs="Tahoma"/>
          <w:sz w:val="22"/>
        </w:rPr>
      </w:pPr>
      <w:r w:rsidRPr="001E66EC">
        <w:rPr>
          <w:rFonts w:ascii="Arial Narrow" w:hAnsi="Arial Narrow" w:cs="Tahoma"/>
          <w:sz w:val="22"/>
        </w:rPr>
        <w:t>In the period January-</w:t>
      </w:r>
      <w:r w:rsidRPr="001E66EC">
        <w:rPr>
          <w:rFonts w:ascii="Arial Narrow" w:hAnsi="Arial Narrow" w:cs="Tahoma"/>
          <w:sz w:val="22"/>
        </w:rPr>
        <w:t>April</w:t>
      </w:r>
      <w:r w:rsidRPr="001E66EC">
        <w:rPr>
          <w:rFonts w:ascii="Arial Narrow" w:hAnsi="Arial Narrow" w:cs="Tahoma"/>
          <w:sz w:val="22"/>
        </w:rPr>
        <w:t xml:space="preserve"> 2021, the value of export was </w:t>
      </w:r>
      <w:r w:rsidRPr="001E66EC">
        <w:rPr>
          <w:rFonts w:ascii="Arial Narrow" w:hAnsi="Arial Narrow" w:cs="Tahoma"/>
          <w:sz w:val="22"/>
        </w:rPr>
        <w:t>one billion and 307</w:t>
      </w:r>
      <w:r w:rsidRPr="001E66EC">
        <w:rPr>
          <w:rFonts w:ascii="Arial Narrow" w:hAnsi="Arial Narrow" w:cs="Tahoma"/>
          <w:sz w:val="22"/>
        </w:rPr>
        <w:t xml:space="preserve"> million KM, which represented an increase by </w:t>
      </w:r>
      <w:r w:rsidRPr="001E66EC">
        <w:rPr>
          <w:rFonts w:ascii="Arial Narrow" w:hAnsi="Arial Narrow" w:cs="Tahoma"/>
          <w:sz w:val="22"/>
        </w:rPr>
        <w:t>24.9</w:t>
      </w:r>
      <w:r w:rsidRPr="001E66EC">
        <w:rPr>
          <w:rFonts w:ascii="Arial Narrow" w:hAnsi="Arial Narrow" w:cs="Tahoma"/>
          <w:sz w:val="22"/>
        </w:rPr>
        <w:t>% compared to the period January-</w:t>
      </w:r>
      <w:r w:rsidRPr="001E66EC">
        <w:rPr>
          <w:rFonts w:ascii="Arial Narrow" w:hAnsi="Arial Narrow" w:cs="Tahoma"/>
          <w:sz w:val="22"/>
        </w:rPr>
        <w:t>April</w:t>
      </w:r>
      <w:r w:rsidRPr="001E66EC">
        <w:rPr>
          <w:rFonts w:ascii="Arial Narrow" w:hAnsi="Arial Narrow" w:cs="Tahoma"/>
          <w:sz w:val="22"/>
        </w:rPr>
        <w:t xml:space="preserve"> 2020, while the value of import was one billion and </w:t>
      </w:r>
      <w:r w:rsidRPr="001E66EC">
        <w:rPr>
          <w:rFonts w:ascii="Arial Narrow" w:hAnsi="Arial Narrow" w:cs="Tahoma"/>
          <w:sz w:val="22"/>
        </w:rPr>
        <w:t>595</w:t>
      </w:r>
      <w:r w:rsidRPr="001E66EC">
        <w:rPr>
          <w:rFonts w:ascii="Arial Narrow" w:hAnsi="Arial Narrow" w:cs="Tahoma"/>
          <w:sz w:val="22"/>
        </w:rPr>
        <w:t xml:space="preserve"> million KM, which represented an increase by </w:t>
      </w:r>
      <w:r w:rsidRPr="001E66EC">
        <w:rPr>
          <w:rFonts w:ascii="Arial Narrow" w:hAnsi="Arial Narrow" w:cs="Tahoma"/>
          <w:sz w:val="22"/>
        </w:rPr>
        <w:t>14.8</w:t>
      </w:r>
      <w:r w:rsidRPr="001E66EC">
        <w:rPr>
          <w:rFonts w:ascii="Arial Narrow" w:hAnsi="Arial Narrow" w:cs="Tahoma"/>
          <w:sz w:val="22"/>
        </w:rPr>
        <w:t>% compared to the period January-</w:t>
      </w:r>
      <w:r w:rsidRPr="001E66EC">
        <w:rPr>
          <w:rFonts w:ascii="Arial Narrow" w:hAnsi="Arial Narrow" w:cs="Tahoma"/>
          <w:sz w:val="22"/>
        </w:rPr>
        <w:t>April</w:t>
      </w:r>
      <w:r w:rsidRPr="001E66EC">
        <w:rPr>
          <w:rFonts w:ascii="Arial Narrow" w:hAnsi="Arial Narrow" w:cs="Tahoma"/>
          <w:sz w:val="22"/>
        </w:rPr>
        <w:t xml:space="preserve"> 2020. The percentage of coverage of import with export was </w:t>
      </w:r>
      <w:r w:rsidRPr="001E66EC">
        <w:rPr>
          <w:rFonts w:ascii="Arial Narrow" w:hAnsi="Arial Narrow" w:cs="Tahoma"/>
          <w:sz w:val="22"/>
        </w:rPr>
        <w:t>81.9</w:t>
      </w:r>
      <w:r w:rsidRPr="001E66EC">
        <w:rPr>
          <w:rFonts w:ascii="Arial Narrow" w:hAnsi="Arial Narrow" w:cs="Tahoma"/>
          <w:sz w:val="22"/>
        </w:rPr>
        <w:t xml:space="preserve">%. </w:t>
      </w:r>
    </w:p>
    <w:p w:rsidR="00041092" w:rsidRPr="001E66EC" w:rsidRDefault="00041092" w:rsidP="00754F0D">
      <w:pPr>
        <w:jc w:val="both"/>
        <w:rPr>
          <w:rFonts w:ascii="Arial Narrow" w:hAnsi="Arial Narrow" w:cs="Tahoma"/>
          <w:sz w:val="22"/>
        </w:rPr>
      </w:pPr>
    </w:p>
    <w:p w:rsidR="0007473E" w:rsidRPr="001E66EC" w:rsidRDefault="00041092" w:rsidP="00754F0D">
      <w:pPr>
        <w:jc w:val="both"/>
        <w:rPr>
          <w:rFonts w:ascii="Arial Narrow" w:hAnsi="Arial Narrow" w:cs="Tahoma"/>
          <w:sz w:val="22"/>
        </w:rPr>
      </w:pPr>
      <w:r w:rsidRPr="001E66EC">
        <w:rPr>
          <w:rFonts w:ascii="Arial Narrow" w:hAnsi="Arial Narrow" w:cs="Tahoma"/>
          <w:sz w:val="22"/>
        </w:rPr>
        <w:t xml:space="preserve">In April 2021, the value of export was 352 million KM, which represented an increase by 61.2% compared to the same month of 2020, while the value of import was 456 million KM, which represented an increase by 55.7% compared to April 2020. </w:t>
      </w:r>
    </w:p>
    <w:p w:rsidR="00754F0D" w:rsidRPr="001E66EC" w:rsidRDefault="00754F0D" w:rsidP="00754F0D">
      <w:pPr>
        <w:jc w:val="both"/>
        <w:rPr>
          <w:rFonts w:ascii="Arial Narrow" w:hAnsi="Arial Narrow" w:cs="Tahoma"/>
          <w:sz w:val="22"/>
          <w:szCs w:val="22"/>
        </w:rPr>
      </w:pPr>
    </w:p>
    <w:p w:rsidR="00041092" w:rsidRPr="001E66EC" w:rsidRDefault="00041092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1E66EC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1E66EC">
        <w:rPr>
          <w:rFonts w:ascii="Arial Narrow" w:hAnsi="Arial Narrow" w:cs="Tahoma"/>
          <w:sz w:val="22"/>
        </w:rPr>
        <w:t>April</w:t>
      </w:r>
      <w:r w:rsidRPr="001E66EC">
        <w:rPr>
          <w:rFonts w:ascii="Arial Narrow" w:hAnsi="Arial Narrow" w:cs="Tahoma"/>
          <w:sz w:val="22"/>
        </w:rPr>
        <w:t xml:space="preserve"> 2021, the highest value of export was that of export to Croatia, with </w:t>
      </w:r>
      <w:r w:rsidRPr="001E66EC">
        <w:rPr>
          <w:rFonts w:ascii="Arial Narrow" w:hAnsi="Arial Narrow" w:cs="Tahoma"/>
          <w:sz w:val="22"/>
        </w:rPr>
        <w:t>200 million KM or 15.3</w:t>
      </w:r>
      <w:r w:rsidRPr="001E66EC">
        <w:rPr>
          <w:rFonts w:ascii="Arial Narrow" w:hAnsi="Arial Narrow" w:cs="Tahoma"/>
          <w:sz w:val="22"/>
        </w:rPr>
        <w:t xml:space="preserve">%, followed by Italy, with </w:t>
      </w:r>
      <w:r w:rsidRPr="001E66EC">
        <w:rPr>
          <w:rFonts w:ascii="Arial Narrow" w:hAnsi="Arial Narrow" w:cs="Tahoma"/>
          <w:sz w:val="22"/>
        </w:rPr>
        <w:t>191 million KM or 14.6</w:t>
      </w:r>
      <w:r w:rsidRPr="001E66EC">
        <w:rPr>
          <w:rFonts w:ascii="Arial Narrow" w:hAnsi="Arial Narrow" w:cs="Tahoma"/>
          <w:sz w:val="22"/>
        </w:rPr>
        <w:t>% of the total realised</w:t>
      </w:r>
      <w:bookmarkStart w:id="0" w:name="_GoBack"/>
      <w:bookmarkEnd w:id="0"/>
      <w:r w:rsidRPr="001E66EC">
        <w:rPr>
          <w:rFonts w:ascii="Arial Narrow" w:hAnsi="Arial Narrow" w:cs="Tahoma"/>
          <w:sz w:val="22"/>
        </w:rPr>
        <w:t xml:space="preserve"> export. During the same period, the highest value of import was that of import form Serbia, with </w:t>
      </w:r>
      <w:r w:rsidRPr="001E66EC">
        <w:rPr>
          <w:rFonts w:ascii="Arial Narrow" w:hAnsi="Arial Narrow" w:cs="Tahoma"/>
          <w:sz w:val="22"/>
        </w:rPr>
        <w:t>287 million KM or 18.0</w:t>
      </w:r>
      <w:r w:rsidRPr="001E66EC">
        <w:rPr>
          <w:rFonts w:ascii="Arial Narrow" w:hAnsi="Arial Narrow" w:cs="Tahoma"/>
          <w:sz w:val="22"/>
        </w:rPr>
        <w:t xml:space="preserve">%, followed by Italy, with </w:t>
      </w:r>
      <w:r w:rsidRPr="001E66EC">
        <w:rPr>
          <w:rFonts w:ascii="Arial Narrow" w:hAnsi="Arial Narrow" w:cs="Tahoma"/>
          <w:sz w:val="22"/>
        </w:rPr>
        <w:t>239 million KM or 15.0</w:t>
      </w:r>
      <w:r w:rsidRPr="001E66EC">
        <w:rPr>
          <w:rFonts w:ascii="Arial Narrow" w:hAnsi="Arial Narrow" w:cs="Tahoma"/>
          <w:sz w:val="22"/>
        </w:rPr>
        <w:t>% of the total realised import</w:t>
      </w:r>
      <w:r w:rsidRPr="001E66EC">
        <w:rPr>
          <w:rFonts w:ascii="Arial Narrow" w:hAnsi="Arial Narrow" w:cs="Tahoma"/>
          <w:sz w:val="22"/>
        </w:rPr>
        <w:t>.</w:t>
      </w:r>
    </w:p>
    <w:p w:rsidR="00754F0D" w:rsidRPr="001E66EC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041092" w:rsidRPr="001E66EC" w:rsidRDefault="00041092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1E66EC">
        <w:rPr>
          <w:rFonts w:ascii="Arial Narrow" w:hAnsi="Arial Narrow" w:cs="Tahoma"/>
          <w:sz w:val="22"/>
        </w:rPr>
        <w:t xml:space="preserve">By group of products, in the period January – </w:t>
      </w:r>
      <w:r w:rsidRPr="001E66EC">
        <w:rPr>
          <w:rFonts w:ascii="Arial Narrow" w:hAnsi="Arial Narrow" w:cs="Tahoma"/>
          <w:sz w:val="22"/>
        </w:rPr>
        <w:t>April</w:t>
      </w:r>
      <w:r w:rsidRPr="001E66EC">
        <w:rPr>
          <w:rFonts w:ascii="Arial Narrow" w:hAnsi="Arial Narrow" w:cs="Tahoma"/>
          <w:sz w:val="22"/>
        </w:rPr>
        <w:t xml:space="preserve"> 2021, the highest share in export was that of electricity, with the total value of </w:t>
      </w:r>
      <w:r w:rsidRPr="001E66EC">
        <w:rPr>
          <w:rFonts w:ascii="Arial Narrow" w:hAnsi="Arial Narrow" w:cs="Tahoma"/>
          <w:sz w:val="22"/>
        </w:rPr>
        <w:t>116</w:t>
      </w:r>
      <w:r w:rsidRPr="001E66EC">
        <w:rPr>
          <w:rFonts w:ascii="Arial Narrow" w:hAnsi="Arial Narrow" w:cs="Tahoma"/>
          <w:sz w:val="22"/>
        </w:rPr>
        <w:t xml:space="preserve"> million KM, which was </w:t>
      </w:r>
      <w:r w:rsidRPr="001E66EC">
        <w:rPr>
          <w:rFonts w:ascii="Arial Narrow" w:hAnsi="Arial Narrow" w:cs="Tahoma"/>
          <w:sz w:val="22"/>
        </w:rPr>
        <w:t>8.9</w:t>
      </w:r>
      <w:r w:rsidRPr="001E66EC">
        <w:rPr>
          <w:rFonts w:ascii="Arial Narrow" w:hAnsi="Arial Narrow" w:cs="Tahoma"/>
          <w:sz w:val="22"/>
        </w:rPr>
        <w:t xml:space="preserve">% of the total export, while the highest share in import was that of medicaments, with the total value of </w:t>
      </w:r>
      <w:r w:rsidRPr="001E66EC">
        <w:rPr>
          <w:rFonts w:ascii="Arial Narrow" w:hAnsi="Arial Narrow" w:cs="Tahoma"/>
          <w:sz w:val="22"/>
        </w:rPr>
        <w:t>69</w:t>
      </w:r>
      <w:r w:rsidRPr="001E66EC">
        <w:rPr>
          <w:rFonts w:ascii="Arial Narrow" w:hAnsi="Arial Narrow" w:cs="Tahoma"/>
          <w:sz w:val="22"/>
        </w:rPr>
        <w:t xml:space="preserve"> million KM, whi</w:t>
      </w:r>
      <w:r w:rsidRPr="001E66EC">
        <w:rPr>
          <w:rFonts w:ascii="Arial Narrow" w:hAnsi="Arial Narrow" w:cs="Tahoma"/>
          <w:sz w:val="22"/>
        </w:rPr>
        <w:t>ch was 4.3</w:t>
      </w:r>
      <w:r w:rsidRPr="001E66EC">
        <w:rPr>
          <w:rFonts w:ascii="Arial Narrow" w:hAnsi="Arial Narrow" w:cs="Tahoma"/>
          <w:sz w:val="22"/>
        </w:rPr>
        <w:t>% of the total import</w:t>
      </w:r>
      <w:r w:rsidRPr="001E66EC">
        <w:rPr>
          <w:rFonts w:ascii="Arial Narrow" w:hAnsi="Arial Narrow" w:cs="Tahoma"/>
          <w:sz w:val="22"/>
        </w:rPr>
        <w:t>.</w:t>
      </w:r>
    </w:p>
    <w:p w:rsidR="003206D9" w:rsidRPr="001E66EC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FC731C" w:rsidRPr="001E66EC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5D6653" w:rsidRPr="001E66EC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5D6653" w:rsidRPr="001E66EC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5D6653" w:rsidRPr="001E66EC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5D6653" w:rsidRPr="001E66EC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041092" w:rsidRPr="001E66EC" w:rsidRDefault="000410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041092" w:rsidRPr="001E66EC" w:rsidRDefault="000410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041092" w:rsidRPr="001E66EC" w:rsidRDefault="0004109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623EAB" w:rsidRPr="001E66EC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  <w:r w:rsidRPr="001E66EC">
        <w:rPr>
          <w:rFonts w:ascii="Tahoma" w:hAnsi="Tahoma" w:cs="Tahom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457CD9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 xml:space="preserve">. 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2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457CD9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1E66EC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5A6276" w:rsidRPr="001E66EC" w:rsidRDefault="00457CD9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  <w:r w:rsidRPr="001E66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3ACB78" wp14:editId="199CA42C">
                <wp:simplePos x="0" y="0"/>
                <wp:positionH relativeFrom="margin">
                  <wp:posOffset>5438692</wp:posOffset>
                </wp:positionH>
                <wp:positionV relativeFrom="paragraph">
                  <wp:posOffset>1447800</wp:posOffset>
                </wp:positionV>
                <wp:extent cx="533400" cy="2762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7CD9" w:rsidRDefault="00457CD9" w:rsidP="00457CD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CB78" id="Text Box 26" o:spid="_x0000_s1033" type="#_x0000_t202" style="position:absolute;left:0;text-align:left;margin-left:428.25pt;margin-top:114pt;width:42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" fillcolor="window" stroked="f" strokeweight=".5pt">
                <v:textbox>
                  <w:txbxContent>
                    <w:p w:rsidR="00457CD9" w:rsidRDefault="00457CD9" w:rsidP="00457CD9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66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3ACB78" wp14:editId="199CA42C">
                <wp:simplePos x="0" y="0"/>
                <wp:positionH relativeFrom="margin">
                  <wp:posOffset>5414838</wp:posOffset>
                </wp:positionH>
                <wp:positionV relativeFrom="paragraph">
                  <wp:posOffset>1201309</wp:posOffset>
                </wp:positionV>
                <wp:extent cx="533400" cy="2762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7CD9" w:rsidRDefault="00457CD9" w:rsidP="00457CD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CB78" id="Text Box 24" o:spid="_x0000_s1034" type="#_x0000_t202" style="position:absolute;left:0;text-align:left;margin-left:426.35pt;margin-top:94.6pt;width:42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" fillcolor="window" stroked="f" strokeweight=".5pt">
                <v:textbox>
                  <w:txbxContent>
                    <w:p w:rsidR="00457CD9" w:rsidRDefault="00457CD9" w:rsidP="00457CD9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BA0" w:rsidRPr="001E66EC">
        <w:rPr>
          <w:rFonts w:ascii="Tahoma" w:hAnsi="Tahoma" w:cs="Tahoma"/>
          <w:i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2729865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5" type="#_x0000_t202" style="position:absolute;left:0;text-align:left;margin-left:320.35pt;margin-top:214.95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Br9&#10;kp/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7BA0" w:rsidRPr="001E66EC">
        <w:rPr>
          <w:rFonts w:ascii="Tahoma" w:hAnsi="Tahoma" w:cs="Tahoma"/>
          <w:i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1125049</wp:posOffset>
                </wp:positionH>
                <wp:positionV relativeFrom="paragraph">
                  <wp:posOffset>2710180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6" type="#_x0000_t202" style="position:absolute;left:0;text-align:left;margin-left:88.6pt;margin-top:213.4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1E66EC">
        <w:rPr>
          <w:noProof/>
          <w:color w:val="FF0000"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1E66EC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color w:val="FF0000"/>
          <w:sz w:val="16"/>
          <w:szCs w:val="22"/>
        </w:rPr>
      </w:pPr>
    </w:p>
    <w:p w:rsidR="0031264C" w:rsidRPr="001E66EC" w:rsidRDefault="00457CD9" w:rsidP="0031264C">
      <w:pPr>
        <w:tabs>
          <w:tab w:val="left" w:pos="2535"/>
        </w:tabs>
        <w:jc w:val="center"/>
        <w:rPr>
          <w:rFonts w:ascii="Arial Narrow" w:hAnsi="Arial Narrow" w:cs="Tahoma"/>
          <w:iCs/>
          <w:color w:val="000000" w:themeColor="text1"/>
          <w:sz w:val="16"/>
          <w:szCs w:val="22"/>
        </w:rPr>
      </w:pPr>
      <w:r w:rsidRPr="001E66EC">
        <w:rPr>
          <w:rFonts w:ascii="Arial Narrow" w:hAnsi="Arial Narrow" w:cs="Tahoma"/>
          <w:color w:val="000000" w:themeColor="text1"/>
          <w:sz w:val="16"/>
          <w:szCs w:val="22"/>
        </w:rPr>
        <w:t>Graph</w:t>
      </w:r>
      <w:r w:rsidR="0031264C" w:rsidRPr="001E66EC">
        <w:rPr>
          <w:rFonts w:ascii="Arial Narrow" w:hAnsi="Arial Narrow" w:cs="Tahoma"/>
          <w:color w:val="000000" w:themeColor="text1"/>
          <w:sz w:val="16"/>
          <w:szCs w:val="22"/>
        </w:rPr>
        <w:t xml:space="preserve"> 4. </w:t>
      </w:r>
      <w:r w:rsidRPr="001E66EC">
        <w:rPr>
          <w:rFonts w:ascii="Arial Narrow" w:hAnsi="Arial Narrow" w:cs="Tahoma"/>
          <w:iCs/>
          <w:color w:val="000000" w:themeColor="text1"/>
          <w:sz w:val="16"/>
          <w:szCs w:val="22"/>
        </w:rPr>
        <w:t>Export and import by month</w:t>
      </w:r>
    </w:p>
    <w:p w:rsidR="005A6276" w:rsidRPr="001E66E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5A6276" w:rsidRPr="001E66E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5A6276" w:rsidRPr="001E66E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E66E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6D1F0C" w:rsidRPr="001E66EC" w:rsidRDefault="006D1F0C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1E66EC" w:rsidRDefault="00AE043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A1425" w:rsidRPr="001E66EC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1E66EC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1E66EC" w:rsidRDefault="00D01DC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1E66EC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1E66EC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1E66E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1E66E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1E66E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1E66E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1E66E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1E66E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1E66E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1E66E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1E66E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1E66EC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01DCF" w:rsidRPr="001E66EC" w:rsidRDefault="00D01DCF" w:rsidP="00D01DC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E66EC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D01DCF" w:rsidRPr="001E66EC" w:rsidRDefault="00D01DCF" w:rsidP="00D01DC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1E66EC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1E66EC" w:rsidRDefault="001E66EC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1E66E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1E66E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1E66E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01DCF" w:rsidRPr="001E66EC" w:rsidRDefault="00D01DCF" w:rsidP="00D01DC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E66EC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D01DCF" w:rsidRPr="001E66EC" w:rsidRDefault="00D01DCF" w:rsidP="00D01DC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1E66EC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1E66EC" w:rsidRDefault="001E66EC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C531C9" w:rsidRPr="001E66E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6D1F0C" w:rsidRPr="001E66E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01DCF" w:rsidRPr="001E66EC" w:rsidRDefault="00D01DCF" w:rsidP="00D01DC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E66EC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D01DCF" w:rsidRPr="001E66EC" w:rsidRDefault="00D01DCF" w:rsidP="00D01DCF">
            <w:pPr>
              <w:jc w:val="both"/>
              <w:rPr>
                <w:rStyle w:val="Hyperlink"/>
                <w:rFonts w:ascii="Arial Narrow" w:hAnsi="Arial Narrow"/>
                <w:color w:val="auto"/>
                <w:sz w:val="18"/>
                <w:szCs w:val="18"/>
              </w:rPr>
            </w:pPr>
            <w:r w:rsidRPr="001E66EC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  <w:r w:rsidRPr="001E66EC">
              <w:rPr>
                <w:rStyle w:val="Hyperlink"/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</w:p>
          <w:p w:rsidR="000F5C7E" w:rsidRPr="001E66EC" w:rsidRDefault="001E66EC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A62CB9" w:rsidRPr="001E66E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="00FA0863" w:rsidRPr="001E66EC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1E66E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F4ED5" w:rsidRPr="001E66EC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01DCF" w:rsidRPr="001E66EC" w:rsidRDefault="00D01DCF" w:rsidP="00D01DC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E66EC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D01DCF" w:rsidRPr="001E66EC" w:rsidRDefault="00D01DCF" w:rsidP="00D01DC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1E66EC">
              <w:rPr>
                <w:rFonts w:ascii="Arial Narrow" w:hAnsi="Arial Narrow" w:cs="Tahoma"/>
                <w:sz w:val="18"/>
                <w:szCs w:val="18"/>
              </w:rPr>
              <w:t>Vladimir Lambeta</w:t>
            </w:r>
          </w:p>
          <w:p w:rsidR="0066022A" w:rsidRPr="001E66EC" w:rsidRDefault="001E66EC" w:rsidP="009E2A9A">
            <w:pPr>
              <w:jc w:val="both"/>
              <w:rPr>
                <w:rStyle w:val="Hyperlink"/>
                <w:color w:val="auto"/>
              </w:rPr>
            </w:pPr>
            <w:hyperlink r:id="rId17" w:history="1">
              <w:r w:rsidR="00A95BE8" w:rsidRPr="001E66E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vladimir.lambeta@rzs.rs.ba</w:t>
              </w:r>
            </w:hyperlink>
          </w:p>
          <w:p w:rsidR="0066022A" w:rsidRPr="001E66E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1E66E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1E66E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1E66E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1E66E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p w:rsidR="004612FE" w:rsidRPr="001E66E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1E66E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1E66E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1E66E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1E66E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1E66E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1E66E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1E66E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1E66E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1E66E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1E66E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E66E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E66E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E66E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E66E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E66E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E66E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E66E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E66E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E66E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C731C" w:rsidRPr="001E66E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1E66E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1E66E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1E66E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1E66E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1E66E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1E66E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1E66E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1E66E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1E66E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E66E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1E66EC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1E66EC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E66EC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E66EC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1E66EC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E66EC" w:rsidRDefault="00FB7943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1E66EC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1E66EC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943" w:rsidRPr="001E66EC" w:rsidRDefault="00FB7943" w:rsidP="00FB794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1E66EC">
              <w:rPr>
                <w:rFonts w:ascii="Arial Narrow" w:hAnsi="Arial Narrow" w:cs="Tahoma"/>
                <w:sz w:val="18"/>
                <w:szCs w:val="18"/>
              </w:rPr>
              <w:t>Radosav Savanović, Acting Director, Editor in Chief</w:t>
            </w:r>
          </w:p>
          <w:p w:rsidR="00FB7943" w:rsidRPr="001E66EC" w:rsidRDefault="00FB7943" w:rsidP="00FB794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1E66EC">
              <w:rPr>
                <w:rFonts w:ascii="Arial Narrow" w:hAnsi="Arial Narrow" w:cs="Tahoma"/>
                <w:sz w:val="18"/>
                <w:szCs w:val="18"/>
              </w:rPr>
              <w:t>Vladan Sibinović, Head of the Division</w:t>
            </w:r>
          </w:p>
          <w:p w:rsidR="00FB7943" w:rsidRPr="001E66EC" w:rsidRDefault="00FB7943" w:rsidP="00FB794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1E66EC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FB7943" w:rsidRPr="001E66EC" w:rsidRDefault="00FB7943" w:rsidP="00FB794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1E66EC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FB7943" w:rsidRPr="001E66EC" w:rsidRDefault="00FB7943" w:rsidP="00FB794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1E66EC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2B3E94" w:rsidRPr="001E66EC" w:rsidRDefault="00FB7943" w:rsidP="00FB794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1E66EC">
              <w:rPr>
                <w:rFonts w:ascii="Arial Narrow" w:hAnsi="Arial Narrow" w:cs="Tahoma"/>
                <w:sz w:val="18"/>
                <w:szCs w:val="18"/>
              </w:rPr>
              <w:t xml:space="preserve">Telephone. +387 51 332 700; E-mail: </w:t>
            </w:r>
            <w:hyperlink r:id="rId18" w:history="1">
              <w:r w:rsidR="002B3E94" w:rsidRPr="001E66E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1E66EC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1E66EC" w:rsidRDefault="00FB7943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1E66EC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1E66EC" w:rsidRDefault="004F6953" w:rsidP="009E2A9A">
      <w:pPr>
        <w:rPr>
          <w:rFonts w:ascii="Tahoma" w:hAnsi="Tahoma" w:cs="Tahoma"/>
        </w:rPr>
      </w:pPr>
      <w:r w:rsidRPr="001E66E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E66EC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1E66E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7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1E66EC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1E66E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2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4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4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4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1E66EC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FB7943" w:rsidRDefault="00FB7943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FB7943" w:rsidRDefault="00FB7943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B7943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ED55E5">
            <w:rPr>
              <w:rFonts w:ascii="Arial Narrow" w:hAnsi="Arial Narrow" w:cs="Tahoma"/>
              <w:color w:val="1F497D"/>
              <w:sz w:val="16"/>
              <w:lang w:val="sr-Cyrl-BA"/>
            </w:rPr>
            <w:t>4</w:t>
          </w:r>
          <w:r w:rsidR="00FB794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May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212091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1</w:t>
          </w:r>
          <w:r w:rsidR="00FB7943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D541CD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 w:rsidR="00ED55E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 w:rsidR="00D541CD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6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4000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092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0D4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0F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03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B1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6EC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1F7E59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9FF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A8D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A04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35D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2FA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3DB9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CD9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59E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9CB"/>
    <w:rsid w:val="004F5A52"/>
    <w:rsid w:val="004F5C68"/>
    <w:rsid w:val="004F629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C3"/>
    <w:rsid w:val="005464E3"/>
    <w:rsid w:val="00546AEB"/>
    <w:rsid w:val="0054743F"/>
    <w:rsid w:val="00547BDC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98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A7F"/>
    <w:rsid w:val="00714C82"/>
    <w:rsid w:val="00714EA2"/>
    <w:rsid w:val="0071542F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6C94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06E2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0A22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686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EA5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10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1DCF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1F01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0E9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C0E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DF7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FD"/>
    <w:rsid w:val="00F910D0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943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0001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1F7A6E1B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2020</c:v>
                  </c:pt>
                  <c:pt idx="9">
                    <c:v>2021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946</c:v>
                </c:pt>
                <c:pt idx="1">
                  <c:v>950</c:v>
                </c:pt>
                <c:pt idx="2">
                  <c:v>958</c:v>
                </c:pt>
                <c:pt idx="3">
                  <c:v>955</c:v>
                </c:pt>
                <c:pt idx="4">
                  <c:v>962</c:v>
                </c:pt>
                <c:pt idx="5">
                  <c:v>965</c:v>
                </c:pt>
                <c:pt idx="6">
                  <c:v>964</c:v>
                </c:pt>
                <c:pt idx="7">
                  <c:v>969</c:v>
                </c:pt>
                <c:pt idx="8">
                  <c:v>979</c:v>
                </c:pt>
                <c:pt idx="9">
                  <c:v>962</c:v>
                </c:pt>
                <c:pt idx="10">
                  <c:v>984</c:v>
                </c:pt>
                <c:pt idx="11">
                  <c:v>978</c:v>
                </c:pt>
                <c:pt idx="12">
                  <c:v>978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C7-4BE2-9CB5-E99938C22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5224272"/>
        <c:axId val="285223712"/>
      </c:lineChart>
      <c:catAx>
        <c:axId val="28522427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85223712"/>
        <c:crosses val="autoZero"/>
        <c:auto val="1"/>
        <c:lblAlgn val="ctr"/>
        <c:lblOffset val="100"/>
        <c:noMultiLvlLbl val="0"/>
      </c:catAx>
      <c:valAx>
        <c:axId val="285223712"/>
        <c:scaling>
          <c:orientation val="minMax"/>
          <c:min val="600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2852242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2020</c:v>
                  </c:pt>
                  <c:pt idx="9">
                    <c:v>2021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-2.1</c:v>
                </c:pt>
                <c:pt idx="1">
                  <c:v>-0.8</c:v>
                </c:pt>
                <c:pt idx="2">
                  <c:v>0.2</c:v>
                </c:pt>
                <c:pt idx="3">
                  <c:v>-0.4</c:v>
                </c:pt>
                <c:pt idx="4">
                  <c:v>-0.2</c:v>
                </c:pt>
                <c:pt idx="5">
                  <c:v>0.1</c:v>
                </c:pt>
                <c:pt idx="6">
                  <c:v>1</c:v>
                </c:pt>
                <c:pt idx="7">
                  <c:v>0</c:v>
                </c:pt>
                <c:pt idx="8">
                  <c:v>-0.1</c:v>
                </c:pt>
                <c:pt idx="9">
                  <c:v>0.5</c:v>
                </c:pt>
                <c:pt idx="10">
                  <c:v>0.4</c:v>
                </c:pt>
                <c:pt idx="11">
                  <c:v>0.7</c:v>
                </c:pt>
                <c:pt idx="12">
                  <c:v>-0.7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2020</c:v>
                  </c:pt>
                  <c:pt idx="9">
                    <c:v>2021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-1.3</c:v>
                </c:pt>
                <c:pt idx="1">
                  <c:v>-0.8</c:v>
                </c:pt>
                <c:pt idx="2">
                  <c:v>-1.4</c:v>
                </c:pt>
                <c:pt idx="3">
                  <c:v>-1.3</c:v>
                </c:pt>
                <c:pt idx="4">
                  <c:v>-1.2</c:v>
                </c:pt>
                <c:pt idx="5">
                  <c:v>-1.7</c:v>
                </c:pt>
                <c:pt idx="6">
                  <c:v>-1.9</c:v>
                </c:pt>
                <c:pt idx="7">
                  <c:v>-1.7</c:v>
                </c:pt>
                <c:pt idx="8">
                  <c:v>-1.9</c:v>
                </c:pt>
                <c:pt idx="9">
                  <c:v>-1.8</c:v>
                </c:pt>
                <c:pt idx="10">
                  <c:v>-1.6</c:v>
                </c:pt>
                <c:pt idx="11">
                  <c:v>-0.8</c:v>
                </c:pt>
                <c:pt idx="12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2020</c:v>
                  </c:pt>
                  <c:pt idx="9">
                    <c:v>2021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7965664"/>
        <c:axId val="210945168"/>
      </c:lineChart>
      <c:catAx>
        <c:axId val="20796566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1094516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1094516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0796566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2017</c:v>
                  </c:pt>
                  <c:pt idx="9">
                    <c:v>2018</c:v>
                  </c:pt>
                  <c:pt idx="21">
                    <c:v>2019</c:v>
                  </c:pt>
                  <c:pt idx="33">
                    <c:v>2020</c:v>
                  </c:pt>
                  <c:pt idx="45">
                    <c:v>2021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114.43435409560357</c:v>
                </c:pt>
                <c:pt idx="1">
                  <c:v>102.65794626092132</c:v>
                </c:pt>
                <c:pt idx="2">
                  <c:v>115.49520567822637</c:v>
                </c:pt>
                <c:pt idx="3">
                  <c:v>103.24199419373141</c:v>
                </c:pt>
                <c:pt idx="4">
                  <c:v>106.24183065474918</c:v>
                </c:pt>
                <c:pt idx="5">
                  <c:v>107.35714071313366</c:v>
                </c:pt>
                <c:pt idx="6">
                  <c:v>107.73796963668556</c:v>
                </c:pt>
                <c:pt idx="7">
                  <c:v>113.02459735504821</c:v>
                </c:pt>
                <c:pt idx="8">
                  <c:v>110.16385761127934</c:v>
                </c:pt>
                <c:pt idx="9">
                  <c:v>110.5373504425811</c:v>
                </c:pt>
                <c:pt idx="10">
                  <c:v>117.3850954297469</c:v>
                </c:pt>
                <c:pt idx="11">
                  <c:v>119.17958373616005</c:v>
                </c:pt>
                <c:pt idx="12">
                  <c:v>119.09627182821536</c:v>
                </c:pt>
                <c:pt idx="13">
                  <c:v>124.22284411034634</c:v>
                </c:pt>
                <c:pt idx="14">
                  <c:v>110.82822743413979</c:v>
                </c:pt>
                <c:pt idx="15">
                  <c:v>116.98378454371382</c:v>
                </c:pt>
                <c:pt idx="16">
                  <c:v>104.03733807832411</c:v>
                </c:pt>
                <c:pt idx="17">
                  <c:v>111.41072009837887</c:v>
                </c:pt>
                <c:pt idx="18">
                  <c:v>114.2632455074972</c:v>
                </c:pt>
                <c:pt idx="19">
                  <c:v>107.48555831999319</c:v>
                </c:pt>
                <c:pt idx="20">
                  <c:v>106.44909567672066</c:v>
                </c:pt>
                <c:pt idx="21">
                  <c:v>97.600512620245794</c:v>
                </c:pt>
                <c:pt idx="22">
                  <c:v>103.5523546105037</c:v>
                </c:pt>
                <c:pt idx="23">
                  <c:v>98.767543953664017</c:v>
                </c:pt>
                <c:pt idx="24">
                  <c:v>95.977559236310782</c:v>
                </c:pt>
                <c:pt idx="25">
                  <c:v>101.80355252011341</c:v>
                </c:pt>
                <c:pt idx="26">
                  <c:v>102.20762765784964</c:v>
                </c:pt>
                <c:pt idx="27">
                  <c:v>106.22240573548069</c:v>
                </c:pt>
                <c:pt idx="28">
                  <c:v>106.47787306822201</c:v>
                </c:pt>
                <c:pt idx="29">
                  <c:v>101.25966617564181</c:v>
                </c:pt>
                <c:pt idx="30">
                  <c:v>94.765519693360176</c:v>
                </c:pt>
                <c:pt idx="31">
                  <c:v>98.765323418929427</c:v>
                </c:pt>
                <c:pt idx="32">
                  <c:v>98.093875008204932</c:v>
                </c:pt>
                <c:pt idx="33">
                  <c:v>101.76098962836917</c:v>
                </c:pt>
                <c:pt idx="34">
                  <c:v>92.269341402692689</c:v>
                </c:pt>
                <c:pt idx="35">
                  <c:v>95.296304821139273</c:v>
                </c:pt>
                <c:pt idx="36">
                  <c:v>87.648749992494686</c:v>
                </c:pt>
                <c:pt idx="37">
                  <c:v>87.460947354306484</c:v>
                </c:pt>
                <c:pt idx="38">
                  <c:v>87.558607399158305</c:v>
                </c:pt>
                <c:pt idx="39">
                  <c:v>92.593518468879424</c:v>
                </c:pt>
                <c:pt idx="40">
                  <c:v>95.326115588264244</c:v>
                </c:pt>
                <c:pt idx="41">
                  <c:v>92.000130584389325</c:v>
                </c:pt>
                <c:pt idx="42">
                  <c:v>95.097851836584113</c:v>
                </c:pt>
                <c:pt idx="43">
                  <c:v>97.065497077139767</c:v>
                </c:pt>
                <c:pt idx="44">
                  <c:v>101.64176221387375</c:v>
                </c:pt>
                <c:pt idx="45">
                  <c:v>103.13997798462819</c:v>
                </c:pt>
                <c:pt idx="46">
                  <c:v>108.74254686102115</c:v>
                </c:pt>
                <c:pt idx="47">
                  <c:v>106.07449711501914</c:v>
                </c:pt>
                <c:pt idx="48">
                  <c:v>111.28570014106133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15-498D-B446-2195EEE1676C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2017</c:v>
                  </c:pt>
                  <c:pt idx="9">
                    <c:v>2018</c:v>
                  </c:pt>
                  <c:pt idx="21">
                    <c:v>2019</c:v>
                  </c:pt>
                  <c:pt idx="33">
                    <c:v>2020</c:v>
                  </c:pt>
                  <c:pt idx="45">
                    <c:v>2021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110.23878727230178</c:v>
                </c:pt>
                <c:pt idx="1">
                  <c:v>109.13730480815649</c:v>
                </c:pt>
                <c:pt idx="2">
                  <c:v>108.4828261113836</c:v>
                </c:pt>
                <c:pt idx="3">
                  <c:v>107.1918791757208</c:v>
                </c:pt>
                <c:pt idx="4">
                  <c:v>106.47783773744759</c:v>
                </c:pt>
                <c:pt idx="5">
                  <c:v>107.33189082889157</c:v>
                </c:pt>
                <c:pt idx="6">
                  <c:v>108.99957494142299</c:v>
                </c:pt>
                <c:pt idx="7">
                  <c:v>110.49588535637638</c:v>
                </c:pt>
                <c:pt idx="8">
                  <c:v>111.29301095052703</c:v>
                </c:pt>
                <c:pt idx="9">
                  <c:v>112.83605717880492</c:v>
                </c:pt>
                <c:pt idx="10">
                  <c:v>115.75506519200511</c:v>
                </c:pt>
                <c:pt idx="11">
                  <c:v>118.41679006216238</c:v>
                </c:pt>
                <c:pt idx="12">
                  <c:v>119.67897902955097</c:v>
                </c:pt>
                <c:pt idx="13">
                  <c:v>118.69774052230613</c:v>
                </c:pt>
                <c:pt idx="14">
                  <c:v>115.61453356479005</c:v>
                </c:pt>
                <c:pt idx="15">
                  <c:v>112.25719129591242</c:v>
                </c:pt>
                <c:pt idx="16">
                  <c:v>110.1041773667591</c:v>
                </c:pt>
                <c:pt idx="17">
                  <c:v>110.34166164657152</c:v>
                </c:pt>
                <c:pt idx="18">
                  <c:v>110.66995028036135</c:v>
                </c:pt>
                <c:pt idx="19">
                  <c:v>108.43800267080462</c:v>
                </c:pt>
                <c:pt idx="20">
                  <c:v>104.78943367646563</c:v>
                </c:pt>
                <c:pt idx="21">
                  <c:v>101.96109605535779</c:v>
                </c:pt>
                <c:pt idx="22">
                  <c:v>100.61250634139061</c:v>
                </c:pt>
                <c:pt idx="23">
                  <c:v>99.41731236657553</c:v>
                </c:pt>
                <c:pt idx="24">
                  <c:v>99.038387518553449</c:v>
                </c:pt>
                <c:pt idx="25">
                  <c:v>100.58049157452369</c:v>
                </c:pt>
                <c:pt idx="26">
                  <c:v>102.97288599135597</c:v>
                </c:pt>
                <c:pt idx="27">
                  <c:v>104.65896065601879</c:v>
                </c:pt>
                <c:pt idx="28">
                  <c:v>104.06020799058982</c:v>
                </c:pt>
                <c:pt idx="29">
                  <c:v>101.04804373369574</c:v>
                </c:pt>
                <c:pt idx="30">
                  <c:v>98.375733250775497</c:v>
                </c:pt>
                <c:pt idx="31">
                  <c:v>98.000161448634088</c:v>
                </c:pt>
                <c:pt idx="32">
                  <c:v>98.597572343641843</c:v>
                </c:pt>
                <c:pt idx="33">
                  <c:v>97.841894428590123</c:v>
                </c:pt>
                <c:pt idx="34">
                  <c:v>95.409332387200195</c:v>
                </c:pt>
                <c:pt idx="35">
                  <c:v>92.545815964066037</c:v>
                </c:pt>
                <c:pt idx="36">
                  <c:v>89.83329389957855</c:v>
                </c:pt>
                <c:pt idx="37">
                  <c:v>88.446398697906034</c:v>
                </c:pt>
                <c:pt idx="38">
                  <c:v>89.350816911363324</c:v>
                </c:pt>
                <c:pt idx="39">
                  <c:v>91.666000576325459</c:v>
                </c:pt>
                <c:pt idx="40">
                  <c:v>93.346837923063362</c:v>
                </c:pt>
                <c:pt idx="41">
                  <c:v>94.011392156782392</c:v>
                </c:pt>
                <c:pt idx="42">
                  <c:v>95.302762077855022</c:v>
                </c:pt>
                <c:pt idx="43">
                  <c:v>97.804941150880865</c:v>
                </c:pt>
                <c:pt idx="44">
                  <c:v>100.9028693327561</c:v>
                </c:pt>
                <c:pt idx="45">
                  <c:v>103.94531060149971</c:v>
                </c:pt>
                <c:pt idx="46">
                  <c:v>106.39039502940695</c:v>
                </c:pt>
                <c:pt idx="47">
                  <c:v>108.09956939535961</c:v>
                </c:pt>
                <c:pt idx="48">
                  <c:v>109.44135459507787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15-498D-B446-2195EEE167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2681632"/>
        <c:axId val="282683872"/>
      </c:lineChart>
      <c:catAx>
        <c:axId val="28268163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82683872"/>
        <c:crosses val="autoZero"/>
        <c:auto val="1"/>
        <c:lblAlgn val="ctr"/>
        <c:lblOffset val="100"/>
        <c:noMultiLvlLbl val="0"/>
      </c:catAx>
      <c:valAx>
        <c:axId val="282683872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8268163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293191.06468999793</c:v>
                </c:pt>
                <c:pt idx="1">
                  <c:v>333641.82925999851</c:v>
                </c:pt>
                <c:pt idx="2">
                  <c:v>387653.83830999915</c:v>
                </c:pt>
                <c:pt idx="3">
                  <c:v>416126.38409999979</c:v>
                </c:pt>
                <c:pt idx="4">
                  <c:v>345935.28846999991</c:v>
                </c:pt>
                <c:pt idx="5">
                  <c:v>391374.40079000004</c:v>
                </c:pt>
                <c:pt idx="6">
                  <c:v>412079.73157999845</c:v>
                </c:pt>
                <c:pt idx="7">
                  <c:v>384558.43021999946</c:v>
                </c:pt>
                <c:pt idx="8">
                  <c:v>411773.12617000012</c:v>
                </c:pt>
                <c:pt idx="9">
                  <c:v>281046.59157999908</c:v>
                </c:pt>
                <c:pt idx="10">
                  <c:v>386983.53299999912</c:v>
                </c:pt>
                <c:pt idx="11">
                  <c:v>470746.56783999782</c:v>
                </c:pt>
                <c:pt idx="12">
                  <c:v>456375.11179000104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218602.27885000041</c:v>
                </c:pt>
                <c:pt idx="1">
                  <c:v>252322.78931999989</c:v>
                </c:pt>
                <c:pt idx="2">
                  <c:v>289180.5432500004</c:v>
                </c:pt>
                <c:pt idx="3">
                  <c:v>303621.65096999926</c:v>
                </c:pt>
                <c:pt idx="4">
                  <c:v>235328.1936699998</c:v>
                </c:pt>
                <c:pt idx="5">
                  <c:v>314560.05327000079</c:v>
                </c:pt>
                <c:pt idx="6">
                  <c:v>329564.5101700002</c:v>
                </c:pt>
                <c:pt idx="7">
                  <c:v>310239.65914999985</c:v>
                </c:pt>
                <c:pt idx="8">
                  <c:v>305890.07618999953</c:v>
                </c:pt>
                <c:pt idx="9">
                  <c:v>261710.79165000032</c:v>
                </c:pt>
                <c:pt idx="10">
                  <c:v>319037.14560000034</c:v>
                </c:pt>
                <c:pt idx="11">
                  <c:v>373822.90470000025</c:v>
                </c:pt>
                <c:pt idx="12">
                  <c:v>352293.11150000087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9360688"/>
        <c:axId val="289361248"/>
      </c:lineChart>
      <c:catAx>
        <c:axId val="28936068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89361248"/>
        <c:crosses val="autoZero"/>
        <c:auto val="1"/>
        <c:lblAlgn val="ctr"/>
        <c:lblOffset val="100"/>
        <c:noMultiLvlLbl val="0"/>
      </c:catAx>
      <c:valAx>
        <c:axId val="28936124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89360688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6038-9A1C-4399-9A05-1B98643A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8529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652</cp:revision>
  <cp:lastPrinted>2020-06-17T08:46:00Z</cp:lastPrinted>
  <dcterms:created xsi:type="dcterms:W3CDTF">2018-06-21T10:44:00Z</dcterms:created>
  <dcterms:modified xsi:type="dcterms:W3CDTF">2021-05-24T06:28:00Z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