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DC4585"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DC4585" w:rsidTr="005074F6">
        <w:trPr>
          <w:cantSplit/>
          <w:trHeight w:val="970"/>
        </w:trPr>
        <w:tc>
          <w:tcPr>
            <w:tcW w:w="7513" w:type="dxa"/>
            <w:gridSpan w:val="2"/>
            <w:tcBorders>
              <w:bottom w:val="nil"/>
            </w:tcBorders>
            <w:tcMar>
              <w:left w:w="0" w:type="dxa"/>
              <w:right w:w="0" w:type="dxa"/>
            </w:tcMar>
          </w:tcPr>
          <w:p w:rsidR="005D5311" w:rsidRPr="00DC4585" w:rsidRDefault="005D5311" w:rsidP="00687014">
            <w:pPr>
              <w:jc w:val="both"/>
              <w:outlineLvl w:val="0"/>
              <w:rPr>
                <w:rFonts w:ascii="Tahoma" w:hAnsi="Tahoma" w:cs="Tahoma"/>
                <w:sz w:val="16"/>
              </w:rPr>
            </w:pPr>
            <w:r w:rsidRPr="00DC4585">
              <w:rPr>
                <w:rFonts w:ascii="Tahoma" w:hAnsi="Tahoma" w:cs="Tahoma"/>
              </w:rPr>
              <w:br w:type="column"/>
            </w:r>
            <w:r w:rsidRPr="00DC4585">
              <w:rPr>
                <w:rFonts w:ascii="Tahoma" w:hAnsi="Tahoma" w:cs="Tahoma"/>
              </w:rPr>
              <w:br w:type="column"/>
            </w:r>
            <w:r w:rsidRPr="00DC4585">
              <w:rPr>
                <w:rFonts w:ascii="Tahoma" w:hAnsi="Tahoma" w:cs="Tahoma"/>
              </w:rPr>
              <w:br w:type="page"/>
            </w:r>
            <w:r w:rsidRPr="00DC4585">
              <w:rPr>
                <w:rFonts w:ascii="Tahoma" w:hAnsi="Tahoma" w:cs="Tahoma"/>
              </w:rPr>
              <w:br w:type="page"/>
            </w:r>
            <w:r w:rsidR="004F6953" w:rsidRPr="00DC4585">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DC4585">
              <w:rPr>
                <w:rFonts w:ascii="Tahoma" w:hAnsi="Tahoma" w:cs="Tahoma"/>
              </w:rPr>
              <w:t xml:space="preserve">     </w:t>
            </w:r>
          </w:p>
        </w:tc>
        <w:tc>
          <w:tcPr>
            <w:tcW w:w="2806" w:type="dxa"/>
            <w:tcBorders>
              <w:bottom w:val="nil"/>
            </w:tcBorders>
            <w:tcMar>
              <w:right w:w="57" w:type="dxa"/>
            </w:tcMar>
          </w:tcPr>
          <w:p w:rsidR="005D5311" w:rsidRPr="00DC4585" w:rsidRDefault="005D5311" w:rsidP="00094E6E">
            <w:pPr>
              <w:ind w:left="113"/>
              <w:jc w:val="both"/>
              <w:outlineLvl w:val="0"/>
              <w:rPr>
                <w:rFonts w:ascii="Tahoma" w:hAnsi="Tahoma" w:cs="Tahoma"/>
                <w:sz w:val="16"/>
              </w:rPr>
            </w:pPr>
          </w:p>
          <w:p w:rsidR="005D5311" w:rsidRPr="00DC4585" w:rsidRDefault="005D5311" w:rsidP="00094E6E">
            <w:pPr>
              <w:ind w:left="113"/>
              <w:jc w:val="both"/>
              <w:outlineLvl w:val="0"/>
              <w:rPr>
                <w:rFonts w:ascii="Tahoma" w:hAnsi="Tahoma" w:cs="Tahoma"/>
                <w:sz w:val="16"/>
              </w:rPr>
            </w:pPr>
          </w:p>
          <w:p w:rsidR="005D5311" w:rsidRPr="00DC4585" w:rsidRDefault="005D5311" w:rsidP="00094E6E">
            <w:pPr>
              <w:ind w:left="113"/>
              <w:jc w:val="both"/>
              <w:outlineLvl w:val="0"/>
              <w:rPr>
                <w:rFonts w:ascii="Tahoma" w:hAnsi="Tahoma" w:cs="Tahoma"/>
                <w:sz w:val="16"/>
              </w:rPr>
            </w:pPr>
          </w:p>
          <w:p w:rsidR="00E72BD4" w:rsidRPr="00DC4585" w:rsidRDefault="00BC381E" w:rsidP="00094E6E">
            <w:pPr>
              <w:ind w:left="113"/>
              <w:jc w:val="both"/>
              <w:outlineLvl w:val="0"/>
              <w:rPr>
                <w:rFonts w:ascii="Tahoma" w:hAnsi="Tahoma" w:cs="Tahoma"/>
                <w:sz w:val="16"/>
              </w:rPr>
            </w:pPr>
            <w:r w:rsidRPr="00DC4585">
              <w:rPr>
                <w:rFonts w:ascii="Tahoma" w:hAnsi="Tahoma" w:cs="Tahoma"/>
                <w:sz w:val="16"/>
              </w:rPr>
              <w:t xml:space="preserve">  </w:t>
            </w:r>
          </w:p>
          <w:p w:rsidR="005D5311" w:rsidRPr="00DC4585" w:rsidRDefault="004551B9" w:rsidP="00212091">
            <w:pPr>
              <w:jc w:val="right"/>
              <w:outlineLvl w:val="0"/>
              <w:rPr>
                <w:rFonts w:ascii="Tahoma" w:hAnsi="Tahoma" w:cs="Tahoma"/>
                <w:color w:val="44546A"/>
                <w:sz w:val="16"/>
              </w:rPr>
            </w:pPr>
            <w:r w:rsidRPr="00DC4585">
              <w:rPr>
                <w:rFonts w:ascii="Tahoma" w:hAnsi="Tahoma" w:cs="Tahoma"/>
                <w:color w:val="44546A" w:themeColor="text2"/>
                <w:sz w:val="16"/>
              </w:rPr>
              <w:t xml:space="preserve"> </w:t>
            </w:r>
            <w:r w:rsidR="009062FA" w:rsidRPr="00DC4585">
              <w:rPr>
                <w:rFonts w:ascii="Tahoma" w:hAnsi="Tahoma" w:cs="Tahoma"/>
                <w:color w:val="44546A" w:themeColor="text2"/>
                <w:sz w:val="16"/>
              </w:rPr>
              <w:t xml:space="preserve">        </w:t>
            </w:r>
            <w:r w:rsidR="009820C8" w:rsidRPr="00DC4585">
              <w:rPr>
                <w:rFonts w:ascii="Tahoma" w:hAnsi="Tahoma" w:cs="Tahoma"/>
                <w:color w:val="44546A" w:themeColor="text2"/>
                <w:sz w:val="16"/>
              </w:rPr>
              <w:t xml:space="preserve"> </w:t>
            </w:r>
            <w:r w:rsidRPr="00DC4585">
              <w:rPr>
                <w:rFonts w:ascii="Tahoma" w:hAnsi="Tahoma" w:cs="Tahoma"/>
                <w:color w:val="44546A" w:themeColor="text2"/>
                <w:sz w:val="16"/>
              </w:rPr>
              <w:t xml:space="preserve"> </w:t>
            </w:r>
            <w:r w:rsidR="00431915" w:rsidRPr="00DC4585">
              <w:rPr>
                <w:rFonts w:ascii="Arial Narrow" w:hAnsi="Arial Narrow" w:cs="Tahoma"/>
                <w:color w:val="44546A" w:themeColor="text2"/>
                <w:sz w:val="16"/>
              </w:rPr>
              <w:t>2</w:t>
            </w:r>
            <w:r w:rsidR="002448D0" w:rsidRPr="00DC4585">
              <w:rPr>
                <w:rFonts w:ascii="Arial Narrow" w:hAnsi="Arial Narrow" w:cs="Tahoma"/>
                <w:color w:val="44546A" w:themeColor="text2"/>
                <w:sz w:val="16"/>
              </w:rPr>
              <w:t>2</w:t>
            </w:r>
            <w:r w:rsidR="00C056E2" w:rsidRPr="00DC4585">
              <w:rPr>
                <w:rFonts w:ascii="Arial Narrow" w:hAnsi="Arial Narrow" w:cs="Tahoma"/>
                <w:color w:val="44546A" w:themeColor="text2"/>
                <w:sz w:val="16"/>
                <w:szCs w:val="16"/>
              </w:rPr>
              <w:t xml:space="preserve"> January</w:t>
            </w:r>
            <w:r w:rsidR="00431915" w:rsidRPr="00DC4585">
              <w:rPr>
                <w:rFonts w:ascii="Arial Narrow" w:hAnsi="Arial Narrow" w:cs="Tahoma"/>
                <w:color w:val="44546A" w:themeColor="text2"/>
                <w:sz w:val="16"/>
                <w:szCs w:val="16"/>
              </w:rPr>
              <w:t xml:space="preserve"> 20</w:t>
            </w:r>
            <w:r w:rsidR="00B2367E" w:rsidRPr="00DC4585">
              <w:rPr>
                <w:rFonts w:ascii="Arial Narrow" w:hAnsi="Arial Narrow" w:cs="Tahoma"/>
                <w:color w:val="44546A" w:themeColor="text2"/>
                <w:sz w:val="16"/>
                <w:szCs w:val="16"/>
              </w:rPr>
              <w:t>2</w:t>
            </w:r>
            <w:r w:rsidR="00212091" w:rsidRPr="00DC4585">
              <w:rPr>
                <w:rFonts w:ascii="Arial Narrow" w:hAnsi="Arial Narrow" w:cs="Tahoma"/>
                <w:color w:val="44546A" w:themeColor="text2"/>
                <w:sz w:val="16"/>
                <w:szCs w:val="16"/>
              </w:rPr>
              <w:t>1</w:t>
            </w:r>
            <w:r w:rsidR="00C056E2" w:rsidRPr="00DC4585">
              <w:rPr>
                <w:rFonts w:ascii="Arial Narrow" w:hAnsi="Arial Narrow" w:cs="Tahoma"/>
                <w:color w:val="44546A" w:themeColor="text2"/>
                <w:sz w:val="16"/>
                <w:szCs w:val="16"/>
              </w:rPr>
              <w:t>, No</w:t>
            </w:r>
            <w:r w:rsidR="00431915" w:rsidRPr="00DC4585">
              <w:rPr>
                <w:rFonts w:ascii="Arial Narrow" w:hAnsi="Arial Narrow" w:cs="Tahoma"/>
                <w:color w:val="44546A" w:themeColor="text2"/>
                <w:sz w:val="16"/>
                <w:szCs w:val="16"/>
              </w:rPr>
              <w:t xml:space="preserve"> </w:t>
            </w:r>
            <w:r w:rsidR="00212091" w:rsidRPr="00DC4585">
              <w:rPr>
                <w:rFonts w:ascii="Arial Narrow" w:hAnsi="Arial Narrow" w:cs="Tahoma"/>
                <w:b/>
                <w:color w:val="44546A" w:themeColor="text2"/>
                <w:sz w:val="28"/>
                <w:szCs w:val="16"/>
              </w:rPr>
              <w:t>12</w:t>
            </w:r>
            <w:r w:rsidR="00431915" w:rsidRPr="00DC4585">
              <w:rPr>
                <w:rFonts w:ascii="Arial Narrow" w:hAnsi="Arial Narrow" w:cs="Tahoma"/>
                <w:b/>
                <w:color w:val="44546A" w:themeColor="text2"/>
                <w:sz w:val="28"/>
                <w:szCs w:val="22"/>
              </w:rPr>
              <w:t>/</w:t>
            </w:r>
            <w:r w:rsidR="001013F2" w:rsidRPr="00DC4585">
              <w:rPr>
                <w:rFonts w:ascii="Arial Narrow" w:hAnsi="Arial Narrow" w:cs="Tahoma"/>
                <w:b/>
                <w:color w:val="44546A" w:themeColor="text2"/>
                <w:sz w:val="28"/>
                <w:szCs w:val="22"/>
              </w:rPr>
              <w:t>2</w:t>
            </w:r>
            <w:r w:rsidR="00212091" w:rsidRPr="00DC4585">
              <w:rPr>
                <w:rFonts w:ascii="Arial Narrow" w:hAnsi="Arial Narrow" w:cs="Tahoma"/>
                <w:b/>
                <w:color w:val="44546A" w:themeColor="text2"/>
                <w:sz w:val="28"/>
                <w:szCs w:val="22"/>
              </w:rPr>
              <w:t>1</w:t>
            </w:r>
            <w:r w:rsidR="00F6075A" w:rsidRPr="00DC4585">
              <w:rPr>
                <w:rFonts w:ascii="Tahoma" w:hAnsi="Tahoma" w:cs="Tahoma"/>
                <w:color w:val="44546A" w:themeColor="text2"/>
                <w:sz w:val="18"/>
              </w:rPr>
              <w:t xml:space="preserve"> </w:t>
            </w:r>
          </w:p>
        </w:tc>
      </w:tr>
      <w:tr w:rsidR="004C20B5" w:rsidRPr="00DC4585" w:rsidTr="005074F6">
        <w:trPr>
          <w:cantSplit/>
        </w:trPr>
        <w:tc>
          <w:tcPr>
            <w:tcW w:w="5251" w:type="dxa"/>
            <w:vAlign w:val="center"/>
          </w:tcPr>
          <w:p w:rsidR="005D5311" w:rsidRPr="00DC4585" w:rsidRDefault="005D5311" w:rsidP="00094E6E">
            <w:pPr>
              <w:ind w:left="113"/>
              <w:jc w:val="both"/>
              <w:outlineLvl w:val="0"/>
              <w:rPr>
                <w:rFonts w:ascii="Tahoma" w:hAnsi="Tahoma" w:cs="Tahoma"/>
                <w:sz w:val="12"/>
              </w:rPr>
            </w:pPr>
          </w:p>
        </w:tc>
        <w:tc>
          <w:tcPr>
            <w:tcW w:w="5068" w:type="dxa"/>
            <w:gridSpan w:val="2"/>
            <w:vAlign w:val="center"/>
          </w:tcPr>
          <w:p w:rsidR="005D5311" w:rsidRPr="00DC4585" w:rsidRDefault="005D5311" w:rsidP="00094E6E">
            <w:pPr>
              <w:ind w:left="113"/>
              <w:jc w:val="both"/>
              <w:outlineLvl w:val="0"/>
              <w:rPr>
                <w:rFonts w:ascii="Tahoma" w:hAnsi="Tahoma" w:cs="Tahoma"/>
                <w:sz w:val="12"/>
              </w:rPr>
            </w:pPr>
          </w:p>
        </w:tc>
      </w:tr>
    </w:tbl>
    <w:p w:rsidR="000971CB" w:rsidRPr="00DC4585"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DC4585" w:rsidTr="008B47D1">
        <w:trPr>
          <w:trHeight w:val="321"/>
          <w:jc w:val="center"/>
        </w:trPr>
        <w:tc>
          <w:tcPr>
            <w:tcW w:w="10624" w:type="dxa"/>
            <w:shd w:val="clear" w:color="auto" w:fill="336699"/>
          </w:tcPr>
          <w:p w:rsidR="00193339" w:rsidRPr="00DC4585" w:rsidRDefault="00C056E2" w:rsidP="00353834">
            <w:pPr>
              <w:jc w:val="center"/>
              <w:outlineLvl w:val="0"/>
              <w:rPr>
                <w:rFonts w:ascii="Arial Narrow" w:hAnsi="Arial Narrow" w:cs="Tahoma"/>
                <w:b/>
                <w:color w:val="FFFFFF"/>
                <w:sz w:val="34"/>
                <w:szCs w:val="34"/>
              </w:rPr>
            </w:pPr>
            <w:r w:rsidRPr="00DC4585">
              <w:rPr>
                <w:rFonts w:ascii="Arial Narrow" w:hAnsi="Arial Narrow" w:cs="Tahoma"/>
                <w:bCs/>
                <w:color w:val="FFFFFF"/>
                <w:spacing w:val="30"/>
                <w:sz w:val="26"/>
                <w:szCs w:val="26"/>
              </w:rPr>
              <w:t>PRESS RELEASE</w:t>
            </w:r>
            <w:r w:rsidR="00353834" w:rsidRPr="00DC4585">
              <w:rPr>
                <w:rFonts w:ascii="Arial Narrow" w:hAnsi="Arial Narrow" w:cs="Tahoma"/>
                <w:b/>
                <w:bCs/>
                <w:color w:val="FFFFFF"/>
                <w:spacing w:val="30"/>
                <w:sz w:val="34"/>
                <w:szCs w:val="34"/>
              </w:rPr>
              <w:t xml:space="preserve"> </w:t>
            </w:r>
          </w:p>
        </w:tc>
      </w:tr>
      <w:tr w:rsidR="004C20B5" w:rsidRPr="00DC4585" w:rsidTr="008B47D1">
        <w:trPr>
          <w:trHeight w:val="264"/>
          <w:jc w:val="center"/>
        </w:trPr>
        <w:tc>
          <w:tcPr>
            <w:tcW w:w="10624" w:type="dxa"/>
            <w:shd w:val="clear" w:color="auto" w:fill="336699"/>
          </w:tcPr>
          <w:p w:rsidR="00193339" w:rsidRPr="00DC4585" w:rsidRDefault="00C056E2" w:rsidP="00212091">
            <w:pPr>
              <w:jc w:val="center"/>
              <w:rPr>
                <w:rFonts w:ascii="Arial Narrow" w:hAnsi="Arial Narrow" w:cs="Tahoma"/>
                <w:color w:val="FFFFFF"/>
                <w:sz w:val="26"/>
                <w:szCs w:val="26"/>
              </w:rPr>
            </w:pPr>
            <w:r w:rsidRPr="00DC4585">
              <w:rPr>
                <w:rFonts w:ascii="Arial Narrow" w:hAnsi="Arial Narrow" w:cs="Tahoma"/>
                <w:b/>
                <w:bCs/>
                <w:color w:val="FFFFFF"/>
                <w:spacing w:val="30"/>
                <w:sz w:val="34"/>
                <w:szCs w:val="34"/>
              </w:rPr>
              <w:t xml:space="preserve">January </w:t>
            </w:r>
            <w:r w:rsidR="00353834" w:rsidRPr="00DC4585">
              <w:rPr>
                <w:rFonts w:ascii="Arial Narrow" w:hAnsi="Arial Narrow" w:cs="Tahoma"/>
                <w:b/>
                <w:bCs/>
                <w:color w:val="FFFFFF"/>
                <w:spacing w:val="30"/>
                <w:sz w:val="34"/>
                <w:szCs w:val="34"/>
              </w:rPr>
              <w:t>20</w:t>
            </w:r>
            <w:r w:rsidR="00B2367E" w:rsidRPr="00DC4585">
              <w:rPr>
                <w:rFonts w:ascii="Arial Narrow" w:hAnsi="Arial Narrow" w:cs="Tahoma"/>
                <w:b/>
                <w:bCs/>
                <w:color w:val="FFFFFF"/>
                <w:spacing w:val="30"/>
                <w:sz w:val="34"/>
                <w:szCs w:val="34"/>
              </w:rPr>
              <w:t>2</w:t>
            </w:r>
            <w:r w:rsidR="00212091" w:rsidRPr="00DC4585">
              <w:rPr>
                <w:rFonts w:ascii="Arial Narrow" w:hAnsi="Arial Narrow" w:cs="Tahoma"/>
                <w:b/>
                <w:bCs/>
                <w:color w:val="FFFFFF"/>
                <w:spacing w:val="30"/>
                <w:sz w:val="34"/>
                <w:szCs w:val="34"/>
              </w:rPr>
              <w:t>1</w:t>
            </w:r>
          </w:p>
        </w:tc>
      </w:tr>
    </w:tbl>
    <w:p w:rsidR="000F689B" w:rsidRPr="00DC4585" w:rsidRDefault="000F689B" w:rsidP="000F689B">
      <w:pPr>
        <w:jc w:val="both"/>
        <w:rPr>
          <w:rFonts w:ascii="Arial Narrow" w:hAnsi="Arial Narrow"/>
          <w:spacing w:val="-2"/>
          <w:sz w:val="22"/>
          <w:szCs w:val="24"/>
        </w:rPr>
      </w:pPr>
    </w:p>
    <w:p w:rsidR="00E33D13" w:rsidRPr="00DC4585" w:rsidRDefault="000C66AC" w:rsidP="002B516D">
      <w:pPr>
        <w:jc w:val="both"/>
        <w:rPr>
          <w:rFonts w:ascii="Arial Narrow" w:hAnsi="Arial Narrow" w:cs="Tahoma"/>
          <w:b/>
          <w:sz w:val="30"/>
          <w:szCs w:val="30"/>
        </w:rPr>
      </w:pPr>
      <w:r w:rsidRPr="00DC4585">
        <w:rPr>
          <w:rFonts w:ascii="Arial Narrow" w:hAnsi="Arial Narrow" w:cs="Tahoma"/>
          <w:b/>
          <w:bCs/>
          <w:sz w:val="30"/>
          <w:szCs w:val="30"/>
          <w:lang w:eastAsia="sr-Latn-BA"/>
        </w:rPr>
        <w:t>Average after-tax wage in December</w:t>
      </w:r>
      <w:r w:rsidR="00E33D13" w:rsidRPr="00DC4585">
        <w:rPr>
          <w:rFonts w:ascii="Arial Narrow" w:hAnsi="Arial Narrow" w:cs="Tahoma"/>
          <w:b/>
          <w:bCs/>
          <w:sz w:val="30"/>
          <w:szCs w:val="30"/>
          <w:lang w:eastAsia="sr-Latn-BA"/>
        </w:rPr>
        <w:t xml:space="preserve"> </w:t>
      </w:r>
      <w:r w:rsidR="008C0F4D" w:rsidRPr="00DC4585">
        <w:rPr>
          <w:rFonts w:ascii="Arial Narrow" w:hAnsi="Arial Narrow" w:cs="Tahoma"/>
          <w:b/>
          <w:bCs/>
          <w:sz w:val="30"/>
          <w:szCs w:val="30"/>
          <w:lang w:eastAsia="sr-Latn-BA"/>
        </w:rPr>
        <w:t>9</w:t>
      </w:r>
      <w:r w:rsidR="007B4075" w:rsidRPr="00DC4585">
        <w:rPr>
          <w:rFonts w:ascii="Arial Narrow" w:hAnsi="Arial Narrow" w:cs="Tahoma"/>
          <w:b/>
          <w:bCs/>
          <w:sz w:val="30"/>
          <w:szCs w:val="30"/>
          <w:lang w:eastAsia="sr-Latn-BA"/>
        </w:rPr>
        <w:t>7</w:t>
      </w:r>
      <w:r w:rsidR="001D461A" w:rsidRPr="00DC4585">
        <w:rPr>
          <w:rFonts w:ascii="Arial Narrow" w:hAnsi="Arial Narrow" w:cs="Tahoma"/>
          <w:b/>
          <w:bCs/>
          <w:sz w:val="30"/>
          <w:szCs w:val="30"/>
          <w:lang w:eastAsia="sr-Latn-BA"/>
        </w:rPr>
        <w:t>9</w:t>
      </w:r>
      <w:r w:rsidR="00E33D13" w:rsidRPr="00DC4585">
        <w:rPr>
          <w:rFonts w:ascii="Arial Narrow" w:hAnsi="Arial Narrow" w:cs="Tahoma"/>
          <w:b/>
          <w:bCs/>
          <w:sz w:val="30"/>
          <w:szCs w:val="30"/>
          <w:lang w:eastAsia="sr-Latn-BA"/>
        </w:rPr>
        <w:t xml:space="preserve"> КМ</w:t>
      </w:r>
      <w:r w:rsidR="008A03B2" w:rsidRPr="00DC4585">
        <w:rPr>
          <w:rFonts w:ascii="Arial Narrow" w:hAnsi="Arial Narrow" w:cs="Tahoma"/>
          <w:b/>
          <w:bCs/>
          <w:sz w:val="30"/>
          <w:szCs w:val="30"/>
          <w:lang w:eastAsia="sr-Latn-BA"/>
        </w:rPr>
        <w:t xml:space="preserve"> (501 </w:t>
      </w:r>
      <w:r w:rsidRPr="00DC4585">
        <w:rPr>
          <w:rFonts w:ascii="Arial Narrow" w:hAnsi="Arial Narrow" w:cs="Tahoma"/>
          <w:b/>
          <w:bCs/>
          <w:sz w:val="30"/>
          <w:szCs w:val="30"/>
          <w:lang w:eastAsia="sr-Latn-BA"/>
        </w:rPr>
        <w:t>Euros</w:t>
      </w:r>
      <w:r w:rsidR="008A03B2" w:rsidRPr="00DC4585">
        <w:rPr>
          <w:rFonts w:ascii="Arial Narrow" w:hAnsi="Arial Narrow" w:cs="Tahoma"/>
          <w:b/>
          <w:bCs/>
          <w:sz w:val="30"/>
          <w:szCs w:val="30"/>
          <w:lang w:eastAsia="sr-Latn-BA"/>
        </w:rPr>
        <w:t>)</w:t>
      </w:r>
    </w:p>
    <w:p w:rsidR="00E33D13" w:rsidRPr="00DC4585" w:rsidRDefault="006307B6" w:rsidP="00E33D13">
      <w:pPr>
        <w:tabs>
          <w:tab w:val="left" w:pos="4343"/>
        </w:tabs>
        <w:jc w:val="both"/>
        <w:rPr>
          <w:rFonts w:ascii="Arial Narrow" w:hAnsi="Arial Narrow" w:cs="Tahoma"/>
          <w:b/>
          <w:i/>
          <w:sz w:val="28"/>
          <w:szCs w:val="28"/>
        </w:rPr>
      </w:pPr>
      <w:r w:rsidRPr="00DC4585">
        <w:rPr>
          <w:rFonts w:ascii="Arial Narrow" w:hAnsi="Arial Narrow" w:cs="Tahoma"/>
          <w:b/>
          <w:sz w:val="28"/>
          <w:szCs w:val="28"/>
        </w:rPr>
        <w:t xml:space="preserve">The highest average after-tax wage in the section </w:t>
      </w:r>
      <w:r w:rsidRPr="00DC4585">
        <w:rPr>
          <w:rFonts w:ascii="Arial Narrow" w:hAnsi="Arial Narrow" w:cs="Tahoma"/>
          <w:b/>
          <w:i/>
          <w:sz w:val="28"/>
          <w:szCs w:val="28"/>
        </w:rPr>
        <w:t>Financial and insurance activities</w:t>
      </w:r>
      <w:r w:rsidR="00E33D13" w:rsidRPr="00DC4585">
        <w:rPr>
          <w:rFonts w:ascii="Arial Narrow" w:hAnsi="Arial Narrow" w:cs="Tahoma"/>
          <w:b/>
          <w:sz w:val="28"/>
          <w:szCs w:val="28"/>
        </w:rPr>
        <w:t xml:space="preserve"> </w:t>
      </w:r>
      <w:r w:rsidRPr="00DC4585">
        <w:rPr>
          <w:rFonts w:ascii="Arial Narrow" w:hAnsi="Arial Narrow" w:cs="Tahoma"/>
          <w:b/>
          <w:sz w:val="28"/>
          <w:szCs w:val="28"/>
        </w:rPr>
        <w:t>1,</w:t>
      </w:r>
      <w:r w:rsidR="00701275" w:rsidRPr="00DC4585">
        <w:rPr>
          <w:rFonts w:ascii="Arial Narrow" w:hAnsi="Arial Narrow" w:cs="Tahoma"/>
          <w:b/>
          <w:sz w:val="28"/>
          <w:szCs w:val="28"/>
        </w:rPr>
        <w:t>4</w:t>
      </w:r>
      <w:r w:rsidR="00A80F09" w:rsidRPr="00DC4585">
        <w:rPr>
          <w:rFonts w:ascii="Arial Narrow" w:hAnsi="Arial Narrow" w:cs="Tahoma"/>
          <w:b/>
          <w:sz w:val="28"/>
          <w:szCs w:val="28"/>
        </w:rPr>
        <w:t>97</w:t>
      </w:r>
      <w:r w:rsidR="00E33D13" w:rsidRPr="00DC4585">
        <w:rPr>
          <w:rFonts w:ascii="Arial Narrow" w:hAnsi="Arial Narrow" w:cs="Tahoma"/>
          <w:b/>
          <w:sz w:val="28"/>
          <w:szCs w:val="28"/>
        </w:rPr>
        <w:t xml:space="preserve"> КМ</w:t>
      </w:r>
      <w:r w:rsidRPr="00DC4585">
        <w:rPr>
          <w:rFonts w:ascii="Arial Narrow" w:hAnsi="Arial Narrow" w:cs="Tahoma"/>
          <w:b/>
          <w:sz w:val="28"/>
          <w:szCs w:val="28"/>
        </w:rPr>
        <w:t>;</w:t>
      </w:r>
      <w:r w:rsidR="00E33D13" w:rsidRPr="00DC4585">
        <w:rPr>
          <w:rFonts w:ascii="Arial Narrow" w:hAnsi="Arial Narrow" w:cs="Tahoma"/>
          <w:b/>
          <w:sz w:val="28"/>
          <w:szCs w:val="28"/>
        </w:rPr>
        <w:t xml:space="preserve"> </w:t>
      </w:r>
      <w:r w:rsidRPr="00DC4585">
        <w:rPr>
          <w:rFonts w:ascii="Arial Narrow" w:hAnsi="Arial Narrow" w:cs="Tahoma"/>
          <w:b/>
          <w:sz w:val="28"/>
          <w:szCs w:val="28"/>
        </w:rPr>
        <w:t xml:space="preserve">the lowest one in the section </w:t>
      </w:r>
      <w:r w:rsidRPr="00DC4585">
        <w:rPr>
          <w:rFonts w:ascii="Arial Narrow" w:hAnsi="Arial Narrow" w:cs="Tahoma"/>
          <w:b/>
          <w:i/>
          <w:sz w:val="28"/>
          <w:szCs w:val="28"/>
        </w:rPr>
        <w:t>Construction</w:t>
      </w:r>
      <w:r w:rsidR="00F92FB6" w:rsidRPr="00DC4585">
        <w:rPr>
          <w:rFonts w:ascii="Arial Narrow" w:hAnsi="Arial Narrow" w:cs="Tahoma"/>
          <w:b/>
          <w:sz w:val="28"/>
          <w:szCs w:val="28"/>
        </w:rPr>
        <w:t>,</w:t>
      </w:r>
      <w:r w:rsidR="008C0F4D" w:rsidRPr="00DC4585">
        <w:rPr>
          <w:rFonts w:ascii="Arial Narrow" w:hAnsi="Arial Narrow" w:cs="Tahoma"/>
          <w:b/>
          <w:i/>
          <w:sz w:val="28"/>
          <w:szCs w:val="28"/>
        </w:rPr>
        <w:t xml:space="preserve"> </w:t>
      </w:r>
      <w:r w:rsidR="00F63141" w:rsidRPr="00DC4585">
        <w:rPr>
          <w:rFonts w:ascii="Arial Narrow" w:hAnsi="Arial Narrow" w:cs="Tahoma"/>
          <w:b/>
          <w:sz w:val="28"/>
          <w:szCs w:val="28"/>
        </w:rPr>
        <w:t>6</w:t>
      </w:r>
      <w:r w:rsidR="00886016" w:rsidRPr="00DC4585">
        <w:rPr>
          <w:rFonts w:ascii="Arial Narrow" w:hAnsi="Arial Narrow" w:cs="Tahoma"/>
          <w:b/>
          <w:sz w:val="28"/>
          <w:szCs w:val="28"/>
        </w:rPr>
        <w:t>6</w:t>
      </w:r>
      <w:r w:rsidR="00A80F09" w:rsidRPr="00DC4585">
        <w:rPr>
          <w:rFonts w:ascii="Arial Narrow" w:hAnsi="Arial Narrow" w:cs="Tahoma"/>
          <w:b/>
          <w:sz w:val="28"/>
          <w:szCs w:val="28"/>
        </w:rPr>
        <w:t>5</w:t>
      </w:r>
      <w:r w:rsidR="00E33D13" w:rsidRPr="00DC4585">
        <w:rPr>
          <w:rFonts w:ascii="Arial Narrow" w:hAnsi="Arial Narrow" w:cs="Tahoma"/>
          <w:b/>
          <w:sz w:val="28"/>
          <w:szCs w:val="28"/>
        </w:rPr>
        <w:t xml:space="preserve"> КМ</w:t>
      </w:r>
    </w:p>
    <w:p w:rsidR="00E33D13" w:rsidRPr="00DC4585" w:rsidRDefault="00470221" w:rsidP="00470221">
      <w:pPr>
        <w:tabs>
          <w:tab w:val="left" w:pos="1651"/>
          <w:tab w:val="left" w:pos="2192"/>
        </w:tabs>
        <w:jc w:val="both"/>
        <w:rPr>
          <w:rFonts w:ascii="Tahoma" w:hAnsi="Tahoma" w:cs="Tahoma"/>
          <w:b/>
        </w:rPr>
      </w:pPr>
      <w:r w:rsidRPr="00DC4585">
        <w:rPr>
          <w:rFonts w:ascii="Tahoma" w:hAnsi="Tahoma" w:cs="Tahoma"/>
          <w:b/>
        </w:rPr>
        <w:tab/>
      </w:r>
      <w:r w:rsidRPr="00DC4585">
        <w:rPr>
          <w:rFonts w:ascii="Tahoma" w:hAnsi="Tahoma" w:cs="Tahoma"/>
          <w:b/>
        </w:rPr>
        <w:tab/>
      </w:r>
    </w:p>
    <w:p w:rsidR="00624796" w:rsidRPr="00DC4585" w:rsidRDefault="00624796" w:rsidP="00E33D13">
      <w:pPr>
        <w:tabs>
          <w:tab w:val="left" w:pos="1134"/>
        </w:tabs>
        <w:jc w:val="both"/>
        <w:rPr>
          <w:rFonts w:ascii="Arial Narrow" w:hAnsi="Arial Narrow" w:cs="Tahoma"/>
          <w:sz w:val="22"/>
        </w:rPr>
      </w:pPr>
      <w:r w:rsidRPr="00DC4585">
        <w:rPr>
          <w:rFonts w:ascii="Arial Narrow" w:hAnsi="Arial Narrow" w:cs="Tahoma"/>
          <w:sz w:val="22"/>
        </w:rPr>
        <w:t xml:space="preserve">Average monthly after-tax wage in Republika Srpska paid in December 2020 amounted to 979 KM, being the highest after-tax wage recorded so far. At the same time, it reached the amount of 500 Euros (501 Euros) for the first time. Average monthly gross wage paid in December 2020 amounted to 1,520 KM.  </w:t>
      </w:r>
    </w:p>
    <w:p w:rsidR="00F04069" w:rsidRPr="00DC4585" w:rsidRDefault="00F04069" w:rsidP="00E33D13">
      <w:pPr>
        <w:tabs>
          <w:tab w:val="left" w:pos="1134"/>
        </w:tabs>
        <w:jc w:val="both"/>
        <w:rPr>
          <w:rFonts w:ascii="Arial Narrow" w:hAnsi="Arial Narrow" w:cs="Tahoma"/>
          <w:sz w:val="22"/>
        </w:rPr>
      </w:pPr>
    </w:p>
    <w:p w:rsidR="00F04069" w:rsidRPr="00DC4585" w:rsidRDefault="00F04069" w:rsidP="00E33D13">
      <w:pPr>
        <w:tabs>
          <w:tab w:val="left" w:pos="1134"/>
        </w:tabs>
        <w:jc w:val="both"/>
        <w:rPr>
          <w:rFonts w:ascii="Arial Narrow" w:hAnsi="Arial Narrow" w:cs="Tahoma"/>
          <w:sz w:val="22"/>
        </w:rPr>
      </w:pPr>
      <w:r w:rsidRPr="00DC4585">
        <w:rPr>
          <w:rFonts w:ascii="Arial Narrow" w:hAnsi="Arial Narrow" w:cs="Tahoma"/>
          <w:sz w:val="22"/>
        </w:rPr>
        <w:t>Average after-tax wage paid in December 2020, compared to the same month of the previous year, was nominally 4.3% higher and really 6.3% higher, while compared to November 2020 it was nominally 1.1% higher and really 1.2% higher</w:t>
      </w:r>
    </w:p>
    <w:p w:rsidR="003B028E" w:rsidRPr="00DC4585" w:rsidRDefault="003B028E" w:rsidP="00E33D13">
      <w:pPr>
        <w:tabs>
          <w:tab w:val="left" w:pos="1134"/>
        </w:tabs>
        <w:jc w:val="both"/>
        <w:rPr>
          <w:rFonts w:ascii="Arial Narrow" w:hAnsi="Arial Narrow" w:cs="Tahoma"/>
          <w:sz w:val="22"/>
        </w:rPr>
      </w:pPr>
    </w:p>
    <w:p w:rsidR="007E67E1" w:rsidRPr="00DC4585" w:rsidRDefault="007E67E1" w:rsidP="007E67E1">
      <w:pPr>
        <w:tabs>
          <w:tab w:val="left" w:pos="1134"/>
        </w:tabs>
        <w:jc w:val="both"/>
        <w:rPr>
          <w:rFonts w:ascii="Arial Narrow" w:hAnsi="Arial Narrow" w:cs="Tahoma"/>
          <w:sz w:val="22"/>
        </w:rPr>
      </w:pPr>
      <w:r w:rsidRPr="00DC4585">
        <w:rPr>
          <w:rFonts w:ascii="Arial Narrow" w:hAnsi="Arial Narrow" w:cs="Tahoma"/>
          <w:sz w:val="22"/>
        </w:rPr>
        <w:t xml:space="preserve">In December 2020, the highest average after-tax wage, by section of economic activities, was paid in the section </w:t>
      </w:r>
      <w:r w:rsidRPr="00DC4585">
        <w:rPr>
          <w:rFonts w:ascii="Arial Narrow" w:hAnsi="Arial Narrow" w:cs="Tahoma"/>
          <w:i/>
          <w:sz w:val="22"/>
        </w:rPr>
        <w:t>Financial and insurance activities</w:t>
      </w:r>
      <w:r w:rsidRPr="00DC4585">
        <w:rPr>
          <w:rFonts w:ascii="Arial Narrow" w:hAnsi="Arial Narrow" w:cs="Tahoma"/>
          <w:sz w:val="22"/>
        </w:rPr>
        <w:t xml:space="preserve"> and it amounted to 1,497 KM. On the other hand, the lowest average after-tax wage in December 2020 was the one paid in the section </w:t>
      </w:r>
      <w:r w:rsidRPr="00DC4585">
        <w:rPr>
          <w:rFonts w:ascii="Arial Narrow" w:hAnsi="Arial Narrow" w:cs="Tahoma"/>
          <w:i/>
          <w:sz w:val="22"/>
        </w:rPr>
        <w:t xml:space="preserve">Construction, </w:t>
      </w:r>
      <w:r w:rsidRPr="00DC4585">
        <w:rPr>
          <w:rFonts w:ascii="Arial Narrow" w:hAnsi="Arial Narrow" w:cs="Tahoma"/>
          <w:sz w:val="22"/>
        </w:rPr>
        <w:t xml:space="preserve">665 KM. </w:t>
      </w:r>
    </w:p>
    <w:p w:rsidR="003B028E" w:rsidRPr="00DC4585" w:rsidRDefault="003B028E" w:rsidP="00E33D13">
      <w:pPr>
        <w:tabs>
          <w:tab w:val="left" w:pos="1134"/>
        </w:tabs>
        <w:jc w:val="both"/>
        <w:rPr>
          <w:rFonts w:ascii="Arial Narrow" w:hAnsi="Arial Narrow" w:cs="Tahoma"/>
          <w:sz w:val="22"/>
        </w:rPr>
      </w:pPr>
    </w:p>
    <w:p w:rsidR="007E67E1" w:rsidRPr="00DC4585" w:rsidRDefault="007E67E1" w:rsidP="007E67E1">
      <w:pPr>
        <w:jc w:val="both"/>
        <w:rPr>
          <w:rFonts w:ascii="Arial Narrow" w:hAnsi="Arial Narrow" w:cs="Tahoma"/>
          <w:sz w:val="22"/>
        </w:rPr>
      </w:pPr>
      <w:r w:rsidRPr="00DC4585">
        <w:rPr>
          <w:rFonts w:ascii="Arial Narrow" w:hAnsi="Arial Narrow" w:cs="Tahoma"/>
          <w:sz w:val="22"/>
        </w:rPr>
        <w:t xml:space="preserve">In December 2020, compared to December 2019, the highest nominal increase in after-tax wages was recorded in the section </w:t>
      </w:r>
      <w:r w:rsidRPr="00DC4585">
        <w:rPr>
          <w:rFonts w:ascii="Arial Narrow" w:hAnsi="Arial Narrow" w:cs="Tahoma"/>
          <w:i/>
          <w:sz w:val="22"/>
        </w:rPr>
        <w:t>Arts, entertainment and recreation</w:t>
      </w:r>
      <w:r w:rsidRPr="00DC4585">
        <w:rPr>
          <w:rFonts w:ascii="Arial Narrow" w:hAnsi="Arial Narrow" w:cs="Tahoma"/>
          <w:sz w:val="22"/>
        </w:rPr>
        <w:t xml:space="preserve">, by 12.8%, followed by the sections </w:t>
      </w:r>
      <w:r w:rsidRPr="00DC4585">
        <w:rPr>
          <w:rFonts w:ascii="Arial Narrow" w:hAnsi="Arial Narrow" w:cs="Tahoma"/>
          <w:i/>
          <w:sz w:val="22"/>
        </w:rPr>
        <w:t>Education</w:t>
      </w:r>
      <w:r w:rsidRPr="00DC4585">
        <w:rPr>
          <w:rFonts w:ascii="Arial Narrow" w:hAnsi="Arial Narrow" w:cs="Tahoma"/>
          <w:sz w:val="22"/>
        </w:rPr>
        <w:t xml:space="preserve"> with 9.5% and </w:t>
      </w:r>
      <w:r w:rsidRPr="00DC4585">
        <w:rPr>
          <w:rFonts w:ascii="Arial Narrow" w:hAnsi="Arial Narrow" w:cs="Tahoma"/>
          <w:i/>
          <w:sz w:val="22"/>
        </w:rPr>
        <w:t>Accommodation and food service activities</w:t>
      </w:r>
      <w:r w:rsidRPr="00DC4585">
        <w:rPr>
          <w:rFonts w:ascii="Arial Narrow" w:hAnsi="Arial Narrow" w:cs="Tahoma"/>
          <w:sz w:val="22"/>
        </w:rPr>
        <w:t xml:space="preserve"> with 8.9%. </w:t>
      </w:r>
    </w:p>
    <w:p w:rsidR="00E33D13" w:rsidRPr="00DC4585" w:rsidRDefault="00E33D13" w:rsidP="00E33D13">
      <w:pPr>
        <w:jc w:val="both"/>
        <w:rPr>
          <w:rFonts w:ascii="Arial Narrow" w:hAnsi="Arial Narrow" w:cs="Tahoma"/>
          <w:sz w:val="22"/>
        </w:rPr>
      </w:pPr>
    </w:p>
    <w:p w:rsidR="001D461A" w:rsidRPr="00DC4585" w:rsidRDefault="0047257C" w:rsidP="001D461A">
      <w:pPr>
        <w:jc w:val="both"/>
        <w:rPr>
          <w:rFonts w:ascii="Arial Narrow" w:hAnsi="Arial Narrow" w:cs="Tahoma"/>
          <w:sz w:val="22"/>
        </w:rPr>
      </w:pPr>
      <w:r w:rsidRPr="00DC4585">
        <w:rPr>
          <w:rFonts w:ascii="Arial Narrow" w:hAnsi="Arial Narrow" w:cs="Tahoma"/>
          <w:sz w:val="22"/>
          <w:szCs w:val="22"/>
        </w:rPr>
        <w:t xml:space="preserve">During the same period, a nominal increase in after-tax wages was recorded only in the section </w:t>
      </w:r>
      <w:r w:rsidRPr="00DC4585">
        <w:rPr>
          <w:rFonts w:ascii="Arial Narrow" w:hAnsi="Arial Narrow" w:cs="Tahoma"/>
          <w:i/>
          <w:sz w:val="22"/>
          <w:szCs w:val="22"/>
        </w:rPr>
        <w:t xml:space="preserve">Real estate activities, </w:t>
      </w:r>
      <w:r w:rsidRPr="00DC4585">
        <w:rPr>
          <w:rFonts w:ascii="Arial Narrow" w:hAnsi="Arial Narrow" w:cs="Tahoma"/>
          <w:sz w:val="22"/>
          <w:szCs w:val="22"/>
        </w:rPr>
        <w:t xml:space="preserve">by 3.4%. </w:t>
      </w:r>
    </w:p>
    <w:p w:rsidR="00674C4F" w:rsidRPr="00DC4585" w:rsidRDefault="00674C4F" w:rsidP="00674C4F">
      <w:pPr>
        <w:tabs>
          <w:tab w:val="left" w:pos="1134"/>
        </w:tabs>
        <w:jc w:val="both"/>
        <w:rPr>
          <w:rFonts w:ascii="Arial Narrow" w:hAnsi="Arial Narrow" w:cs="Tahoma"/>
          <w:sz w:val="22"/>
          <w:szCs w:val="22"/>
        </w:rPr>
      </w:pPr>
    </w:p>
    <w:p w:rsidR="0047257C" w:rsidRPr="00DC4585" w:rsidRDefault="0047257C" w:rsidP="00674C4F">
      <w:pPr>
        <w:tabs>
          <w:tab w:val="left" w:pos="1134"/>
        </w:tabs>
        <w:jc w:val="both"/>
        <w:rPr>
          <w:rFonts w:ascii="Arial Narrow" w:hAnsi="Arial Narrow" w:cs="Tahoma"/>
          <w:sz w:val="22"/>
        </w:rPr>
      </w:pPr>
      <w:r w:rsidRPr="00DC4585">
        <w:rPr>
          <w:rFonts w:ascii="Arial Narrow" w:hAnsi="Arial Narrow" w:cs="Tahoma"/>
          <w:sz w:val="22"/>
          <w:szCs w:val="22"/>
        </w:rPr>
        <w:t xml:space="preserve">Average after-tax wage in 2020 amounted to 956 KM, while the average gross wage amounted to 1,485 KM. Compared to 2019, average after-tax wage paid in 2020 was nominally 5.5% higher and really 6.8% higher. </w:t>
      </w:r>
    </w:p>
    <w:p w:rsidR="00886016" w:rsidRPr="00DC4585" w:rsidRDefault="00886016" w:rsidP="00E33D13">
      <w:pPr>
        <w:jc w:val="both"/>
        <w:rPr>
          <w:rFonts w:ascii="Arial Narrow" w:hAnsi="Arial Narrow" w:cs="Tahoma"/>
          <w:sz w:val="22"/>
        </w:rPr>
      </w:pPr>
    </w:p>
    <w:p w:rsidR="0047257C" w:rsidRPr="00DC4585" w:rsidRDefault="0047257C" w:rsidP="00E33D13">
      <w:pPr>
        <w:jc w:val="both"/>
        <w:rPr>
          <w:rFonts w:ascii="Arial Narrow" w:hAnsi="Arial Narrow" w:cs="Tahoma"/>
          <w:sz w:val="22"/>
        </w:rPr>
      </w:pPr>
    </w:p>
    <w:p w:rsidR="00180592" w:rsidRPr="00DC4585" w:rsidRDefault="00180592" w:rsidP="00E33D13">
      <w:pPr>
        <w:jc w:val="both"/>
        <w:rPr>
          <w:rFonts w:ascii="Arial Narrow" w:hAnsi="Arial Narrow" w:cs="Tahoma"/>
          <w:sz w:val="22"/>
        </w:rPr>
      </w:pPr>
    </w:p>
    <w:p w:rsidR="00396802" w:rsidRPr="00DC4585" w:rsidRDefault="00396802" w:rsidP="00E33D13">
      <w:pPr>
        <w:jc w:val="both"/>
        <w:rPr>
          <w:rFonts w:ascii="Tahoma" w:hAnsi="Tahoma" w:cs="Tahoma"/>
          <w:i/>
          <w:sz w:val="14"/>
        </w:rPr>
      </w:pPr>
    </w:p>
    <w:p w:rsidR="00E33D13" w:rsidRPr="00DC4585" w:rsidRDefault="00E33D13" w:rsidP="00E33D13">
      <w:pPr>
        <w:jc w:val="both"/>
        <w:rPr>
          <w:rFonts w:ascii="Arial Narrow" w:hAnsi="Arial Narrow" w:cs="Tahoma"/>
          <w:sz w:val="22"/>
          <w:szCs w:val="22"/>
        </w:rPr>
      </w:pPr>
      <w:r w:rsidRPr="00DC4585">
        <w:rPr>
          <w:rFonts w:ascii="Tahoma" w:hAnsi="Tahoma" w:cs="Tahoma"/>
          <w:i/>
          <w:sz w:val="14"/>
        </w:rPr>
        <w:t xml:space="preserve"> </w:t>
      </w:r>
      <w:r w:rsidRPr="00DC4585">
        <w:rPr>
          <w:rFonts w:ascii="Tahoma" w:hAnsi="Tahoma" w:cs="Tahoma"/>
          <w:sz w:val="14"/>
        </w:rPr>
        <w:t xml:space="preserve">   </w:t>
      </w:r>
      <w:r w:rsidRPr="00DC4585">
        <w:rPr>
          <w:rFonts w:ascii="Tahoma" w:hAnsi="Tahoma" w:cs="Tahoma"/>
          <w:sz w:val="14"/>
        </w:rPr>
        <w:tab/>
      </w:r>
      <w:r w:rsidRPr="00DC4585">
        <w:rPr>
          <w:rFonts w:ascii="Tahoma" w:hAnsi="Tahoma" w:cs="Tahoma"/>
          <w:sz w:val="14"/>
        </w:rPr>
        <w:tab/>
        <w:t xml:space="preserve">            </w:t>
      </w:r>
      <w:r w:rsidR="00F85AAC" w:rsidRPr="00DC4585">
        <w:rPr>
          <w:rFonts w:ascii="Tahoma" w:hAnsi="Tahoma" w:cs="Tahoma"/>
          <w:sz w:val="14"/>
        </w:rPr>
        <w:t xml:space="preserve">  </w:t>
      </w:r>
      <w:r w:rsidR="0062701E" w:rsidRPr="00DC4585">
        <w:rPr>
          <w:rFonts w:ascii="Tahoma" w:hAnsi="Tahoma" w:cs="Tahoma"/>
          <w:sz w:val="14"/>
        </w:rPr>
        <w:t xml:space="preserve"> </w:t>
      </w:r>
      <w:r w:rsidR="00F85AAC" w:rsidRPr="00DC4585">
        <w:rPr>
          <w:rFonts w:ascii="Tahoma" w:hAnsi="Tahoma" w:cs="Tahoma"/>
          <w:sz w:val="14"/>
        </w:rPr>
        <w:t xml:space="preserve"> </w:t>
      </w:r>
      <w:r w:rsidR="00DE7AB2" w:rsidRPr="00DC4585">
        <w:rPr>
          <w:rFonts w:ascii="Arial Narrow" w:hAnsi="Arial Narrow" w:cs="Tahoma"/>
          <w:sz w:val="16"/>
          <w:szCs w:val="22"/>
        </w:rPr>
        <w:t>KM</w:t>
      </w:r>
    </w:p>
    <w:p w:rsidR="00E33D13" w:rsidRPr="00DC4585" w:rsidRDefault="00425891" w:rsidP="00E33D13">
      <w:pPr>
        <w:jc w:val="center"/>
        <w:rPr>
          <w:rFonts w:ascii="Tahoma" w:hAnsi="Tahoma" w:cs="Tahoma"/>
        </w:rPr>
      </w:pPr>
      <w:r w:rsidRPr="00DC4585">
        <w:rPr>
          <w:noProof/>
        </w:rPr>
        <w:drawing>
          <wp:anchor distT="0" distB="0" distL="114300" distR="114300" simplePos="0" relativeHeight="251655168" behindDoc="0" locked="0" layoutInCell="1" allowOverlap="1">
            <wp:simplePos x="0" y="0"/>
            <wp:positionH relativeFrom="margin">
              <wp:posOffset>1059815</wp:posOffset>
            </wp:positionH>
            <wp:positionV relativeFrom="paragraph">
              <wp:posOffset>2078990</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DC4585">
        <w:rPr>
          <w:noProof/>
        </w:rPr>
        <w:t xml:space="preserve"> </w:t>
      </w:r>
      <w:r w:rsidR="00E33D13" w:rsidRPr="00DC4585">
        <w:rPr>
          <w:rFonts w:ascii="Tahoma" w:hAnsi="Tahoma" w:cs="Tahoma"/>
          <w:szCs w:val="18"/>
        </w:rPr>
        <w:t xml:space="preserve"> </w:t>
      </w:r>
      <w:r w:rsidR="007B4075" w:rsidRPr="00DC4585">
        <w:rPr>
          <w:noProof/>
        </w:rPr>
        <w:drawing>
          <wp:inline distT="0" distB="0" distL="0" distR="0" wp14:anchorId="73D8A14C" wp14:editId="11B0BFB7">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DC4585" w:rsidRDefault="00E33D13" w:rsidP="00E33D13">
      <w:pPr>
        <w:jc w:val="center"/>
        <w:rPr>
          <w:rFonts w:ascii="Tahoma" w:hAnsi="Tahoma" w:cs="Tahoma"/>
          <w:sz w:val="18"/>
          <w:szCs w:val="18"/>
        </w:rPr>
      </w:pPr>
    </w:p>
    <w:p w:rsidR="00E33D13" w:rsidRPr="00DC4585" w:rsidRDefault="00CE0B85" w:rsidP="00E33D13">
      <w:pPr>
        <w:jc w:val="center"/>
        <w:outlineLvl w:val="0"/>
        <w:rPr>
          <w:rFonts w:ascii="Arial Narrow" w:hAnsi="Arial Narrow" w:cs="Tahoma"/>
          <w:sz w:val="16"/>
          <w:szCs w:val="22"/>
        </w:rPr>
      </w:pPr>
      <w:r w:rsidRPr="00DC4585">
        <w:rPr>
          <w:rFonts w:ascii="Arial Narrow" w:hAnsi="Arial Narrow" w:cs="Tahoma"/>
          <w:sz w:val="16"/>
          <w:szCs w:val="22"/>
        </w:rPr>
        <w:t>Graph</w:t>
      </w:r>
      <w:r w:rsidR="00E33D13" w:rsidRPr="00DC4585">
        <w:rPr>
          <w:rFonts w:ascii="Arial Narrow" w:hAnsi="Arial Narrow" w:cs="Tahoma"/>
          <w:sz w:val="16"/>
          <w:szCs w:val="22"/>
        </w:rPr>
        <w:t xml:space="preserve"> </w:t>
      </w:r>
      <w:r w:rsidR="0066022A" w:rsidRPr="00DC4585">
        <w:rPr>
          <w:rFonts w:ascii="Arial Narrow" w:hAnsi="Arial Narrow" w:cs="Tahoma"/>
          <w:sz w:val="16"/>
          <w:szCs w:val="22"/>
        </w:rPr>
        <w:t>1</w:t>
      </w:r>
      <w:r w:rsidR="00E33D13" w:rsidRPr="00DC4585">
        <w:rPr>
          <w:rFonts w:ascii="Arial Narrow" w:hAnsi="Arial Narrow" w:cs="Tahoma"/>
          <w:sz w:val="16"/>
          <w:szCs w:val="22"/>
        </w:rPr>
        <w:t xml:space="preserve">. </w:t>
      </w:r>
      <w:r w:rsidRPr="00DC4585">
        <w:rPr>
          <w:rFonts w:ascii="Arial Narrow" w:hAnsi="Arial Narrow" w:cs="Tahoma"/>
          <w:sz w:val="16"/>
          <w:szCs w:val="22"/>
        </w:rPr>
        <w:t>Average after-tax wages by month</w:t>
      </w:r>
    </w:p>
    <w:p w:rsidR="00620BD6" w:rsidRPr="00DC4585" w:rsidRDefault="00620BD6" w:rsidP="003C35DD">
      <w:pPr>
        <w:rPr>
          <w:rFonts w:ascii="Arial Narrow" w:hAnsi="Arial Narrow" w:cs="Tahoma"/>
          <w:b/>
          <w:sz w:val="30"/>
          <w:szCs w:val="30"/>
        </w:rPr>
      </w:pPr>
    </w:p>
    <w:p w:rsidR="00D8319B" w:rsidRPr="00DC4585" w:rsidRDefault="00300FA8" w:rsidP="00D8319B">
      <w:pPr>
        <w:rPr>
          <w:rFonts w:ascii="Arial Narrow" w:hAnsi="Arial Narrow" w:cs="Tahoma"/>
          <w:sz w:val="28"/>
          <w:szCs w:val="24"/>
        </w:rPr>
      </w:pPr>
      <w:r w:rsidRPr="00DC4585">
        <w:rPr>
          <w:rFonts w:ascii="Arial Narrow" w:hAnsi="Arial Narrow" w:cs="Tahoma"/>
          <w:b/>
          <w:sz w:val="28"/>
          <w:szCs w:val="24"/>
        </w:rPr>
        <w:lastRenderedPageBreak/>
        <w:t>Monthly inflation</w:t>
      </w:r>
      <w:r w:rsidR="00D8319B" w:rsidRPr="00DC4585">
        <w:rPr>
          <w:rFonts w:ascii="Arial Narrow" w:hAnsi="Arial Narrow" w:cs="Tahoma"/>
          <w:b/>
          <w:sz w:val="28"/>
          <w:szCs w:val="24"/>
        </w:rPr>
        <w:t xml:space="preserve"> </w:t>
      </w:r>
      <w:r w:rsidR="00B7764D" w:rsidRPr="00DC4585">
        <w:rPr>
          <w:rFonts w:ascii="Arial Narrow" w:hAnsi="Arial Narrow" w:cs="Tahoma"/>
          <w:b/>
          <w:sz w:val="28"/>
          <w:szCs w:val="24"/>
        </w:rPr>
        <w:t>-</w:t>
      </w:r>
      <w:r w:rsidR="00BD0A67" w:rsidRPr="00DC4585">
        <w:rPr>
          <w:rFonts w:ascii="Arial Narrow" w:hAnsi="Arial Narrow" w:cs="Tahoma"/>
          <w:b/>
          <w:sz w:val="28"/>
          <w:szCs w:val="24"/>
        </w:rPr>
        <w:t>0</w:t>
      </w:r>
      <w:r w:rsidRPr="00DC4585">
        <w:rPr>
          <w:rFonts w:ascii="Arial Narrow" w:hAnsi="Arial Narrow" w:cs="Tahoma"/>
          <w:b/>
          <w:sz w:val="28"/>
          <w:szCs w:val="24"/>
        </w:rPr>
        <w:t>.</w:t>
      </w:r>
      <w:r w:rsidR="00B7764D" w:rsidRPr="00DC4585">
        <w:rPr>
          <w:rFonts w:ascii="Arial Narrow" w:hAnsi="Arial Narrow" w:cs="Tahoma"/>
          <w:b/>
          <w:sz w:val="28"/>
          <w:szCs w:val="24"/>
        </w:rPr>
        <w:t>1</w:t>
      </w:r>
      <w:r w:rsidR="00D8319B" w:rsidRPr="00DC4585">
        <w:rPr>
          <w:rFonts w:ascii="Arial Narrow" w:hAnsi="Arial Narrow" w:cs="Tahoma"/>
          <w:b/>
          <w:sz w:val="28"/>
          <w:szCs w:val="24"/>
        </w:rPr>
        <w:t>%</w:t>
      </w:r>
      <w:r w:rsidRPr="00DC4585">
        <w:rPr>
          <w:rFonts w:ascii="Arial Narrow" w:hAnsi="Arial Narrow" w:cs="Tahoma"/>
          <w:b/>
          <w:sz w:val="28"/>
          <w:szCs w:val="24"/>
        </w:rPr>
        <w:t xml:space="preserve"> in December 2020</w:t>
      </w:r>
    </w:p>
    <w:p w:rsidR="00D8319B" w:rsidRPr="00DC4585" w:rsidRDefault="00300FA8" w:rsidP="00D8319B">
      <w:pPr>
        <w:rPr>
          <w:rFonts w:ascii="Arial Narrow" w:hAnsi="Arial Narrow" w:cs="Tahoma"/>
          <w:b/>
          <w:sz w:val="28"/>
          <w:szCs w:val="24"/>
        </w:rPr>
      </w:pPr>
      <w:r w:rsidRPr="00DC4585">
        <w:rPr>
          <w:rFonts w:ascii="Arial Narrow" w:hAnsi="Arial Narrow" w:cs="Tahoma"/>
          <w:b/>
          <w:sz w:val="28"/>
          <w:szCs w:val="24"/>
        </w:rPr>
        <w:t>Annual inflation</w:t>
      </w:r>
      <w:r w:rsidR="00D8319B" w:rsidRPr="00DC4585">
        <w:rPr>
          <w:rFonts w:ascii="Arial Narrow" w:hAnsi="Arial Narrow" w:cs="Tahoma"/>
          <w:b/>
          <w:sz w:val="28"/>
          <w:szCs w:val="24"/>
        </w:rPr>
        <w:t xml:space="preserve"> (</w:t>
      </w:r>
      <w:r w:rsidRPr="00DC4585">
        <w:rPr>
          <w:rFonts w:ascii="Arial Narrow" w:hAnsi="Arial Narrow" w:cs="Tahoma"/>
          <w:b/>
          <w:sz w:val="28"/>
          <w:szCs w:val="24"/>
        </w:rPr>
        <w:t>December</w:t>
      </w:r>
      <w:r w:rsidR="00D8319B" w:rsidRPr="00DC4585">
        <w:rPr>
          <w:rFonts w:ascii="Arial Narrow" w:hAnsi="Arial Narrow" w:cs="Tahoma"/>
          <w:b/>
          <w:sz w:val="28"/>
          <w:szCs w:val="24"/>
        </w:rPr>
        <w:t xml:space="preserve"> 2020/</w:t>
      </w:r>
      <w:r w:rsidRPr="00DC4585">
        <w:rPr>
          <w:rFonts w:ascii="Arial Narrow" w:hAnsi="Arial Narrow" w:cs="Tahoma"/>
          <w:b/>
          <w:sz w:val="28"/>
          <w:szCs w:val="24"/>
        </w:rPr>
        <w:t>December 2019) -1.</w:t>
      </w:r>
      <w:r w:rsidR="00B7764D" w:rsidRPr="00DC4585">
        <w:rPr>
          <w:rFonts w:ascii="Arial Narrow" w:hAnsi="Arial Narrow" w:cs="Tahoma"/>
          <w:b/>
          <w:sz w:val="28"/>
          <w:szCs w:val="24"/>
        </w:rPr>
        <w:t>9</w:t>
      </w:r>
      <w:r w:rsidR="00D8319B" w:rsidRPr="00DC4585">
        <w:rPr>
          <w:rFonts w:ascii="Arial Narrow" w:hAnsi="Arial Narrow" w:cs="Tahoma"/>
          <w:b/>
          <w:sz w:val="28"/>
          <w:szCs w:val="24"/>
        </w:rPr>
        <w:t>%</w:t>
      </w:r>
    </w:p>
    <w:p w:rsidR="00D8319B" w:rsidRPr="00DC4585" w:rsidRDefault="00D8319B" w:rsidP="00D8319B">
      <w:pPr>
        <w:rPr>
          <w:rFonts w:ascii="Arial Narrow" w:hAnsi="Arial Narrow" w:cs="Tahoma"/>
          <w:b/>
          <w:sz w:val="28"/>
          <w:szCs w:val="24"/>
        </w:rPr>
      </w:pPr>
    </w:p>
    <w:p w:rsidR="00494F60" w:rsidRPr="00DC4585" w:rsidRDefault="00494F60" w:rsidP="00BD0A67">
      <w:pPr>
        <w:spacing w:after="240"/>
        <w:jc w:val="both"/>
        <w:rPr>
          <w:rFonts w:ascii="Arial Narrow" w:hAnsi="Arial Narrow" w:cs="Tahoma"/>
          <w:sz w:val="22"/>
          <w:szCs w:val="22"/>
        </w:rPr>
      </w:pPr>
      <w:r w:rsidRPr="00DC4585">
        <w:rPr>
          <w:rFonts w:ascii="Arial Narrow" w:hAnsi="Arial Narrow" w:cs="Tahoma"/>
          <w:sz w:val="22"/>
          <w:szCs w:val="22"/>
        </w:rPr>
        <w:t xml:space="preserve">Prices of products and services used for personal consumption in Republika Srpska, measured with the consumer price index, in December 2020, compared to the same month of the previous year, were on average 1.9% lower, while compared to November 2020 they were on average 0.1% lower. </w:t>
      </w:r>
    </w:p>
    <w:p w:rsidR="00E41052" w:rsidRPr="00DC4585" w:rsidRDefault="00E41052" w:rsidP="00BD0A67">
      <w:pPr>
        <w:jc w:val="both"/>
        <w:rPr>
          <w:rFonts w:ascii="Arial Narrow" w:hAnsi="Arial Narrow" w:cs="Tahoma"/>
          <w:sz w:val="22"/>
          <w:szCs w:val="22"/>
        </w:rPr>
      </w:pPr>
      <w:r w:rsidRPr="00DC4585">
        <w:rPr>
          <w:rFonts w:ascii="Arial Narrow" w:hAnsi="Arial Narrow" w:cs="Tahoma"/>
          <w:sz w:val="22"/>
          <w:szCs w:val="22"/>
        </w:rPr>
        <w:t>Of the 12 main divisions of products and services, an increase in prices at the annual level was recorded in six divisions, a decrease was recorded in four divisions, while prices in two divisions remained unchanged.</w:t>
      </w:r>
    </w:p>
    <w:p w:rsidR="00B7764D" w:rsidRPr="00DC4585" w:rsidRDefault="00B7764D" w:rsidP="00BD0A67">
      <w:pPr>
        <w:jc w:val="both"/>
        <w:rPr>
          <w:rFonts w:ascii="Arial Narrow" w:hAnsi="Arial Narrow" w:cs="Tahoma"/>
          <w:sz w:val="22"/>
          <w:szCs w:val="22"/>
        </w:rPr>
      </w:pPr>
    </w:p>
    <w:p w:rsidR="00E41052" w:rsidRPr="00DC4585" w:rsidRDefault="00E41052" w:rsidP="00E41052">
      <w:pPr>
        <w:jc w:val="both"/>
        <w:rPr>
          <w:rFonts w:ascii="Arial Narrow" w:hAnsi="Arial Narrow" w:cs="Tahoma"/>
          <w:sz w:val="22"/>
          <w:szCs w:val="22"/>
        </w:rPr>
      </w:pPr>
      <w:r w:rsidRPr="00DC4585">
        <w:rPr>
          <w:rFonts w:ascii="Arial Narrow" w:hAnsi="Arial Narrow" w:cs="Tahoma"/>
          <w:sz w:val="22"/>
          <w:szCs w:val="22"/>
        </w:rPr>
        <w:t xml:space="preserve">The highest annual increase in prices in December 2020 was recorded in the division </w:t>
      </w:r>
      <w:r w:rsidRPr="00DC4585">
        <w:rPr>
          <w:rFonts w:ascii="Arial Narrow" w:hAnsi="Arial Narrow" w:cs="Tahoma"/>
          <w:i/>
          <w:sz w:val="22"/>
          <w:szCs w:val="22"/>
        </w:rPr>
        <w:t>Alcoholic beverages and tobacco</w:t>
      </w:r>
      <w:r w:rsidRPr="00DC4585">
        <w:rPr>
          <w:rFonts w:ascii="Arial Narrow" w:hAnsi="Arial Narrow" w:cs="Tahoma"/>
          <w:sz w:val="22"/>
          <w:szCs w:val="22"/>
        </w:rPr>
        <w:t xml:space="preserve">, namely by 2.7%, due to higher prices recorded in the group tobacco by 3.9%. An increase in prices was also recorded in the division </w:t>
      </w:r>
      <w:r w:rsidRPr="00DC4585">
        <w:rPr>
          <w:rFonts w:ascii="Arial Narrow" w:hAnsi="Arial Narrow" w:cs="Tahoma"/>
          <w:i/>
          <w:sz w:val="22"/>
          <w:szCs w:val="22"/>
        </w:rPr>
        <w:t>Recreation and culture</w:t>
      </w:r>
      <w:r w:rsidRPr="00DC4585">
        <w:rPr>
          <w:rFonts w:ascii="Arial Narrow" w:hAnsi="Arial Narrow" w:cs="Tahoma"/>
          <w:sz w:val="22"/>
          <w:szCs w:val="22"/>
        </w:rPr>
        <w:t>, by 1.0%, due to higher prices in the groups major durables for indoor and outdoor recreation by 6.7%</w:t>
      </w:r>
      <w:r w:rsidR="00143875" w:rsidRPr="00DC4585">
        <w:rPr>
          <w:rFonts w:ascii="Arial Narrow" w:hAnsi="Arial Narrow" w:cs="Tahoma"/>
          <w:sz w:val="22"/>
          <w:szCs w:val="22"/>
        </w:rPr>
        <w:t xml:space="preserve"> and newspapers and magazines by 5.6%</w:t>
      </w:r>
      <w:r w:rsidRPr="00DC4585">
        <w:rPr>
          <w:rFonts w:ascii="Arial Narrow" w:hAnsi="Arial Narrow" w:cs="Tahoma"/>
          <w:sz w:val="22"/>
          <w:szCs w:val="22"/>
        </w:rPr>
        <w:t>. Higher prices were recorded in the division</w:t>
      </w:r>
      <w:r w:rsidR="00143875" w:rsidRPr="00DC4585">
        <w:rPr>
          <w:rFonts w:ascii="Arial Narrow" w:hAnsi="Arial Narrow" w:cs="Tahoma"/>
          <w:sz w:val="22"/>
          <w:szCs w:val="22"/>
        </w:rPr>
        <w:t xml:space="preserve"> </w:t>
      </w:r>
      <w:r w:rsidR="00143875" w:rsidRPr="00DC4585">
        <w:rPr>
          <w:rFonts w:ascii="Arial Narrow" w:hAnsi="Arial Narrow" w:cs="Tahoma"/>
          <w:i/>
          <w:sz w:val="22"/>
          <w:szCs w:val="22"/>
        </w:rPr>
        <w:t xml:space="preserve">Health, </w:t>
      </w:r>
      <w:r w:rsidR="00143875" w:rsidRPr="00DC4585">
        <w:rPr>
          <w:rFonts w:ascii="Arial Narrow" w:hAnsi="Arial Narrow" w:cs="Tahoma"/>
          <w:sz w:val="22"/>
          <w:szCs w:val="22"/>
        </w:rPr>
        <w:t xml:space="preserve">by 0.5%, due to an increase in prices in the group other medical products by 2.6%, as well as in the division </w:t>
      </w:r>
      <w:r w:rsidR="00143875" w:rsidRPr="00DC4585">
        <w:rPr>
          <w:rFonts w:ascii="Arial Narrow" w:hAnsi="Arial Narrow" w:cs="Tahoma"/>
          <w:i/>
          <w:sz w:val="22"/>
          <w:szCs w:val="22"/>
        </w:rPr>
        <w:t>Housing</w:t>
      </w:r>
      <w:r w:rsidR="00143875" w:rsidRPr="00DC4585">
        <w:rPr>
          <w:rFonts w:ascii="Arial Narrow" w:hAnsi="Arial Narrow" w:cs="Tahoma"/>
          <w:sz w:val="22"/>
          <w:szCs w:val="22"/>
        </w:rPr>
        <w:t xml:space="preserve">, </w:t>
      </w:r>
      <w:r w:rsidR="00621D9C" w:rsidRPr="00DC4585">
        <w:rPr>
          <w:rFonts w:ascii="Arial Narrow" w:hAnsi="Arial Narrow" w:cs="Tahoma"/>
          <w:sz w:val="22"/>
          <w:szCs w:val="22"/>
        </w:rPr>
        <w:t xml:space="preserve">by 0.2%, </w:t>
      </w:r>
      <w:r w:rsidR="00143875" w:rsidRPr="00DC4585">
        <w:rPr>
          <w:rFonts w:ascii="Arial Narrow" w:hAnsi="Arial Narrow" w:cs="Tahoma"/>
          <w:sz w:val="22"/>
          <w:szCs w:val="22"/>
        </w:rPr>
        <w:t xml:space="preserve">due to an increase in prices in the group solid fuels by 2.6%. </w:t>
      </w:r>
      <w:r w:rsidR="00621D9C" w:rsidRPr="00DC4585">
        <w:rPr>
          <w:rFonts w:ascii="Arial Narrow" w:hAnsi="Arial Narrow" w:cs="Tahoma"/>
          <w:sz w:val="22"/>
          <w:szCs w:val="22"/>
        </w:rPr>
        <w:t xml:space="preserve">An increase in prices by 0.1% was recorded in the divisions </w:t>
      </w:r>
      <w:r w:rsidR="00621D9C" w:rsidRPr="00DC4585">
        <w:rPr>
          <w:rFonts w:ascii="Arial Narrow" w:hAnsi="Arial Narrow" w:cs="Tahoma"/>
          <w:i/>
          <w:sz w:val="22"/>
          <w:szCs w:val="22"/>
        </w:rPr>
        <w:t>Restaurants and hotels</w:t>
      </w:r>
      <w:r w:rsidR="00621D9C" w:rsidRPr="00DC4585">
        <w:rPr>
          <w:rFonts w:ascii="Arial Narrow" w:hAnsi="Arial Narrow" w:cs="Tahoma"/>
          <w:sz w:val="22"/>
          <w:szCs w:val="22"/>
        </w:rPr>
        <w:t xml:space="preserve"> and </w:t>
      </w:r>
      <w:r w:rsidR="00621D9C" w:rsidRPr="00DC4585">
        <w:rPr>
          <w:rFonts w:ascii="Arial Narrow" w:hAnsi="Arial Narrow" w:cs="Tahoma"/>
          <w:i/>
          <w:sz w:val="22"/>
          <w:szCs w:val="22"/>
        </w:rPr>
        <w:t>Other goods and services</w:t>
      </w:r>
      <w:r w:rsidR="00621D9C" w:rsidRPr="00DC4585">
        <w:rPr>
          <w:rFonts w:ascii="Arial Narrow" w:hAnsi="Arial Narrow" w:cs="Tahoma"/>
          <w:sz w:val="22"/>
          <w:szCs w:val="22"/>
        </w:rPr>
        <w:t xml:space="preserve">. </w:t>
      </w:r>
    </w:p>
    <w:p w:rsidR="00E41052" w:rsidRPr="00DC4585" w:rsidRDefault="00E41052" w:rsidP="00E41052">
      <w:pPr>
        <w:jc w:val="both"/>
        <w:rPr>
          <w:rFonts w:ascii="Arial Narrow" w:hAnsi="Arial Narrow" w:cs="Tahoma"/>
          <w:sz w:val="22"/>
          <w:szCs w:val="22"/>
        </w:rPr>
      </w:pPr>
    </w:p>
    <w:p w:rsidR="00621D9C" w:rsidRPr="00DC4585" w:rsidRDefault="00621D9C" w:rsidP="00621D9C">
      <w:pPr>
        <w:jc w:val="both"/>
        <w:rPr>
          <w:rFonts w:ascii="Arial Narrow" w:hAnsi="Arial Narrow" w:cs="Tahoma"/>
          <w:sz w:val="22"/>
          <w:szCs w:val="22"/>
        </w:rPr>
      </w:pPr>
      <w:r w:rsidRPr="00DC4585">
        <w:rPr>
          <w:rFonts w:ascii="Arial Narrow" w:hAnsi="Arial Narrow" w:cs="Tahoma"/>
          <w:sz w:val="22"/>
          <w:szCs w:val="22"/>
        </w:rPr>
        <w:t xml:space="preserve">In the division </w:t>
      </w:r>
      <w:r w:rsidRPr="00DC4585">
        <w:rPr>
          <w:rFonts w:ascii="Arial Narrow" w:hAnsi="Arial Narrow" w:cs="Tahoma"/>
          <w:i/>
          <w:sz w:val="22"/>
          <w:szCs w:val="22"/>
        </w:rPr>
        <w:t>Communication</w:t>
      </w:r>
      <w:r w:rsidRPr="00DC4585">
        <w:rPr>
          <w:rFonts w:ascii="Arial Narrow" w:hAnsi="Arial Narrow" w:cs="Tahoma"/>
          <w:sz w:val="22"/>
          <w:szCs w:val="22"/>
        </w:rPr>
        <w:t xml:space="preserve"> and </w:t>
      </w:r>
      <w:r w:rsidRPr="00DC4585">
        <w:rPr>
          <w:rFonts w:ascii="Arial Narrow" w:hAnsi="Arial Narrow" w:cs="Tahoma"/>
          <w:i/>
          <w:sz w:val="22"/>
          <w:szCs w:val="22"/>
        </w:rPr>
        <w:t>Education</w:t>
      </w:r>
      <w:r w:rsidRPr="00DC4585">
        <w:rPr>
          <w:rFonts w:ascii="Arial Narrow" w:hAnsi="Arial Narrow" w:cs="Tahoma"/>
          <w:sz w:val="22"/>
          <w:szCs w:val="22"/>
        </w:rPr>
        <w:t xml:space="preserve"> prices remained on average at the same level. </w:t>
      </w:r>
    </w:p>
    <w:p w:rsidR="00B7764D" w:rsidRPr="00DC4585" w:rsidRDefault="00B7764D" w:rsidP="00B7764D">
      <w:pPr>
        <w:jc w:val="both"/>
        <w:rPr>
          <w:rFonts w:ascii="Arial Narrow" w:hAnsi="Arial Narrow" w:cs="Tahoma"/>
          <w:sz w:val="22"/>
          <w:szCs w:val="22"/>
        </w:rPr>
      </w:pPr>
    </w:p>
    <w:p w:rsidR="00545C6F" w:rsidRPr="00DC4585" w:rsidRDefault="00545C6F" w:rsidP="00B7764D">
      <w:pPr>
        <w:jc w:val="both"/>
        <w:rPr>
          <w:rFonts w:ascii="Arial Narrow" w:hAnsi="Arial Narrow" w:cs="Tahoma"/>
          <w:sz w:val="22"/>
          <w:szCs w:val="22"/>
        </w:rPr>
      </w:pPr>
      <w:r w:rsidRPr="00DC4585">
        <w:rPr>
          <w:rFonts w:ascii="Arial Narrow" w:hAnsi="Arial Narrow" w:cs="Tahoma"/>
          <w:sz w:val="22"/>
          <w:szCs w:val="22"/>
        </w:rPr>
        <w:t xml:space="preserve">The highest decrease in prices at the annual level in December 2020 was recorded in the division </w:t>
      </w:r>
      <w:r w:rsidRPr="00DC4585">
        <w:rPr>
          <w:rFonts w:ascii="Arial Narrow" w:hAnsi="Arial Narrow" w:cs="Tahoma"/>
          <w:i/>
          <w:sz w:val="22"/>
          <w:szCs w:val="22"/>
        </w:rPr>
        <w:t xml:space="preserve">Clothing and footwear, </w:t>
      </w:r>
      <w:r w:rsidRPr="00DC4585">
        <w:rPr>
          <w:rFonts w:ascii="Arial Narrow" w:hAnsi="Arial Narrow" w:cs="Tahoma"/>
          <w:sz w:val="22"/>
          <w:szCs w:val="22"/>
        </w:rPr>
        <w:t xml:space="preserve">by 11.5%, due to seasonal discounts on ready-made clothing and footwear during the year. A decrease in prices was also recorded in the division </w:t>
      </w:r>
      <w:r w:rsidRPr="00DC4585">
        <w:rPr>
          <w:rFonts w:ascii="Arial Narrow" w:hAnsi="Arial Narrow" w:cs="Tahoma"/>
          <w:i/>
          <w:sz w:val="22"/>
          <w:szCs w:val="22"/>
        </w:rPr>
        <w:t xml:space="preserve">Transport, </w:t>
      </w:r>
      <w:r w:rsidRPr="00DC4585">
        <w:rPr>
          <w:rFonts w:ascii="Arial Narrow" w:hAnsi="Arial Narrow" w:cs="Tahoma"/>
          <w:sz w:val="22"/>
          <w:szCs w:val="22"/>
        </w:rPr>
        <w:t xml:space="preserve">by 10.6%, due to lower prices in the group fuels and lubricants by 18.5%, as well as in the division </w:t>
      </w:r>
      <w:r w:rsidRPr="00DC4585">
        <w:rPr>
          <w:rFonts w:ascii="Arial Narrow" w:hAnsi="Arial Narrow" w:cs="Tahoma"/>
          <w:i/>
          <w:sz w:val="22"/>
          <w:szCs w:val="22"/>
        </w:rPr>
        <w:t>Furnishings and household equipment</w:t>
      </w:r>
      <w:r w:rsidRPr="00DC4585">
        <w:rPr>
          <w:rFonts w:ascii="Arial Narrow" w:hAnsi="Arial Narrow" w:cs="Tahoma"/>
          <w:sz w:val="22"/>
          <w:szCs w:val="22"/>
        </w:rPr>
        <w:t xml:space="preserve">, by 1.6%, due to lower prices in the groups carpets and other floor coverings by 5.5% and household textiles by 2.8%. A decrease in prices by 0.1% was recorded in the division </w:t>
      </w:r>
      <w:r w:rsidRPr="00DC4585">
        <w:rPr>
          <w:rFonts w:ascii="Arial Narrow" w:hAnsi="Arial Narrow" w:cs="Tahoma"/>
          <w:i/>
          <w:sz w:val="22"/>
          <w:szCs w:val="22"/>
        </w:rPr>
        <w:t>Food and non-alcoholic beverages</w:t>
      </w:r>
      <w:r w:rsidRPr="00DC4585">
        <w:rPr>
          <w:rFonts w:ascii="Arial Narrow" w:hAnsi="Arial Narrow" w:cs="Tahoma"/>
          <w:sz w:val="22"/>
          <w:szCs w:val="22"/>
        </w:rPr>
        <w:t xml:space="preserve">, due to lower seasonal prices in the group vegetables by 5.2%. </w:t>
      </w:r>
    </w:p>
    <w:p w:rsidR="00BD0A67" w:rsidRPr="00DC4585" w:rsidRDefault="00BD0A67" w:rsidP="00BD0A67">
      <w:pPr>
        <w:jc w:val="both"/>
        <w:rPr>
          <w:rFonts w:ascii="Arial Narrow" w:hAnsi="Arial Narrow" w:cs="Tahoma"/>
          <w:sz w:val="22"/>
          <w:szCs w:val="22"/>
        </w:rPr>
      </w:pPr>
    </w:p>
    <w:p w:rsidR="00300424" w:rsidRPr="00DC4585" w:rsidRDefault="00300424" w:rsidP="00300424">
      <w:pPr>
        <w:jc w:val="both"/>
        <w:rPr>
          <w:rFonts w:ascii="Arial Narrow" w:hAnsi="Arial Narrow" w:cs="Tahoma"/>
          <w:sz w:val="22"/>
          <w:szCs w:val="22"/>
        </w:rPr>
      </w:pPr>
    </w:p>
    <w:p w:rsidR="009C3C6C" w:rsidRPr="00DC4585" w:rsidRDefault="009C3C6C" w:rsidP="009C3C6C">
      <w:pPr>
        <w:jc w:val="both"/>
        <w:rPr>
          <w:rFonts w:ascii="Arial Narrow" w:hAnsi="Arial Narrow" w:cs="Tahoma"/>
          <w:sz w:val="16"/>
          <w:szCs w:val="16"/>
        </w:rPr>
      </w:pPr>
      <w:bookmarkStart w:id="0" w:name="OLE_LINK1"/>
    </w:p>
    <w:bookmarkEnd w:id="0"/>
    <w:p w:rsidR="009C3C6C" w:rsidRPr="00DC4585" w:rsidRDefault="00AE430B" w:rsidP="009C3C6C">
      <w:pPr>
        <w:jc w:val="center"/>
        <w:rPr>
          <w:rFonts w:ascii="Arial Narrow" w:hAnsi="Arial Narrow" w:cs="Tahoma"/>
          <w:b/>
          <w:sz w:val="24"/>
          <w:szCs w:val="24"/>
        </w:rPr>
      </w:pPr>
      <w:r w:rsidRPr="00DC4585">
        <w:rPr>
          <w:noProof/>
          <w:sz w:val="24"/>
          <w:szCs w:val="24"/>
        </w:rPr>
        <mc:AlternateContent>
          <mc:Choice Requires="wps">
            <w:drawing>
              <wp:anchor distT="0" distB="0" distL="114300" distR="114300" simplePos="0" relativeHeight="251685888" behindDoc="0" locked="0" layoutInCell="1" allowOverlap="1" wp14:anchorId="0292AF28" wp14:editId="5056320D">
                <wp:simplePos x="0" y="0"/>
                <wp:positionH relativeFrom="margin">
                  <wp:posOffset>3586204</wp:posOffset>
                </wp:positionH>
                <wp:positionV relativeFrom="paragraph">
                  <wp:posOffset>1912150</wp:posOffset>
                </wp:positionV>
                <wp:extent cx="906145" cy="204663"/>
                <wp:effectExtent l="0" t="0" r="8255" b="5080"/>
                <wp:wrapNone/>
                <wp:docPr id="29" name="Text Box 29"/>
                <wp:cNvGraphicFramePr/>
                <a:graphic xmlns:a="http://schemas.openxmlformats.org/drawingml/2006/main">
                  <a:graphicData uri="http://schemas.microsoft.com/office/word/2010/wordprocessingShape">
                    <wps:wsp>
                      <wps:cNvSpPr txBox="1"/>
                      <wps:spPr>
                        <a:xfrm>
                          <a:off x="0" y="0"/>
                          <a:ext cx="906145" cy="204663"/>
                        </a:xfrm>
                        <a:prstGeom prst="rect">
                          <a:avLst/>
                        </a:prstGeom>
                        <a:solidFill>
                          <a:sysClr val="window" lastClr="FFFFFF"/>
                        </a:solidFill>
                        <a:ln w="6350">
                          <a:noFill/>
                        </a:ln>
                        <a:effectLst/>
                      </wps:spPr>
                      <wps:txbx>
                        <w:txbxContent>
                          <w:p w:rsidR="00AE430B" w:rsidRDefault="00AE430B" w:rsidP="00AE430B">
                            <w:pPr>
                              <w:rPr>
                                <w:rFonts w:ascii="Arial Narrow" w:hAnsi="Arial Narrow"/>
                                <w:sz w:val="16"/>
                                <w:szCs w:val="16"/>
                              </w:rPr>
                            </w:pPr>
                            <w:r>
                              <w:rPr>
                                <w:rFonts w:ascii="Arial Narrow" w:hAnsi="Arial Narrow"/>
                                <w:sz w:val="16"/>
                                <w:szCs w:val="16"/>
                              </w:rPr>
                              <w:t>Annual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2AF28" id="_x0000_t202" coordsize="21600,21600" o:spt="202" path="m,l,21600r21600,l21600,xe">
                <v:stroke joinstyle="miter"/>
                <v:path gradientshapeok="t" o:connecttype="rect"/>
              </v:shapetype>
              <v:shape id="Text Box 29" o:spid="_x0000_s1026" type="#_x0000_t202" style="position:absolute;left:0;text-align:left;margin-left:282.4pt;margin-top:150.55pt;width:71.35pt;height:16.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03VAIAAKEEAAAOAAAAZHJzL2Uyb0RvYy54bWysVN9v2jAQfp+0/8Hy+0igwFrUULFWTJOq&#10;thKd+mwcp0RyfJ5tSNhfv89OaLtuT9N4MPfLd77vvsvlVddodlDO12QKPh7lnCkjqazNc8G/P64/&#10;nXPmgzCl0GRUwY/K86vlxw+XrV2oCe1Il8oxJDF+0dqC70Kwiyzzcqca4UdklYGzIteIANU9Z6UT&#10;LbI3Opvk+TxryZXWkVTew3rTO/ky5a8qJcN9VXkVmC443hbS6dK5jWe2vBSLZyfsrpbDM8Q/vKIR&#10;tUHRl1Q3Igi2d/UfqZpaOvJUhZGkJqOqqqVKPaCbcf6um81OWJV6ATjevsDk/19aeXd4cKwuCz65&#10;4MyIBjN6VF1gX6hjMAGf1voFwjYWgaGDHXM+2T2Mse2uck38R0MMfiB9fEE3ZpMwXuTz8XTGmYRr&#10;kk/n87OYJXu9bJ0PXxU1LAoFdxhewlQcbn3oQ08hsZYnXZfrWuukHP21duwgMGfQo6SWMy18gLHg&#10;6/Qbqv12TRvWFnx+NstTJUMxX19Km5hXJQ4N9SMSfcdRCt22S8iNE42iaUvlESg56nnmrVzX6OUW&#10;D3kQDsQCMFiWcI+j0oTSNEic7cj9/Js9xmPe8HLWgqgF9z/2win0982ACRfj6TQyOynT2ecJFPfW&#10;s33rMfvmmoDRGGtpZRJjfNAnsXLUPGGnVrEqXMJI1C54OInXoV8f7KRUq1UKApetCLdmY2VMHYGL&#10;k3rsnoSzwzgDeHBHJ0qLxbup9rHxpqHVPlBVp5G/ogqqRAV7kEgz7GxctLd6inr9six/AQAA//8D&#10;AFBLAwQUAAYACAAAACEA534VweIAAAALAQAADwAAAGRycy9kb3ducmV2LnhtbEyPQU/DMAyF70j8&#10;h8hI3FhSYBsqTSeEQDCJalCQuGataQuNUyXZWvbrMSfwzc9P733OVpPtxR596BxpSGYKBFLl6o4a&#10;DW+v92dXIEI0VJveEWr4xgCr/PgoM2ntRnrBfRkbwSEUUqOhjXFIpQxVi9aEmRuQ+PbhvDWRV9/I&#10;2puRw20vz5VaSGs64obWDHjbYvVV7qyG97F88Jv1+vN5eCwOm0NZPOFdofXpyXRzDSLiFP/M8IvP&#10;6JAz09btqA6i1zBfXDJ61HChkgQEO5ZqOQexZYUHZJ7J/z/kPwAAAP//AwBQSwECLQAUAAYACAAA&#10;ACEAtoM4kv4AAADhAQAAEwAAAAAAAAAAAAAAAAAAAAAAW0NvbnRlbnRfVHlwZXNdLnhtbFBLAQIt&#10;ABQABgAIAAAAIQA4/SH/1gAAAJQBAAALAAAAAAAAAAAAAAAAAC8BAABfcmVscy8ucmVsc1BLAQIt&#10;ABQABgAIAAAAIQAdyO03VAIAAKEEAAAOAAAAAAAAAAAAAAAAAC4CAABkcnMvZTJvRG9jLnhtbFBL&#10;AQItABQABgAIAAAAIQDnfhXB4gAAAAsBAAAPAAAAAAAAAAAAAAAAAK4EAABkcnMvZG93bnJldi54&#10;bWxQSwUGAAAAAAQABADzAAAAvQUAAAAA&#10;" fillcolor="window" stroked="f" strokeweight=".5pt">
                <v:textbox>
                  <w:txbxContent>
                    <w:p w:rsidR="00AE430B" w:rsidRDefault="00AE430B" w:rsidP="00AE430B">
                      <w:pPr>
                        <w:rPr>
                          <w:rFonts w:ascii="Arial Narrow" w:hAnsi="Arial Narrow"/>
                          <w:sz w:val="16"/>
                          <w:szCs w:val="16"/>
                        </w:rPr>
                      </w:pPr>
                      <w:r>
                        <w:rPr>
                          <w:rFonts w:ascii="Arial Narrow" w:hAnsi="Arial Narrow"/>
                          <w:sz w:val="16"/>
                          <w:szCs w:val="16"/>
                        </w:rPr>
                        <w:t>Annual</w:t>
                      </w:r>
                      <w:r>
                        <w:rPr>
                          <w:rFonts w:ascii="Arial Narrow" w:hAnsi="Arial Narrow"/>
                          <w:sz w:val="16"/>
                          <w:szCs w:val="16"/>
                        </w:rPr>
                        <w:t xml:space="preserve"> inflation</w:t>
                      </w:r>
                    </w:p>
                  </w:txbxContent>
                </v:textbox>
                <w10:wrap anchorx="margin"/>
              </v:shape>
            </w:pict>
          </mc:Fallback>
        </mc:AlternateContent>
      </w:r>
      <w:r w:rsidRPr="00DC4585">
        <w:rPr>
          <w:noProof/>
          <w:sz w:val="24"/>
          <w:szCs w:val="24"/>
        </w:rPr>
        <mc:AlternateContent>
          <mc:Choice Requires="wps">
            <w:drawing>
              <wp:anchor distT="0" distB="0" distL="114300" distR="114300" simplePos="0" relativeHeight="251683840" behindDoc="0" locked="0" layoutInCell="1" allowOverlap="1" wp14:anchorId="0292AF28" wp14:editId="5056320D">
                <wp:simplePos x="0" y="0"/>
                <wp:positionH relativeFrom="margin">
                  <wp:posOffset>2289975</wp:posOffset>
                </wp:positionH>
                <wp:positionV relativeFrom="paragraph">
                  <wp:posOffset>1892217</wp:posOffset>
                </wp:positionV>
                <wp:extent cx="906145" cy="276225"/>
                <wp:effectExtent l="0" t="0" r="8255" b="9525"/>
                <wp:wrapNone/>
                <wp:docPr id="28" name="Text Box 28"/>
                <wp:cNvGraphicFramePr/>
                <a:graphic xmlns:a="http://schemas.openxmlformats.org/drawingml/2006/main">
                  <a:graphicData uri="http://schemas.microsoft.com/office/word/2010/wordprocessingShape">
                    <wps:wsp>
                      <wps:cNvSpPr txBox="1"/>
                      <wps:spPr>
                        <a:xfrm>
                          <a:off x="0" y="0"/>
                          <a:ext cx="906145" cy="276225"/>
                        </a:xfrm>
                        <a:prstGeom prst="rect">
                          <a:avLst/>
                        </a:prstGeom>
                        <a:solidFill>
                          <a:sysClr val="window" lastClr="FFFFFF"/>
                        </a:solidFill>
                        <a:ln w="6350">
                          <a:noFill/>
                        </a:ln>
                        <a:effectLst/>
                      </wps:spPr>
                      <wps:txbx>
                        <w:txbxContent>
                          <w:p w:rsidR="00AE430B" w:rsidRDefault="00AE430B" w:rsidP="00AE430B">
                            <w:pPr>
                              <w:rPr>
                                <w:rFonts w:ascii="Arial Narrow" w:hAnsi="Arial Narrow"/>
                                <w:sz w:val="16"/>
                                <w:szCs w:val="16"/>
                              </w:rPr>
                            </w:pPr>
                            <w:r>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AF28" id="Text Box 28" o:spid="_x0000_s1027" type="#_x0000_t202" style="position:absolute;left:0;text-align:left;margin-left:180.3pt;margin-top:149pt;width:71.35pt;height:2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pFVAIAAKAEAAAOAAAAZHJzL2Uyb0RvYy54bWysVE1vGjEQvVfqf7B8LwtbIAnKElEiqkoo&#10;iZRUORuvN6zk9bi2YZf++j57gaRpT1U5mPnyjOfNm72+6RrN9sr5mkzBR4MhZ8pIKmvzUvDvT6tP&#10;l5z5IEwpNBlV8IPy/Gb+8cN1a2cqpy3pUjmGJMbPWlvwbQh2lmVeblUj/ICsMnBW5BoRoLqXrHSi&#10;RfZGZ/lwOM1acqV1JJX3sN72Tj5P+atKyXBfVV4FpguOt4V0unRu4pnNr8XsxQm7reXxGeIfXtGI&#10;2qDoOdWtCILtXP1HqqaWjjxVYSCpyaiqaqlSD+hmNHzXzeNWWJV6ATjenmHy/y+tvNs/OFaXBc8x&#10;KSMazOhJdYF9oY7BBHxa62cIe7QIDB3smPPJ7mGMbXeVa+I/GmLwA+nDGd2YTcJ4NZyOxhPOJFz5&#10;xTTPJzFL9nrZOh++KmpYFAruMLyEqdivfehDTyGxliddl6ta66Qc/FI7theYM+hRUsuZFj7AWPBV&#10;+h2r/XZNG9YWfPp5MkyVDMV8fSltYl6VOHSsH5HoO45S6DZdQu7qhMaGygNActTTzFu5qtHKGu94&#10;EA68Ai7YlXCPo9KEynSUONuS+/k3e4zHuOHlrAVPC+5/7IRTaO+bARGuRuNxJHZSxpOLHIp769m8&#10;9ZhdsyRANMJWWpnEGB/0SawcNc9YqUWsCpcwErULHk7iMvTbg5WUarFIQaCyFWFtHq2MqSNucVBP&#10;3bNw9jjNABrc0YnRYvZuqH1svGlosQtU1WniEeceVTAlKliDxJnjysY9e6unqNcPy/wXAAAA//8D&#10;AFBLAwQUAAYACAAAACEAH6w/iuIAAAALAQAADwAAAGRycy9kb3ducmV2LnhtbEyPUUvDMBSF3wX/&#10;Q7iCby7Z6sqsTYeIogPLtAq+Zs21rTZJSbK17td7fdLHy/k49zv5ejI9O6APnbMS5jMBDG3tdGcb&#10;CW+v9xcrYCEqq1XvLEr4xgDr4vQkV5l2o33BQxUbRiU2ZEpCG+OQcR7qFo0KMzegpezDeaMinb7h&#10;2quRyk3PF0Kk3KjO0odWDXjbYv1V7Y2E97F68NvN5vN5eCyP22NVPuFdKeX52XRzDSziFP9g+NUn&#10;dSjIaef2VgfWS0hSkRIqYXG1olFELEWSANtRdDlfAi9y/n9D8QMAAP//AwBQSwECLQAUAAYACAAA&#10;ACEAtoM4kv4AAADhAQAAEwAAAAAAAAAAAAAAAAAAAAAAW0NvbnRlbnRfVHlwZXNdLnhtbFBLAQIt&#10;ABQABgAIAAAAIQA4/SH/1gAAAJQBAAALAAAAAAAAAAAAAAAAAC8BAABfcmVscy8ucmVsc1BLAQIt&#10;ABQABgAIAAAAIQAguFpFVAIAAKAEAAAOAAAAAAAAAAAAAAAAAC4CAABkcnMvZTJvRG9jLnhtbFBL&#10;AQItABQABgAIAAAAIQAfrD+K4gAAAAsBAAAPAAAAAAAAAAAAAAAAAK4EAABkcnMvZG93bnJldi54&#10;bWxQSwUGAAAAAAQABADzAAAAvQUAAAAA&#10;" fillcolor="window" stroked="f" strokeweight=".5pt">
                <v:textbox>
                  <w:txbxContent>
                    <w:p w:rsidR="00AE430B" w:rsidRDefault="00AE430B" w:rsidP="00AE430B">
                      <w:pPr>
                        <w:rPr>
                          <w:rFonts w:ascii="Arial Narrow" w:hAnsi="Arial Narrow"/>
                          <w:sz w:val="16"/>
                          <w:szCs w:val="16"/>
                        </w:rPr>
                      </w:pPr>
                      <w:r>
                        <w:rPr>
                          <w:rFonts w:ascii="Arial Narrow" w:hAnsi="Arial Narrow"/>
                          <w:sz w:val="16"/>
                          <w:szCs w:val="16"/>
                        </w:rPr>
                        <w:t>Monthly inflation</w:t>
                      </w:r>
                    </w:p>
                  </w:txbxContent>
                </v:textbox>
                <w10:wrap anchorx="margin"/>
              </v:shape>
            </w:pict>
          </mc:Fallback>
        </mc:AlternateContent>
      </w:r>
      <w:r w:rsidR="009C3C6C" w:rsidRPr="00DC4585">
        <w:rPr>
          <w:rFonts w:ascii="Tahoma" w:hAnsi="Tahoma" w:cs="Tahoma"/>
          <w:b/>
          <w:noProof/>
        </w:rPr>
        <mc:AlternateContent>
          <mc:Choice Requires="wps">
            <w:drawing>
              <wp:anchor distT="0" distB="0" distL="114300" distR="114300" simplePos="0" relativeHeight="251672576" behindDoc="0" locked="0" layoutInCell="1" allowOverlap="1" wp14:anchorId="6C1F9125" wp14:editId="12101668">
                <wp:simplePos x="0" y="0"/>
                <wp:positionH relativeFrom="column">
                  <wp:posOffset>2259965</wp:posOffset>
                </wp:positionH>
                <wp:positionV relativeFrom="paragraph">
                  <wp:posOffset>2071066</wp:posOffset>
                </wp:positionV>
                <wp:extent cx="2133600" cy="1828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2133600" cy="182880"/>
                        </a:xfrm>
                        <a:prstGeom prst="rect">
                          <a:avLst/>
                        </a:prstGeom>
                        <a:solidFill>
                          <a:sysClr val="window" lastClr="FFFFFF"/>
                        </a:solidFill>
                        <a:ln w="6350">
                          <a:noFill/>
                        </a:ln>
                      </wps:spPr>
                      <wps:txbx>
                        <w:txbxContent>
                          <w:p w:rsidR="009C3C6C" w:rsidRDefault="009C3C6C" w:rsidP="009C3C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1F9125" id="_x0000_t202" coordsize="21600,21600" o:spt="202" path="m,l,21600r21600,l21600,xe">
                <v:stroke joinstyle="miter"/>
                <v:path gradientshapeok="t" o:connecttype="rect"/>
              </v:shapetype>
              <v:shape id="Text Box 4" o:spid="_x0000_s1026" type="#_x0000_t202" style="position:absolute;left:0;text-align:left;margin-left:177.95pt;margin-top:163.1pt;width:168pt;height:14.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sOSwIAAIoEAAAOAAAAZHJzL2Uyb0RvYy54bWysVE1vGjEQvVfqf7B8LwuEUIJYIpqIqhJK&#10;IpEqZ+P1wkpej2sbdumv77MXSJr2VJWDGc+M5+O9mZ3dtrVmB+V8RSbng16fM2UkFZXZ5vz78/LT&#10;hDMfhCmEJqNyflSe384/fpg1dqqGtCNdKMcQxPhpY3O+C8FOs8zLnaqF75FVBsaSXC0Crm6bFU40&#10;iF7rbNjvj7OGXGEdSeU9tPedkc9T/LJUMjyWpVeB6ZyjtpBOl85NPLP5TEy3TthdJU9liH+oohaV&#10;QdJLqHsRBNu76o9QdSUdeSpDT1KdUVlWUqUe0M2g/66b9U5YlXoBON5eYPL/L6x8ODw5VhU5H3Fm&#10;RA2KnlUb2Bdq2Sii01g/hdPawi20UIPls95DGZtuS1fHf7TDYAfOxwu2MZiEcji4uhr3YZKwDSbD&#10;ySSBn72+ts6Hr4pqFoWcO3CXIBWHlQ+oBK5nl5jMk66KZaV1uhz9nXbsIEAzpqOghjMtfIAy58v0&#10;i0UjxG/PtGFNzsdX1/2UyVCM1/lpA/fYfNdklEK7aU+IbKg4AhBH3UB5K5cVql4h5ZNwmCA0iq0I&#10;jzhKTUhCJ4mzHbmff9NHfxALK2cNJjLn/sdeOIVOvhlQfjMYjeIIp8vo+vMQF/fWsnlrMfv6joDG&#10;APtnZRKjf9BnsXRUv2B5FjErTMJI5M55OIt3odsTLJ9Ui0VywtBaEVZmbWUMHaGPnDy3L8LZE3EB&#10;lD/QeXbF9B1/nW98aWixD1RWidwIcIfqCXcMfCLstJxxo97ek9frJ2T+CwAA//8DAFBLAwQUAAYA&#10;CAAAACEA5CfOlOEAAAALAQAADwAAAGRycy9kb3ducmV2LnhtbEyPQUvDQBCF74L/YRnBm9000mBj&#10;NkVE0YKhGgWv2+yYRLOzIbttYn99Ry96m5n3ePO9bDXZTuxx8K0jBfNZBAKpcqalWsHb6/3FFQgf&#10;NBndOUIF3+hhlZ+eZDo1bqQX3JehFhxCPtUKmhD6VEpfNWi1n7keibUPN1gdeB1qaQY9crjtZBxF&#10;ibS6Jf7Q6B5vG6y+yp1V8D6WD8Nmvf587h+Lw+ZQFk94Vyh1fjbdXIMIOIU/M/zgMzrkzLR1OzJe&#10;dAouF4slW3mIkxgEO5LlnC/bXykCmWfyf4f8CAAA//8DAFBLAQItABQABgAIAAAAIQC2gziS/gAA&#10;AOEBAAATAAAAAAAAAAAAAAAAAAAAAABbQ29udGVudF9UeXBlc10ueG1sUEsBAi0AFAAGAAgAAAAh&#10;ADj9If/WAAAAlAEAAAsAAAAAAAAAAAAAAAAALwEAAF9yZWxzLy5yZWxzUEsBAi0AFAAGAAgAAAAh&#10;AJ+TCw5LAgAAigQAAA4AAAAAAAAAAAAAAAAALgIAAGRycy9lMm9Eb2MueG1sUEsBAi0AFAAGAAgA&#10;AAAhAOQnzpThAAAACwEAAA8AAAAAAAAAAAAAAAAApQQAAGRycy9kb3ducmV2LnhtbFBLBQYAAAAA&#10;BAAEAPMAAACzBQAAAAA=&#10;" fillcolor="window" stroked="f" strokeweight=".5pt">
                <v:textbox>
                  <w:txbxContent>
                    <w:p w:rsidR="009C3C6C" w:rsidRDefault="009C3C6C" w:rsidP="009C3C6C"/>
                  </w:txbxContent>
                </v:textbox>
              </v:shape>
            </w:pict>
          </mc:Fallback>
        </mc:AlternateContent>
      </w:r>
      <w:r w:rsidR="009C3C6C" w:rsidRPr="00DC4585">
        <w:rPr>
          <w:rFonts w:ascii="Arial Narrow" w:hAnsi="Arial Narrow" w:cs="Arial"/>
          <w:bCs/>
          <w:noProof/>
          <w:sz w:val="16"/>
          <w:szCs w:val="16"/>
        </w:rPr>
        <w:drawing>
          <wp:inline distT="0" distB="0" distL="0" distR="0" wp14:anchorId="0E383EDE" wp14:editId="1ED08F23">
            <wp:extent cx="5581815" cy="2250219"/>
            <wp:effectExtent l="0" t="0" r="0" b="0"/>
            <wp:docPr id="12"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3C6C" w:rsidRPr="00DC4585" w:rsidRDefault="0046799B" w:rsidP="009C3C6C">
      <w:pPr>
        <w:jc w:val="center"/>
        <w:rPr>
          <w:rFonts w:ascii="Arial Narrow" w:hAnsi="Arial Narrow" w:cs="Tahoma"/>
          <w:sz w:val="16"/>
          <w:szCs w:val="16"/>
        </w:rPr>
      </w:pPr>
      <w:r w:rsidRPr="00DC4585">
        <w:rPr>
          <w:rFonts w:ascii="Arial Narrow" w:hAnsi="Arial Narrow" w:cs="Tahoma"/>
          <w:sz w:val="16"/>
          <w:szCs w:val="16"/>
        </w:rPr>
        <w:t>Graph</w:t>
      </w:r>
      <w:r w:rsidR="009C3C6C" w:rsidRPr="00DC4585">
        <w:rPr>
          <w:rFonts w:ascii="Arial Narrow" w:hAnsi="Arial Narrow" w:cs="Tahoma"/>
          <w:sz w:val="16"/>
          <w:szCs w:val="16"/>
        </w:rPr>
        <w:t xml:space="preserve"> 2. </w:t>
      </w:r>
      <w:r w:rsidRPr="00DC4585">
        <w:rPr>
          <w:rFonts w:ascii="Arial Narrow" w:hAnsi="Arial Narrow" w:cs="Tahoma"/>
          <w:sz w:val="16"/>
          <w:szCs w:val="16"/>
        </w:rPr>
        <w:t>Monthly and annual inflation</w:t>
      </w:r>
    </w:p>
    <w:p w:rsidR="009C3C6C" w:rsidRPr="00DC4585" w:rsidRDefault="009C3C6C" w:rsidP="009C3C6C">
      <w:pPr>
        <w:jc w:val="center"/>
        <w:rPr>
          <w:rFonts w:ascii="Tahoma" w:hAnsi="Tahoma" w:cs="Tahoma"/>
          <w:bCs/>
          <w:spacing w:val="-3"/>
          <w:sz w:val="16"/>
          <w:szCs w:val="16"/>
        </w:rPr>
      </w:pPr>
    </w:p>
    <w:p w:rsidR="00BB043E" w:rsidRPr="00DC4585" w:rsidRDefault="00BB043E" w:rsidP="009C3C6C">
      <w:pPr>
        <w:jc w:val="center"/>
        <w:rPr>
          <w:rFonts w:ascii="Tahoma" w:hAnsi="Tahoma" w:cs="Tahoma"/>
          <w:bCs/>
          <w:spacing w:val="-3"/>
          <w:sz w:val="16"/>
          <w:szCs w:val="16"/>
        </w:rPr>
      </w:pPr>
    </w:p>
    <w:p w:rsidR="0012404A" w:rsidRPr="00DC4585" w:rsidRDefault="0012404A" w:rsidP="009C3C6C">
      <w:pPr>
        <w:jc w:val="center"/>
        <w:rPr>
          <w:rFonts w:ascii="Tahoma" w:hAnsi="Tahoma" w:cs="Tahoma"/>
          <w:bCs/>
          <w:spacing w:val="-3"/>
          <w:sz w:val="16"/>
          <w:szCs w:val="16"/>
        </w:rPr>
      </w:pPr>
    </w:p>
    <w:p w:rsidR="00214FDD" w:rsidRPr="00DC4585" w:rsidRDefault="00244CC3" w:rsidP="00214FDD">
      <w:pPr>
        <w:tabs>
          <w:tab w:val="left" w:pos="3918"/>
        </w:tabs>
        <w:rPr>
          <w:rFonts w:ascii="Arial Narrow" w:hAnsi="Arial Narrow" w:cs="Tahoma"/>
          <w:b/>
          <w:bCs/>
          <w:sz w:val="28"/>
          <w:szCs w:val="30"/>
        </w:rPr>
      </w:pPr>
      <w:r w:rsidRPr="00DC4585">
        <w:rPr>
          <w:rFonts w:ascii="Arial Narrow" w:hAnsi="Arial Narrow" w:cs="Tahoma"/>
          <w:b/>
          <w:bCs/>
          <w:sz w:val="28"/>
          <w:szCs w:val="30"/>
        </w:rPr>
        <w:t xml:space="preserve">Seasonally adjusted industrial production </w:t>
      </w:r>
      <w:r w:rsidR="00214FDD" w:rsidRPr="00DC4585">
        <w:rPr>
          <w:rFonts w:ascii="Arial Narrow" w:hAnsi="Arial Narrow" w:cs="Tahoma"/>
          <w:b/>
          <w:sz w:val="28"/>
          <w:szCs w:val="30"/>
        </w:rPr>
        <w:t>(</w:t>
      </w:r>
      <w:r w:rsidRPr="00DC4585">
        <w:rPr>
          <w:rFonts w:ascii="Arial Narrow" w:hAnsi="Arial Narrow" w:cs="Tahoma"/>
          <w:b/>
          <w:sz w:val="28"/>
          <w:szCs w:val="30"/>
        </w:rPr>
        <w:t>Dec</w:t>
      </w:r>
      <w:r w:rsidR="00214FDD" w:rsidRPr="00DC4585">
        <w:rPr>
          <w:rFonts w:ascii="Arial Narrow" w:hAnsi="Arial Narrow" w:cs="Tahoma"/>
          <w:b/>
          <w:sz w:val="28"/>
          <w:szCs w:val="30"/>
        </w:rPr>
        <w:t xml:space="preserve"> 2020/</w:t>
      </w:r>
      <w:r w:rsidRPr="00DC4585">
        <w:rPr>
          <w:rFonts w:ascii="Arial Narrow" w:hAnsi="Arial Narrow" w:cs="Tahoma"/>
          <w:b/>
          <w:sz w:val="28"/>
          <w:szCs w:val="30"/>
        </w:rPr>
        <w:t xml:space="preserve">Nov </w:t>
      </w:r>
      <w:r w:rsidR="00214FDD" w:rsidRPr="00DC4585">
        <w:rPr>
          <w:rFonts w:ascii="Arial Narrow" w:hAnsi="Arial Narrow" w:cs="Tahoma"/>
          <w:b/>
          <w:bCs/>
          <w:sz w:val="28"/>
          <w:szCs w:val="30"/>
        </w:rPr>
        <w:t xml:space="preserve">2020) </w:t>
      </w:r>
      <w:r w:rsidRPr="00DC4585">
        <w:rPr>
          <w:rFonts w:ascii="Arial Narrow" w:hAnsi="Arial Narrow" w:cs="Tahoma"/>
          <w:b/>
          <w:bCs/>
          <w:sz w:val="28"/>
          <w:szCs w:val="30"/>
        </w:rPr>
        <w:t>increased by</w:t>
      </w:r>
      <w:r w:rsidR="00214FDD" w:rsidRPr="00DC4585">
        <w:rPr>
          <w:rFonts w:ascii="Arial Narrow" w:hAnsi="Arial Narrow" w:cs="Tahoma"/>
          <w:b/>
          <w:bCs/>
          <w:sz w:val="28"/>
          <w:szCs w:val="30"/>
        </w:rPr>
        <w:t xml:space="preserve"> </w:t>
      </w:r>
      <w:r w:rsidR="00821C83" w:rsidRPr="00DC4585">
        <w:rPr>
          <w:rFonts w:ascii="Arial Narrow" w:hAnsi="Arial Narrow" w:cs="Tahoma"/>
          <w:b/>
          <w:bCs/>
          <w:sz w:val="28"/>
          <w:szCs w:val="30"/>
        </w:rPr>
        <w:t>4</w:t>
      </w:r>
      <w:r w:rsidRPr="00DC4585">
        <w:rPr>
          <w:rFonts w:ascii="Arial Narrow" w:hAnsi="Arial Narrow" w:cs="Tahoma"/>
          <w:b/>
          <w:bCs/>
          <w:sz w:val="28"/>
          <w:szCs w:val="30"/>
        </w:rPr>
        <w:t>.</w:t>
      </w:r>
      <w:r w:rsidR="00821C83" w:rsidRPr="00DC4585">
        <w:rPr>
          <w:rFonts w:ascii="Arial Narrow" w:hAnsi="Arial Narrow" w:cs="Tahoma"/>
          <w:b/>
          <w:bCs/>
          <w:sz w:val="28"/>
          <w:szCs w:val="30"/>
        </w:rPr>
        <w:t>0</w:t>
      </w:r>
      <w:r w:rsidR="00214FDD" w:rsidRPr="00DC4585">
        <w:rPr>
          <w:rFonts w:ascii="Arial Narrow" w:hAnsi="Arial Narrow" w:cs="Tahoma"/>
          <w:b/>
          <w:bCs/>
          <w:sz w:val="28"/>
          <w:szCs w:val="30"/>
        </w:rPr>
        <w:t>%</w:t>
      </w:r>
    </w:p>
    <w:p w:rsidR="00214FDD" w:rsidRPr="00DC4585" w:rsidRDefault="00244CC3" w:rsidP="00214FDD">
      <w:pPr>
        <w:tabs>
          <w:tab w:val="left" w:pos="3918"/>
        </w:tabs>
        <w:rPr>
          <w:rFonts w:ascii="Arial Narrow" w:hAnsi="Arial Narrow" w:cs="Tahoma"/>
          <w:b/>
          <w:bCs/>
          <w:sz w:val="28"/>
          <w:szCs w:val="30"/>
        </w:rPr>
      </w:pPr>
      <w:r w:rsidRPr="00DC4585">
        <w:rPr>
          <w:rFonts w:ascii="Arial Narrow" w:hAnsi="Arial Narrow" w:cs="Tahoma"/>
          <w:b/>
          <w:bCs/>
          <w:sz w:val="28"/>
          <w:szCs w:val="30"/>
        </w:rPr>
        <w:t>Working-day adjusted industrial production</w:t>
      </w:r>
      <w:r w:rsidRPr="00DC4585">
        <w:rPr>
          <w:rFonts w:ascii="Arial Narrow" w:hAnsi="Arial Narrow" w:cs="Tahoma"/>
          <w:b/>
          <w:sz w:val="28"/>
          <w:szCs w:val="30"/>
        </w:rPr>
        <w:t xml:space="preserve"> </w:t>
      </w:r>
      <w:r w:rsidR="00214FDD" w:rsidRPr="00DC4585">
        <w:rPr>
          <w:rFonts w:ascii="Arial Narrow" w:hAnsi="Arial Narrow" w:cs="Tahoma"/>
          <w:b/>
          <w:sz w:val="28"/>
          <w:szCs w:val="30"/>
        </w:rPr>
        <w:t>(</w:t>
      </w:r>
      <w:r w:rsidRPr="00DC4585">
        <w:rPr>
          <w:rFonts w:ascii="Arial Narrow" w:hAnsi="Arial Narrow" w:cs="Tahoma"/>
          <w:b/>
          <w:sz w:val="28"/>
          <w:szCs w:val="30"/>
        </w:rPr>
        <w:t>Dec</w:t>
      </w:r>
      <w:r w:rsidR="00214FDD" w:rsidRPr="00DC4585">
        <w:rPr>
          <w:rFonts w:ascii="Arial Narrow" w:hAnsi="Arial Narrow" w:cs="Tahoma"/>
          <w:b/>
          <w:sz w:val="28"/>
          <w:szCs w:val="30"/>
        </w:rPr>
        <w:t xml:space="preserve"> 2020</w:t>
      </w:r>
      <w:r w:rsidRPr="00DC4585">
        <w:rPr>
          <w:rFonts w:ascii="Arial Narrow" w:hAnsi="Arial Narrow" w:cs="Tahoma"/>
          <w:b/>
          <w:sz w:val="28"/>
          <w:szCs w:val="30"/>
        </w:rPr>
        <w:t xml:space="preserve">/Dec </w:t>
      </w:r>
      <w:r w:rsidR="00214FDD" w:rsidRPr="00DC4585">
        <w:rPr>
          <w:rFonts w:ascii="Arial Narrow" w:hAnsi="Arial Narrow" w:cs="Tahoma"/>
          <w:b/>
          <w:bCs/>
          <w:sz w:val="28"/>
          <w:szCs w:val="30"/>
        </w:rPr>
        <w:t xml:space="preserve">2019) </w:t>
      </w:r>
      <w:r w:rsidRPr="00DC4585">
        <w:rPr>
          <w:rFonts w:ascii="Arial Narrow" w:hAnsi="Arial Narrow" w:cs="Tahoma"/>
          <w:b/>
          <w:bCs/>
          <w:sz w:val="28"/>
          <w:szCs w:val="30"/>
        </w:rPr>
        <w:t>increased by</w:t>
      </w:r>
      <w:r w:rsidR="00214FDD" w:rsidRPr="00DC4585">
        <w:rPr>
          <w:rFonts w:ascii="Arial Narrow" w:hAnsi="Arial Narrow" w:cs="Tahoma"/>
          <w:b/>
          <w:bCs/>
          <w:sz w:val="28"/>
          <w:szCs w:val="30"/>
        </w:rPr>
        <w:t xml:space="preserve"> </w:t>
      </w:r>
      <w:r w:rsidR="00821C83" w:rsidRPr="00DC4585">
        <w:rPr>
          <w:rFonts w:ascii="Arial Narrow" w:hAnsi="Arial Narrow" w:cs="Tahoma"/>
          <w:b/>
          <w:bCs/>
          <w:sz w:val="28"/>
          <w:szCs w:val="30"/>
        </w:rPr>
        <w:t>3</w:t>
      </w:r>
      <w:r w:rsidRPr="00DC4585">
        <w:rPr>
          <w:rFonts w:ascii="Arial Narrow" w:hAnsi="Arial Narrow" w:cs="Tahoma"/>
          <w:b/>
          <w:bCs/>
          <w:sz w:val="28"/>
          <w:szCs w:val="30"/>
        </w:rPr>
        <w:t>.</w:t>
      </w:r>
      <w:r w:rsidR="00821C83" w:rsidRPr="00DC4585">
        <w:rPr>
          <w:rFonts w:ascii="Arial Narrow" w:hAnsi="Arial Narrow" w:cs="Tahoma"/>
          <w:b/>
          <w:bCs/>
          <w:sz w:val="28"/>
          <w:szCs w:val="30"/>
        </w:rPr>
        <w:t>7</w:t>
      </w:r>
      <w:r w:rsidR="00214FDD" w:rsidRPr="00DC4585">
        <w:rPr>
          <w:rFonts w:ascii="Arial Narrow" w:hAnsi="Arial Narrow" w:cs="Tahoma"/>
          <w:b/>
          <w:bCs/>
          <w:sz w:val="28"/>
          <w:szCs w:val="30"/>
        </w:rPr>
        <w:t>%</w:t>
      </w:r>
    </w:p>
    <w:p w:rsidR="00214FDD" w:rsidRPr="00DC4585" w:rsidRDefault="00214FDD" w:rsidP="00214FDD">
      <w:pPr>
        <w:jc w:val="both"/>
        <w:rPr>
          <w:rFonts w:ascii="Arial Narrow" w:hAnsi="Arial Narrow" w:cs="Tahoma"/>
          <w:sz w:val="22"/>
        </w:rPr>
      </w:pPr>
    </w:p>
    <w:p w:rsidR="00244CC3" w:rsidRPr="00DC4585" w:rsidRDefault="00244CC3" w:rsidP="00244CC3">
      <w:pPr>
        <w:jc w:val="both"/>
        <w:rPr>
          <w:rFonts w:ascii="Arial Narrow" w:hAnsi="Arial Narrow" w:cs="Tahoma"/>
          <w:b/>
          <w:sz w:val="22"/>
        </w:rPr>
      </w:pPr>
      <w:r w:rsidRPr="00DC4585">
        <w:rPr>
          <w:rFonts w:ascii="Arial Narrow" w:hAnsi="Arial Narrow" w:cs="Tahoma"/>
          <w:b/>
          <w:sz w:val="22"/>
        </w:rPr>
        <w:t xml:space="preserve">Seasonally adjusted industrial production </w:t>
      </w:r>
      <w:r w:rsidRPr="00DC4585">
        <w:rPr>
          <w:rFonts w:ascii="Arial Narrow" w:hAnsi="Arial Narrow" w:cs="Tahoma"/>
          <w:sz w:val="22"/>
        </w:rPr>
        <w:t xml:space="preserve">in </w:t>
      </w:r>
      <w:r w:rsidR="002E23CF">
        <w:rPr>
          <w:rFonts w:ascii="Arial Narrow" w:hAnsi="Arial Narrow" w:cs="Tahoma"/>
          <w:sz w:val="22"/>
        </w:rPr>
        <w:t>December 2020, compared to Nove</w:t>
      </w:r>
      <w:r w:rsidRPr="00DC4585">
        <w:rPr>
          <w:rFonts w:ascii="Arial Narrow" w:hAnsi="Arial Narrow" w:cs="Tahoma"/>
          <w:sz w:val="22"/>
        </w:rPr>
        <w:t xml:space="preserve">mber 2020, increased by 4.0%. During the same period, in the section </w:t>
      </w:r>
      <w:r w:rsidRPr="00DC4585">
        <w:rPr>
          <w:rFonts w:ascii="Arial Narrow" w:hAnsi="Arial Narrow" w:cs="Tahoma"/>
          <w:i/>
          <w:sz w:val="22"/>
        </w:rPr>
        <w:t xml:space="preserve">Mining and quarrying </w:t>
      </w:r>
      <w:r w:rsidRPr="00DC4585">
        <w:rPr>
          <w:rFonts w:ascii="Arial Narrow" w:hAnsi="Arial Narrow" w:cs="Tahoma"/>
          <w:sz w:val="22"/>
        </w:rPr>
        <w:t xml:space="preserve">an increase by 20.5% was recorded and in the section </w:t>
      </w:r>
      <w:r w:rsidRPr="00DC4585">
        <w:rPr>
          <w:rFonts w:ascii="Arial Narrow" w:hAnsi="Arial Narrow" w:cs="Tahoma"/>
          <w:i/>
          <w:sz w:val="22"/>
        </w:rPr>
        <w:t>Manufacturing</w:t>
      </w:r>
      <w:r w:rsidRPr="00DC4585">
        <w:rPr>
          <w:rFonts w:ascii="Arial Narrow" w:hAnsi="Arial Narrow" w:cs="Tahoma"/>
          <w:sz w:val="22"/>
        </w:rPr>
        <w:t xml:space="preserve"> an increase by 6.8%, while in the section </w:t>
      </w:r>
      <w:r w:rsidRPr="00DC4585">
        <w:rPr>
          <w:rFonts w:ascii="Arial Narrow" w:hAnsi="Arial Narrow" w:cs="Tahoma"/>
          <w:i/>
          <w:sz w:val="22"/>
        </w:rPr>
        <w:t>Electricity, gas, steam and air-conditioning supply</w:t>
      </w:r>
      <w:r w:rsidRPr="00DC4585">
        <w:rPr>
          <w:rFonts w:ascii="Arial Narrow" w:hAnsi="Arial Narrow" w:cs="Tahoma"/>
          <w:sz w:val="22"/>
        </w:rPr>
        <w:t xml:space="preserve"> a decrease by 8.4% was recorded. </w:t>
      </w:r>
    </w:p>
    <w:p w:rsidR="0012404A" w:rsidRPr="00DC4585" w:rsidRDefault="00F217CE" w:rsidP="00F217CE">
      <w:pPr>
        <w:jc w:val="both"/>
        <w:rPr>
          <w:rFonts w:ascii="Tahoma" w:hAnsi="Tahoma" w:cs="Tahoma"/>
          <w:bCs/>
          <w:spacing w:val="-3"/>
          <w:sz w:val="16"/>
          <w:szCs w:val="16"/>
        </w:rPr>
      </w:pPr>
      <w:r w:rsidRPr="00DC4585">
        <w:rPr>
          <w:rFonts w:ascii="Arial Narrow" w:hAnsi="Arial Narrow" w:cs="Tahoma"/>
          <w:b/>
          <w:sz w:val="22"/>
        </w:rPr>
        <w:t>Working-day adjusted industrial production</w:t>
      </w:r>
      <w:r w:rsidRPr="00DC4585">
        <w:rPr>
          <w:rFonts w:ascii="Arial Narrow" w:hAnsi="Arial Narrow" w:cs="Tahoma"/>
          <w:sz w:val="22"/>
        </w:rPr>
        <w:t xml:space="preserve"> in Republika Srpska in December 2020, compared to December 2019, increased by 3.7%. During the same period, in the section </w:t>
      </w:r>
      <w:r w:rsidRPr="00DC4585">
        <w:rPr>
          <w:rFonts w:ascii="Arial Narrow" w:hAnsi="Arial Narrow" w:cs="Tahoma"/>
          <w:i/>
          <w:sz w:val="22"/>
        </w:rPr>
        <w:t xml:space="preserve">Mining and quarrying </w:t>
      </w:r>
      <w:r w:rsidRPr="00DC4585">
        <w:rPr>
          <w:rFonts w:ascii="Arial Narrow" w:hAnsi="Arial Narrow" w:cs="Tahoma"/>
          <w:sz w:val="22"/>
        </w:rPr>
        <w:t xml:space="preserve">an increase by 19.5% was recorded and in the section </w:t>
      </w:r>
      <w:r w:rsidRPr="00DC4585">
        <w:rPr>
          <w:rFonts w:ascii="Arial Narrow" w:hAnsi="Arial Narrow" w:cs="Tahoma"/>
          <w:i/>
          <w:sz w:val="22"/>
        </w:rPr>
        <w:t>Manufacturing</w:t>
      </w:r>
      <w:r w:rsidRPr="00DC4585">
        <w:rPr>
          <w:rFonts w:ascii="Arial Narrow" w:hAnsi="Arial Narrow" w:cs="Tahoma"/>
          <w:sz w:val="22"/>
        </w:rPr>
        <w:t xml:space="preserve"> an increase by 6.5%, while in the section </w:t>
      </w:r>
      <w:r w:rsidRPr="00DC4585">
        <w:rPr>
          <w:rFonts w:ascii="Arial Narrow" w:hAnsi="Arial Narrow" w:cs="Tahoma"/>
          <w:i/>
          <w:sz w:val="22"/>
        </w:rPr>
        <w:t>Electricity, gas, steam and air-conditioning supply</w:t>
      </w:r>
      <w:r w:rsidRPr="00DC4585">
        <w:rPr>
          <w:rFonts w:ascii="Arial Narrow" w:hAnsi="Arial Narrow" w:cs="Tahoma"/>
          <w:sz w:val="22"/>
        </w:rPr>
        <w:t xml:space="preserve"> a decrease by 10.0% was recorded.</w:t>
      </w:r>
    </w:p>
    <w:p w:rsidR="0012404A" w:rsidRPr="00DC4585" w:rsidRDefault="0012404A" w:rsidP="009C3C6C">
      <w:pPr>
        <w:jc w:val="center"/>
        <w:rPr>
          <w:rFonts w:ascii="Tahoma" w:hAnsi="Tahoma" w:cs="Tahoma"/>
          <w:bCs/>
          <w:spacing w:val="-3"/>
          <w:sz w:val="16"/>
          <w:szCs w:val="16"/>
        </w:rPr>
      </w:pPr>
    </w:p>
    <w:p w:rsidR="0063032F" w:rsidRPr="00DC4585" w:rsidRDefault="00665F0D" w:rsidP="009C3C6C">
      <w:pPr>
        <w:jc w:val="center"/>
        <w:rPr>
          <w:rFonts w:ascii="Tahoma" w:hAnsi="Tahoma" w:cs="Tahoma"/>
          <w:bCs/>
          <w:spacing w:val="-3"/>
          <w:sz w:val="16"/>
          <w:szCs w:val="16"/>
        </w:rPr>
      </w:pPr>
      <w:r w:rsidRPr="00DC4585">
        <w:rPr>
          <w:noProof/>
        </w:rPr>
        <w:drawing>
          <wp:inline distT="0" distB="0" distL="0" distR="0" wp14:anchorId="76923F5C" wp14:editId="63959266">
            <wp:extent cx="6480810" cy="2603500"/>
            <wp:effectExtent l="0" t="0" r="0" b="63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F31AE" w:rsidRPr="00DC4585">
        <w:rPr>
          <w:noProof/>
          <w:sz w:val="24"/>
          <w:szCs w:val="24"/>
        </w:rPr>
        <mc:AlternateContent>
          <mc:Choice Requires="wps">
            <w:drawing>
              <wp:anchor distT="0" distB="0" distL="114300" distR="114300" simplePos="0" relativeHeight="251681792" behindDoc="0" locked="0" layoutInCell="1" allowOverlap="1" wp14:anchorId="7B9FD7D7" wp14:editId="3E284D64">
                <wp:simplePos x="0" y="0"/>
                <wp:positionH relativeFrom="margin">
                  <wp:posOffset>3792523</wp:posOffset>
                </wp:positionH>
                <wp:positionV relativeFrom="paragraph">
                  <wp:posOffset>2258336</wp:posOffset>
                </wp:positionV>
                <wp:extent cx="757555" cy="276225"/>
                <wp:effectExtent l="0" t="0" r="4445" b="9525"/>
                <wp:wrapNone/>
                <wp:docPr id="27" name="Text Box 27"/>
                <wp:cNvGraphicFramePr/>
                <a:graphic xmlns:a="http://schemas.openxmlformats.org/drawingml/2006/main">
                  <a:graphicData uri="http://schemas.microsoft.com/office/word/2010/wordprocessingShape">
                    <wps:wsp>
                      <wps:cNvSpPr txBox="1"/>
                      <wps:spPr>
                        <a:xfrm>
                          <a:off x="0" y="0"/>
                          <a:ext cx="757555" cy="276225"/>
                        </a:xfrm>
                        <a:prstGeom prst="rect">
                          <a:avLst/>
                        </a:prstGeom>
                        <a:solidFill>
                          <a:sysClr val="window" lastClr="FFFFFF"/>
                        </a:solidFill>
                        <a:ln w="6350">
                          <a:noFill/>
                        </a:ln>
                        <a:effectLst/>
                      </wps:spPr>
                      <wps:txbx>
                        <w:txbxContent>
                          <w:p w:rsidR="002F31AE" w:rsidRDefault="002F31AE" w:rsidP="002F31AE">
                            <w:pPr>
                              <w:rPr>
                                <w:rFonts w:ascii="Arial Narrow" w:hAnsi="Arial Narrow"/>
                                <w:sz w:val="16"/>
                                <w:szCs w:val="16"/>
                              </w:rPr>
                            </w:pPr>
                            <w:r>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D7D7" id="Text Box 27" o:spid="_x0000_s1029" type="#_x0000_t202" style="position:absolute;left:0;text-align:left;margin-left:298.6pt;margin-top:177.8pt;width:59.65pt;height:21.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XTVAIAAKAEAAAOAAAAZHJzL2Uyb0RvYy54bWysVN9v2jAQfp+0/8Hy+xrImtIiQsVaMU2q&#10;2kp06rNxHIjk+DzbkLC/fp8daLtuT9N4MPfLd77vvsvsum812yvnGzIlH5+NOFNGUtWYTcm/Py0/&#10;XXLmgzCV0GRUyQ/K8+v5xw+zzk5VTlvSlXIMSYyfdrbk2xDsNMu83KpW+DOyysBZk2tFgOo2WeVE&#10;h+ytzvLR6CLryFXWkVTew3o7OPk85a9rJcNDXXsVmC453hbS6dK5jmc2n4npxgm7beTxGeIfXtGK&#10;xqDoS6pbEQTbueaPVG0jHXmqw5mkNqO6bqRKPaCb8ehdN6utsCr1AnC8fYHJ/7+08n7/6FhTlTyf&#10;cGZEixk9qT6wL9QzmIBPZ/0UYSuLwNDDjjmf7B7G2HZfuzb+oyEGP5A+vKAbs0kYJ8WkKArOJFz5&#10;5CLPi5gle71snQ9fFbUsCiV3GF7CVOzvfBhCTyGxlifdVMtG66Qc/I12bC8wZ9Cjoo4zLXyAseTL&#10;9DtW++2aNqwr+cXnYpQqGYr5hlLaxLwqcehYPyIxdByl0K/7hNzlCY01VQeA5Gigmbdy2aCVO7zj&#10;UTjwCrhgV8IDjloTKtNR4mxL7uff7DEe44aXsw48Lbn/sRNOob1vBkS4Gp+fR2In5byY5FDcW8/6&#10;rcfs2hsCRGNspZVJjPFBn8TaUfuMlVrEqnAJI1G75OEk3oRhe7CSUi0WKQhUtiLcmZWVMXXELQ7q&#10;qX8Wzh6nGUCDezoxWkzfDXWIjTcNLXaB6iZNPOI8oAqmRAVrkDhzXNm4Z2/1FPX6YZn/AgAA//8D&#10;AFBLAwQUAAYACAAAACEA8UHmNuMAAAALAQAADwAAAGRycy9kb3ducmV2LnhtbEyPwU6EMBCG7ya+&#10;QzMm3tzCGlhBysYYjW4iWUUTr106Akpb0nYX3Kd3POlxZr788/3FetYDO6DzvTUC4kUEDE1jVW9a&#10;AW+v9xdXwHyQRsnBGhTwjR7W5elJIXNlJ/OChzq0jEKMz6WALoQx59w3HWrpF3ZEQ7cP67QMNLqW&#10;KycnCtcDX0ZRyrXsDX3o5Ii3HTZf9V4LeJ/qB7fdbD6fx8fquD3W1RPeVUKcn80318ACzuEPhl99&#10;UoeSnHZ2b5Rng4AkWy0JFXCZJCkwIlZxmgDb0SbLYuBlwf93KH8AAAD//wMAUEsBAi0AFAAGAAgA&#10;AAAhALaDOJL+AAAA4QEAABMAAAAAAAAAAAAAAAAAAAAAAFtDb250ZW50X1R5cGVzXS54bWxQSwEC&#10;LQAUAAYACAAAACEAOP0h/9YAAACUAQAACwAAAAAAAAAAAAAAAAAvAQAAX3JlbHMvLnJlbHNQSwEC&#10;LQAUAAYACAAAACEAXBHV01QCAACgBAAADgAAAAAAAAAAAAAAAAAuAgAAZHJzL2Uyb0RvYy54bWxQ&#10;SwECLQAUAAYACAAAACEA8UHmNuMAAAALAQAADwAAAAAAAAAAAAAAAACuBAAAZHJzL2Rvd25yZXYu&#10;eG1sUEsFBgAAAAAEAAQA8wAAAL4FAAAAAA==&#10;" fillcolor="window" stroked="f" strokeweight=".5pt">
                <v:textbox>
                  <w:txbxContent>
                    <w:p w:rsidR="002F31AE" w:rsidRDefault="002F31AE" w:rsidP="002F31AE">
                      <w:pPr>
                        <w:rPr>
                          <w:rFonts w:ascii="Arial Narrow" w:hAnsi="Arial Narrow"/>
                          <w:sz w:val="16"/>
                          <w:szCs w:val="16"/>
                        </w:rPr>
                      </w:pPr>
                      <w:r>
                        <w:rPr>
                          <w:rFonts w:ascii="Arial Narrow" w:hAnsi="Arial Narrow"/>
                          <w:sz w:val="16"/>
                          <w:szCs w:val="16"/>
                        </w:rPr>
                        <w:t>Trend indices</w:t>
                      </w:r>
                    </w:p>
                  </w:txbxContent>
                </v:textbox>
                <w10:wrap anchorx="margin"/>
              </v:shape>
            </w:pict>
          </mc:Fallback>
        </mc:AlternateContent>
      </w:r>
      <w:r w:rsidR="002F31AE" w:rsidRPr="00DC4585">
        <w:rPr>
          <w:noProof/>
          <w:sz w:val="24"/>
          <w:szCs w:val="24"/>
        </w:rPr>
        <mc:AlternateContent>
          <mc:Choice Requires="wps">
            <w:drawing>
              <wp:anchor distT="0" distB="0" distL="114300" distR="114300" simplePos="0" relativeHeight="251679744" behindDoc="0" locked="0" layoutInCell="1" allowOverlap="1" wp14:anchorId="1CEE3548" wp14:editId="797ED82E">
                <wp:simplePos x="0" y="0"/>
                <wp:positionH relativeFrom="margin">
                  <wp:posOffset>2393342</wp:posOffset>
                </wp:positionH>
                <wp:positionV relativeFrom="paragraph">
                  <wp:posOffset>2217475</wp:posOffset>
                </wp:positionV>
                <wp:extent cx="1096645" cy="334645"/>
                <wp:effectExtent l="0" t="0" r="8255" b="8255"/>
                <wp:wrapNone/>
                <wp:docPr id="26" name="Text Box 26"/>
                <wp:cNvGraphicFramePr/>
                <a:graphic xmlns:a="http://schemas.openxmlformats.org/drawingml/2006/main">
                  <a:graphicData uri="http://schemas.microsoft.com/office/word/2010/wordprocessingShape">
                    <wps:wsp>
                      <wps:cNvSpPr txBox="1"/>
                      <wps:spPr>
                        <a:xfrm>
                          <a:off x="0" y="0"/>
                          <a:ext cx="1096645" cy="334645"/>
                        </a:xfrm>
                        <a:prstGeom prst="rect">
                          <a:avLst/>
                        </a:prstGeom>
                        <a:solidFill>
                          <a:sysClr val="window" lastClr="FFFFFF"/>
                        </a:solidFill>
                        <a:ln w="6350">
                          <a:noFill/>
                        </a:ln>
                        <a:effectLst/>
                      </wps:spPr>
                      <wps:txbx>
                        <w:txbxContent>
                          <w:p w:rsidR="002F31AE" w:rsidRDefault="002F31AE" w:rsidP="002F31AE">
                            <w:pPr>
                              <w:rPr>
                                <w:rFonts w:ascii="Arial Narrow" w:hAnsi="Arial Narrow"/>
                                <w:sz w:val="16"/>
                                <w:szCs w:val="16"/>
                              </w:rPr>
                            </w:pPr>
                            <w:r>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E3548" id="Text Box 26" o:spid="_x0000_s1030" type="#_x0000_t202" style="position:absolute;left:0;text-align:left;margin-left:188.45pt;margin-top:174.6pt;width:86.35pt;height:26.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3JUwIAAKEEAAAOAAAAZHJzL2Uyb0RvYy54bWysVE1vGjEQvVfqf7B8b5avkAZliSgRVSWU&#10;RIIqZ+P1wkpej2sbdumv77MXSJr2VJWDmS/PeN682bv7ttbsoJyvyOS8f9XjTBlJRWW2Of++Xnz6&#10;zJkPwhRCk1E5PyrP76cfP9w1dqIGtCNdKMeQxPhJY3O+C8FOsszLnaqFvyKrDJwluVoEqG6bFU40&#10;yF7rbNDrjbOGXGEdSeU9rA+dk09T/rJUMjyVpVeB6ZzjbSGdLp2beGbTOzHZOmF3lTw9Q/zDK2pR&#10;GRS9pHoQQbC9q/5IVVfSkacyXEmqMyrLSqrUA7rp9951s9oJq1IvAMfbC0z+/6WVj4dnx6oi54Mx&#10;Z0bUmNFatYF9oZbBBHwa6ycIW1kEhhZ2zPls9zDGttvS1fEfDTH4gfTxgm7MJuOl3u14PLrmTMI3&#10;HI6ijPTZ623rfPiqqGZRyLnD9BKo4rD0oQs9h8RinnRVLCqtk3L0c+3YQWDQ4EdBDWda+ABjzhfp&#10;d6r22zVtWJPz8fC6lyoZivm6UtrEvCqR6FQ/QtG1HKXQbtoE3c0Zjg0VR6DkqOOZt3JRoZUl3vEs&#10;HIgFYLAs4QlHqQmV6SRxtiP382/2GI95w8tZA6Lm3P/YC6fQ3jcDJtz2R6PI7KSMrm8GUNxbz+at&#10;x+zrOQGiPtbSyiTG+KDPYumofsFOzWJVuISRqJ3zcBbnoVsf7KRUs1kKApetCEuzsjKmjrjFQa3b&#10;F+HsaZoBPHikM6XF5N1Qu9h409BsH6is0sQjzh2qYEpUsAeJM6edjYv2Vk9Rr1+W6S8AAAD//wMA&#10;UEsDBBQABgAIAAAAIQBcgsuw5AAAAAsBAAAPAAAAZHJzL2Rvd25yZXYueG1sTI/BTsMwDIbvSLxD&#10;ZCRuLN0oHS1NJ4RAMIlqoyBxzRrTFpqkSrK17OkxJ7jZ8qff35+vJt2zAzrfWSNgPouAoamt6kwj&#10;4O314eIamA/SKNlbgwK+0cOqOD3JZabsaF7wUIWGUYjxmRTQhjBknPu6RS39zA5o6PZhnZaBVtdw&#10;5eRI4brniyhKuJadoQ+tHPCuxfqr2msB72P16Dbr9ed2eCqPm2NVPuN9KcT52XR7AyzgFP5g+NUn&#10;dSjIaWf3RnnWC7hcJimhNMTpAhgRV3GaANsJiKN5CrzI+f8OxQ8AAAD//wMAUEsBAi0AFAAGAAgA&#10;AAAhALaDOJL+AAAA4QEAABMAAAAAAAAAAAAAAAAAAAAAAFtDb250ZW50X1R5cGVzXS54bWxQSwEC&#10;LQAUAAYACAAAACEAOP0h/9YAAACUAQAACwAAAAAAAAAAAAAAAAAvAQAAX3JlbHMvLnJlbHNQSwEC&#10;LQAUAAYACAAAACEAnA29yVMCAAChBAAADgAAAAAAAAAAAAAAAAAuAgAAZHJzL2Uyb0RvYy54bWxQ&#10;SwECLQAUAAYACAAAACEAXILLsOQAAAALAQAADwAAAAAAAAAAAAAAAACtBAAAZHJzL2Rvd25yZXYu&#10;eG1sUEsFBgAAAAAEAAQA8wAAAL4FAAAAAA==&#10;" fillcolor="window" stroked="f" strokeweight=".5pt">
                <v:textbox>
                  <w:txbxContent>
                    <w:p w:rsidR="002F31AE" w:rsidRDefault="002F31AE" w:rsidP="002F31AE">
                      <w:pPr>
                        <w:rPr>
                          <w:rFonts w:ascii="Arial Narrow" w:hAnsi="Arial Narrow"/>
                          <w:sz w:val="16"/>
                          <w:szCs w:val="16"/>
                        </w:rPr>
                      </w:pPr>
                      <w:r>
                        <w:rPr>
                          <w:rFonts w:ascii="Arial Narrow" w:hAnsi="Arial Narrow"/>
                          <w:sz w:val="16"/>
                          <w:szCs w:val="16"/>
                        </w:rPr>
                        <w:t>Seasonally adjusted indices</w:t>
                      </w:r>
                    </w:p>
                  </w:txbxContent>
                </v:textbox>
                <w10:wrap anchorx="margin"/>
              </v:shape>
            </w:pict>
          </mc:Fallback>
        </mc:AlternateContent>
      </w:r>
      <w:r w:rsidR="008E0F12" w:rsidRPr="00DC4585">
        <w:rPr>
          <w:rFonts w:ascii="Tahoma" w:hAnsi="Tahoma" w:cs="Tahoma"/>
          <w:bCs/>
          <w:noProof/>
          <w:spacing w:val="-3"/>
          <w:sz w:val="16"/>
          <w:szCs w:val="16"/>
        </w:rPr>
        <mc:AlternateContent>
          <mc:Choice Requires="wps">
            <w:drawing>
              <wp:anchor distT="0" distB="0" distL="114300" distR="114300" simplePos="0" relativeHeight="251673600" behindDoc="0" locked="0" layoutInCell="1" allowOverlap="1">
                <wp:simplePos x="0" y="0"/>
                <wp:positionH relativeFrom="column">
                  <wp:posOffset>2412365</wp:posOffset>
                </wp:positionH>
                <wp:positionV relativeFrom="paragraph">
                  <wp:posOffset>2454910</wp:posOffset>
                </wp:positionV>
                <wp:extent cx="2019300" cy="14605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2019300" cy="146050"/>
                        </a:xfrm>
                        <a:prstGeom prst="rect">
                          <a:avLst/>
                        </a:prstGeom>
                        <a:solidFill>
                          <a:schemeClr val="lt1"/>
                        </a:solidFill>
                        <a:ln w="6350">
                          <a:noFill/>
                        </a:ln>
                      </wps:spPr>
                      <wps:txbx>
                        <w:txbxContent>
                          <w:p w:rsidR="008E0F12" w:rsidRDefault="008E0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left:0;text-align:left;margin-left:189.95pt;margin-top:193.3pt;width:159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wkRAIAAIIEAAAOAAAAZHJzL2Uyb0RvYy54bWysVE1P3DAQvVfqf7B8L8l+QGFFFm1BVJUQ&#10;IO1WnL2Os4nkeFzbuwn99X12NkBpT1UvznhmPB/vzeTyqm81OyjnGzIFn5zknCkjqWzMruDfN7ef&#10;zjnzQZhSaDKq4M/K86vlxw+XnV2oKdWkS+UYghi/6GzB6xDsIsu8rFUr/AlZZWCsyLUi4Op2WelE&#10;h+itzqZ5fpZ15ErrSCrvob0ZjHyZ4leVkuGhqrwKTBcctYV0unRu45ktL8Vi54StG3ksQ/xDFa1o&#10;DJK+hLoRQbC9a/4I1TbSkacqnEhqM6qqRqrUA7qZ5O+6WdfCqtQLwPH2BSb//8LK+8OjY01Z8OmM&#10;MyNacLRRfWBfqGdQAZ/O+gXc1haOoYcePI96D2Vsu69cG79oiMEOpJ9f0I3RJJRo8GKWwyRhm8zP&#10;8tMEf/b62jofvipqWRQK7sBeAlUc7nxAJXAdXWIyT7opbxut0yVOjLrWjh0EuNYh1YgXv3lpw7qC&#10;n82QOj4yFJ8PkbVBgtjr0FOUQr/tEzbzsd8tlc+AwdEwSN7K2wa13gkfHoXD5KA9bEN4wFFpQi46&#10;SpzV5H7+TR/9QSisnHWYxIL7H3vhFGf6mwHVF5P5PI5uusxPP09xcW8t27cWs2+vCQBMsHdWJjH6&#10;Bz2KlaP2CUuzillhEkYid8HDKF6HYT+wdFKtVskJw2pFuDNrK2PoiF1kYtM/CWePdAUQfU/jzIrF&#10;O9YG3wH11T5Q1SRKI84Dqkf4MeiJ6eNSxk16e09er7+O5S8AAAD//wMAUEsDBBQABgAIAAAAIQB0&#10;nqAA4QAAAAsBAAAPAAAAZHJzL2Rvd25yZXYueG1sTI9NT4QwEIbvJv6HZky8GLcoCgtSNsaom3hz&#10;8SPeunQEIp0S2gX8944nvc3Hk3eeKTaL7cWEo+8cKbhYRSCQamc6ahS8VA/naxA+aDK6d4QKvtHD&#10;pjw+KnRu3EzPOO1CIziEfK4VtCEMuZS+btFqv3IDEu8+3Wh14HZspBn1zOG2l5dRlEirO+ILrR7w&#10;rsX6a3ewCj7Omvcnvzy+zvF1PNxvpyp9M5VSpyfL7Q2IgEv4g+FXn9WhZKe9O5DxolcQp1nGKBfr&#10;JAHBRJKlPNkruIqyBGRZyP8/lD8AAAD//wMAUEsBAi0AFAAGAAgAAAAhALaDOJL+AAAA4QEAABMA&#10;AAAAAAAAAAAAAAAAAAAAAFtDb250ZW50X1R5cGVzXS54bWxQSwECLQAUAAYACAAAACEAOP0h/9YA&#10;AACUAQAACwAAAAAAAAAAAAAAAAAvAQAAX3JlbHMvLnJlbHNQSwECLQAUAAYACAAAACEA1PTcJEQC&#10;AACCBAAADgAAAAAAAAAAAAAAAAAuAgAAZHJzL2Uyb0RvYy54bWxQSwECLQAUAAYACAAAACEAdJ6g&#10;AOEAAAALAQAADwAAAAAAAAAAAAAAAACeBAAAZHJzL2Rvd25yZXYueG1sUEsFBgAAAAAEAAQA8wAA&#10;AKwFAAAAAA==&#10;" fillcolor="white [3201]" stroked="f" strokeweight=".5pt">
                <v:textbox>
                  <w:txbxContent>
                    <w:p w:rsidR="008E0F12" w:rsidRDefault="008E0F12"/>
                  </w:txbxContent>
                </v:textbox>
              </v:shape>
            </w:pict>
          </mc:Fallback>
        </mc:AlternateContent>
      </w:r>
    </w:p>
    <w:p w:rsidR="00E15D41" w:rsidRPr="00DC4585" w:rsidRDefault="00DC21F6" w:rsidP="00E15D41">
      <w:pPr>
        <w:jc w:val="center"/>
        <w:rPr>
          <w:rFonts w:ascii="Arial Narrow" w:hAnsi="Arial Narrow" w:cs="Tahoma"/>
          <w:sz w:val="16"/>
          <w:szCs w:val="16"/>
        </w:rPr>
      </w:pPr>
      <w:r w:rsidRPr="00DC4585">
        <w:rPr>
          <w:rFonts w:ascii="Arial Narrow" w:hAnsi="Arial Narrow" w:cs="Tahoma"/>
          <w:sz w:val="16"/>
          <w:szCs w:val="16"/>
        </w:rPr>
        <w:t>Graph</w:t>
      </w:r>
      <w:r w:rsidR="00E15D41" w:rsidRPr="00DC4585">
        <w:rPr>
          <w:rFonts w:ascii="Arial Narrow" w:hAnsi="Arial Narrow" w:cs="Tahoma"/>
          <w:sz w:val="16"/>
          <w:szCs w:val="16"/>
        </w:rPr>
        <w:t xml:space="preserve"> 3. </w:t>
      </w:r>
      <w:r w:rsidRPr="00DC4585">
        <w:rPr>
          <w:rFonts w:ascii="Arial Narrow" w:hAnsi="Arial Narrow" w:cs="Tahoma"/>
          <w:sz w:val="16"/>
          <w:szCs w:val="16"/>
        </w:rPr>
        <w:t>Indices of industrial production</w:t>
      </w:r>
      <w:r w:rsidR="00E15D41" w:rsidRPr="00DC4585">
        <w:rPr>
          <w:rFonts w:ascii="Arial Narrow" w:hAnsi="Arial Narrow" w:cs="Tahoma"/>
          <w:sz w:val="16"/>
          <w:szCs w:val="16"/>
        </w:rPr>
        <w:t xml:space="preserve">, </w:t>
      </w:r>
      <w:r w:rsidRPr="00DC4585">
        <w:rPr>
          <w:rFonts w:ascii="Arial Narrow" w:hAnsi="Arial Narrow" w:cs="Tahoma"/>
          <w:sz w:val="16"/>
          <w:szCs w:val="16"/>
        </w:rPr>
        <w:t>December</w:t>
      </w:r>
      <w:r w:rsidR="00E15D41" w:rsidRPr="00DC4585">
        <w:rPr>
          <w:rFonts w:ascii="Arial Narrow" w:hAnsi="Arial Narrow" w:cs="Tahoma"/>
          <w:sz w:val="16"/>
          <w:szCs w:val="16"/>
        </w:rPr>
        <w:t xml:space="preserve"> 2016 – </w:t>
      </w:r>
      <w:r w:rsidR="008F5A79" w:rsidRPr="00DC4585">
        <w:rPr>
          <w:rFonts w:ascii="Arial Narrow" w:hAnsi="Arial Narrow" w:cs="Tahoma"/>
          <w:sz w:val="16"/>
          <w:szCs w:val="16"/>
        </w:rPr>
        <w:t>December</w:t>
      </w:r>
      <w:r w:rsidR="00214FDD" w:rsidRPr="00DC4585">
        <w:rPr>
          <w:rFonts w:ascii="Arial Narrow" w:hAnsi="Arial Narrow" w:cs="Tahoma"/>
          <w:sz w:val="16"/>
          <w:szCs w:val="16"/>
        </w:rPr>
        <w:t xml:space="preserve"> </w:t>
      </w:r>
      <w:r w:rsidR="002F31AE" w:rsidRPr="00DC4585">
        <w:rPr>
          <w:rFonts w:ascii="Arial Narrow" w:hAnsi="Arial Narrow" w:cs="Tahoma"/>
          <w:sz w:val="16"/>
          <w:szCs w:val="16"/>
        </w:rPr>
        <w:t>2020</w:t>
      </w:r>
      <w:r w:rsidR="00E15D41" w:rsidRPr="00DC4585">
        <w:rPr>
          <w:rFonts w:ascii="Arial Narrow" w:hAnsi="Arial Narrow" w:cs="Tahoma"/>
          <w:sz w:val="16"/>
          <w:szCs w:val="16"/>
        </w:rPr>
        <w:t xml:space="preserve"> (</w:t>
      </w:r>
      <w:r w:rsidR="00E15D41" w:rsidRPr="00DC4585">
        <w:rPr>
          <w:rFonts w:ascii="Arial Narrow" w:hAnsi="Arial Narrow" w:cs="Tahoma"/>
          <w:sz w:val="16"/>
          <w:szCs w:val="16"/>
        </w:rPr>
        <w:sym w:font="Symbol" w:char="F0C6"/>
      </w:r>
      <w:r w:rsidR="00E15D41" w:rsidRPr="00DC4585">
        <w:rPr>
          <w:rFonts w:ascii="Arial Narrow" w:hAnsi="Arial Narrow" w:cs="Tahoma"/>
          <w:sz w:val="16"/>
          <w:szCs w:val="16"/>
        </w:rPr>
        <w:t>2015=100)</w:t>
      </w:r>
    </w:p>
    <w:p w:rsidR="00C520F2" w:rsidRPr="00DC4585" w:rsidRDefault="00C520F2" w:rsidP="009C3C6C">
      <w:pPr>
        <w:jc w:val="center"/>
        <w:rPr>
          <w:rFonts w:ascii="Tahoma" w:hAnsi="Tahoma" w:cs="Tahoma"/>
          <w:bCs/>
          <w:spacing w:val="-3"/>
          <w:sz w:val="16"/>
          <w:szCs w:val="16"/>
        </w:rPr>
      </w:pPr>
    </w:p>
    <w:p w:rsidR="0012404A" w:rsidRPr="00DC4585" w:rsidRDefault="0012404A" w:rsidP="009C3C6C">
      <w:pPr>
        <w:jc w:val="center"/>
        <w:rPr>
          <w:rFonts w:ascii="Tahoma" w:hAnsi="Tahoma" w:cs="Tahoma"/>
          <w:bCs/>
          <w:spacing w:val="-3"/>
          <w:sz w:val="16"/>
          <w:szCs w:val="16"/>
        </w:rPr>
      </w:pPr>
    </w:p>
    <w:p w:rsidR="00632900" w:rsidRPr="00DC4585" w:rsidRDefault="00632900" w:rsidP="00632900">
      <w:pPr>
        <w:jc w:val="center"/>
        <w:rPr>
          <w:rFonts w:ascii="Tahoma" w:hAnsi="Tahoma" w:cs="Tahoma"/>
          <w:bCs/>
          <w:spacing w:val="-3"/>
          <w:sz w:val="16"/>
          <w:szCs w:val="16"/>
        </w:rPr>
      </w:pPr>
    </w:p>
    <w:p w:rsidR="0097485C" w:rsidRPr="00DC4585" w:rsidRDefault="002038BF" w:rsidP="0097485C">
      <w:pPr>
        <w:tabs>
          <w:tab w:val="left" w:pos="0"/>
          <w:tab w:val="left" w:pos="1100"/>
        </w:tabs>
        <w:jc w:val="both"/>
        <w:rPr>
          <w:rFonts w:ascii="Arial Narrow" w:hAnsi="Arial Narrow" w:cs="Tahoma"/>
          <w:b/>
          <w:sz w:val="28"/>
        </w:rPr>
      </w:pPr>
      <w:r w:rsidRPr="00DC4585">
        <w:rPr>
          <w:rFonts w:ascii="Arial Narrow" w:hAnsi="Arial Narrow" w:cs="Tahoma"/>
          <w:b/>
          <w:sz w:val="28"/>
        </w:rPr>
        <w:t>Number of employees in industry (</w:t>
      </w:r>
      <w:r w:rsidRPr="00DC4585">
        <w:rPr>
          <w:rFonts w:ascii="Arial Narrow" w:hAnsi="Arial Narrow" w:cs="Tahoma"/>
          <w:b/>
          <w:sz w:val="28"/>
          <w:szCs w:val="30"/>
        </w:rPr>
        <w:t xml:space="preserve">Jan </w:t>
      </w:r>
      <w:r w:rsidR="00313FAA" w:rsidRPr="00DC4585">
        <w:rPr>
          <w:rFonts w:ascii="Arial Narrow" w:hAnsi="Arial Narrow" w:cs="Tahoma"/>
          <w:b/>
          <w:sz w:val="28"/>
          <w:szCs w:val="30"/>
        </w:rPr>
        <w:t>-</w:t>
      </w:r>
      <w:r w:rsidRPr="00DC4585">
        <w:rPr>
          <w:rFonts w:ascii="Arial Narrow" w:hAnsi="Arial Narrow" w:cs="Tahoma"/>
          <w:b/>
          <w:sz w:val="28"/>
          <w:szCs w:val="30"/>
        </w:rPr>
        <w:t>Dec</w:t>
      </w:r>
      <w:r w:rsidR="0097485C" w:rsidRPr="00DC4585">
        <w:rPr>
          <w:rFonts w:ascii="Arial Narrow" w:hAnsi="Arial Narrow" w:cs="Tahoma"/>
          <w:b/>
          <w:sz w:val="28"/>
          <w:szCs w:val="30"/>
        </w:rPr>
        <w:t xml:space="preserve"> 20</w:t>
      </w:r>
      <w:r w:rsidR="007F7889" w:rsidRPr="00DC4585">
        <w:rPr>
          <w:rFonts w:ascii="Arial Narrow" w:hAnsi="Arial Narrow" w:cs="Tahoma"/>
          <w:b/>
          <w:sz w:val="28"/>
          <w:szCs w:val="30"/>
        </w:rPr>
        <w:t>20</w:t>
      </w:r>
      <w:r w:rsidR="00802B0B" w:rsidRPr="00DC4585">
        <w:rPr>
          <w:rFonts w:ascii="Arial Narrow" w:hAnsi="Arial Narrow" w:cs="Tahoma"/>
          <w:b/>
          <w:sz w:val="28"/>
          <w:szCs w:val="30"/>
        </w:rPr>
        <w:t>/</w:t>
      </w:r>
      <w:r w:rsidRPr="00DC4585">
        <w:rPr>
          <w:rFonts w:ascii="Arial Narrow" w:hAnsi="Arial Narrow" w:cs="Tahoma"/>
          <w:b/>
          <w:sz w:val="28"/>
          <w:szCs w:val="30"/>
        </w:rPr>
        <w:t>Jan</w:t>
      </w:r>
      <w:r w:rsidR="00313FAA" w:rsidRPr="00DC4585">
        <w:rPr>
          <w:rFonts w:ascii="Arial Narrow" w:hAnsi="Arial Narrow" w:cs="Tahoma"/>
          <w:b/>
          <w:sz w:val="28"/>
          <w:szCs w:val="30"/>
        </w:rPr>
        <w:t>-</w:t>
      </w:r>
      <w:r w:rsidRPr="00DC4585">
        <w:rPr>
          <w:rFonts w:ascii="Arial Narrow" w:hAnsi="Arial Narrow" w:cs="Tahoma"/>
          <w:b/>
          <w:sz w:val="28"/>
          <w:szCs w:val="30"/>
        </w:rPr>
        <w:t>Dec</w:t>
      </w:r>
      <w:r w:rsidR="0097485C" w:rsidRPr="00DC4585">
        <w:rPr>
          <w:rFonts w:ascii="Arial Narrow" w:hAnsi="Arial Narrow" w:cs="Tahoma"/>
          <w:b/>
          <w:sz w:val="28"/>
          <w:szCs w:val="30"/>
        </w:rPr>
        <w:t xml:space="preserve"> </w:t>
      </w:r>
      <w:r w:rsidR="0097485C" w:rsidRPr="00DC4585">
        <w:rPr>
          <w:rFonts w:ascii="Arial Narrow" w:hAnsi="Arial Narrow" w:cs="Tahoma"/>
          <w:b/>
          <w:bCs/>
          <w:sz w:val="28"/>
          <w:szCs w:val="30"/>
        </w:rPr>
        <w:t>20</w:t>
      </w:r>
      <w:r w:rsidR="00313FAA" w:rsidRPr="00DC4585">
        <w:rPr>
          <w:rFonts w:ascii="Arial Narrow" w:hAnsi="Arial Narrow" w:cs="Tahoma"/>
          <w:b/>
          <w:bCs/>
          <w:sz w:val="28"/>
          <w:szCs w:val="30"/>
        </w:rPr>
        <w:t>19</w:t>
      </w:r>
      <w:r w:rsidR="00467F6C" w:rsidRPr="00DC4585">
        <w:rPr>
          <w:rFonts w:ascii="Arial Narrow" w:hAnsi="Arial Narrow" w:cs="Tahoma"/>
          <w:b/>
          <w:sz w:val="28"/>
        </w:rPr>
        <w:t>)</w:t>
      </w:r>
      <w:r w:rsidR="0091630D" w:rsidRPr="00DC4585">
        <w:rPr>
          <w:rFonts w:ascii="Arial Narrow" w:hAnsi="Arial Narrow" w:cs="Tahoma"/>
          <w:b/>
          <w:sz w:val="28"/>
        </w:rPr>
        <w:t xml:space="preserve"> </w:t>
      </w:r>
      <w:r w:rsidRPr="00DC4585">
        <w:rPr>
          <w:rFonts w:ascii="Arial Narrow" w:hAnsi="Arial Narrow" w:cs="Tahoma"/>
          <w:b/>
          <w:sz w:val="28"/>
        </w:rPr>
        <w:t>decreased by 1.</w:t>
      </w:r>
      <w:r w:rsidR="00515B88" w:rsidRPr="00DC4585">
        <w:rPr>
          <w:rFonts w:ascii="Arial Narrow" w:hAnsi="Arial Narrow" w:cs="Tahoma"/>
          <w:b/>
          <w:sz w:val="28"/>
        </w:rPr>
        <w:t>5</w:t>
      </w:r>
      <w:r w:rsidR="0097485C" w:rsidRPr="00DC4585">
        <w:rPr>
          <w:rFonts w:ascii="Arial Narrow" w:hAnsi="Arial Narrow" w:cs="Tahoma"/>
          <w:b/>
          <w:sz w:val="28"/>
        </w:rPr>
        <w:t>%</w:t>
      </w:r>
    </w:p>
    <w:p w:rsidR="0097485C" w:rsidRPr="00DC4585" w:rsidRDefault="0097485C" w:rsidP="0097485C">
      <w:pPr>
        <w:jc w:val="both"/>
        <w:rPr>
          <w:rFonts w:ascii="Arial Narrow" w:hAnsi="Arial Narrow" w:cs="Tahoma"/>
          <w:sz w:val="22"/>
        </w:rPr>
      </w:pPr>
    </w:p>
    <w:p w:rsidR="00D3152A" w:rsidRPr="00DC4585" w:rsidRDefault="00D3152A" w:rsidP="005369E2">
      <w:pPr>
        <w:pStyle w:val="BodyTextIndent3"/>
        <w:tabs>
          <w:tab w:val="clear" w:pos="851"/>
        </w:tabs>
        <w:ind w:right="68" w:firstLine="0"/>
        <w:rPr>
          <w:rFonts w:ascii="Arial Narrow" w:hAnsi="Arial Narrow" w:cs="Tahoma"/>
          <w:sz w:val="22"/>
          <w:lang w:val="en-US"/>
        </w:rPr>
      </w:pPr>
      <w:r w:rsidRPr="00DC4585">
        <w:rPr>
          <w:rFonts w:ascii="Arial Narrow" w:hAnsi="Arial Narrow" w:cs="Tahoma"/>
          <w:b/>
          <w:sz w:val="22"/>
          <w:lang w:val="en-US"/>
        </w:rPr>
        <w:t xml:space="preserve">Number of employees in industry </w:t>
      </w:r>
      <w:r w:rsidRPr="00DC4585">
        <w:rPr>
          <w:rFonts w:ascii="Arial Narrow" w:hAnsi="Arial Narrow" w:cs="Tahoma"/>
          <w:sz w:val="22"/>
          <w:lang w:val="en-US"/>
        </w:rPr>
        <w:t xml:space="preserve">in December 2020, compared to the average monthly number of employees in 2019, was 2.3% lower. Compared to the same month of the previous year it was 2.7% lower and compared to </w:t>
      </w:r>
      <w:bookmarkStart w:id="1" w:name="_GoBack"/>
      <w:r w:rsidRPr="00DC4585">
        <w:rPr>
          <w:rFonts w:ascii="Arial Narrow" w:hAnsi="Arial Narrow" w:cs="Tahoma"/>
          <w:sz w:val="22"/>
          <w:lang w:val="en-US"/>
        </w:rPr>
        <w:t>Nov</w:t>
      </w:r>
      <w:bookmarkEnd w:id="1"/>
      <w:r w:rsidRPr="00DC4585">
        <w:rPr>
          <w:rFonts w:ascii="Arial Narrow" w:hAnsi="Arial Narrow" w:cs="Tahoma"/>
          <w:sz w:val="22"/>
          <w:lang w:val="en-US"/>
        </w:rPr>
        <w:t xml:space="preserve">ember 2020 it was 0.4% lower. </w:t>
      </w:r>
    </w:p>
    <w:p w:rsidR="00D3152A" w:rsidRPr="00DC4585" w:rsidRDefault="00D3152A" w:rsidP="00D3152A">
      <w:pPr>
        <w:jc w:val="both"/>
        <w:rPr>
          <w:rFonts w:ascii="Arial Narrow" w:hAnsi="Arial Narrow" w:cs="Tahoma"/>
          <w:sz w:val="22"/>
        </w:rPr>
      </w:pPr>
      <w:r w:rsidRPr="00DC4585">
        <w:rPr>
          <w:rFonts w:ascii="Arial Narrow" w:hAnsi="Arial Narrow" w:cs="Tahoma"/>
          <w:sz w:val="22"/>
        </w:rPr>
        <w:t xml:space="preserve">Number of employees in industry in the period January-December 2020, compared to the same period of the previous year, was 1.5% lower. During the same period, in the section </w:t>
      </w:r>
      <w:r w:rsidRPr="00DC4585">
        <w:rPr>
          <w:rFonts w:ascii="Arial Narrow" w:hAnsi="Arial Narrow" w:cs="Tahoma"/>
          <w:i/>
          <w:sz w:val="22"/>
        </w:rPr>
        <w:t>Manufacturing</w:t>
      </w:r>
      <w:r w:rsidRPr="00DC4585">
        <w:rPr>
          <w:rFonts w:ascii="Arial Narrow" w:hAnsi="Arial Narrow" w:cs="Tahoma"/>
          <w:sz w:val="22"/>
        </w:rPr>
        <w:t xml:space="preserve"> an increase by 0.1% was recorded, while in the section </w:t>
      </w:r>
      <w:r w:rsidRPr="00DC4585">
        <w:rPr>
          <w:rFonts w:ascii="Arial Narrow" w:hAnsi="Arial Narrow" w:cs="Tahoma"/>
          <w:i/>
          <w:sz w:val="22"/>
        </w:rPr>
        <w:t>Electricity, gas, steam and air-conditioning supply</w:t>
      </w:r>
      <w:r w:rsidRPr="00DC4585">
        <w:rPr>
          <w:rFonts w:ascii="Arial Narrow" w:hAnsi="Arial Narrow" w:cs="Tahoma"/>
          <w:sz w:val="22"/>
        </w:rPr>
        <w:t xml:space="preserve"> a decrease by 6.4% was recorded and in the section </w:t>
      </w:r>
      <w:r w:rsidRPr="00DC4585">
        <w:rPr>
          <w:rFonts w:ascii="Arial Narrow" w:hAnsi="Arial Narrow" w:cs="Tahoma"/>
          <w:i/>
          <w:sz w:val="22"/>
        </w:rPr>
        <w:t>Mining and quarrying</w:t>
      </w:r>
      <w:r w:rsidRPr="00DC4585">
        <w:rPr>
          <w:rFonts w:ascii="Arial Narrow" w:hAnsi="Arial Narrow" w:cs="Tahoma"/>
          <w:sz w:val="22"/>
        </w:rPr>
        <w:t xml:space="preserve"> a decrease 8.3%.</w:t>
      </w:r>
    </w:p>
    <w:p w:rsidR="0097485C" w:rsidRPr="00DC4585" w:rsidRDefault="0097485C" w:rsidP="0097485C">
      <w:pPr>
        <w:jc w:val="both"/>
        <w:rPr>
          <w:rFonts w:ascii="Arial Narrow" w:hAnsi="Arial Narrow" w:cs="Tahoma"/>
          <w:sz w:val="22"/>
          <w:szCs w:val="22"/>
        </w:rPr>
      </w:pPr>
    </w:p>
    <w:p w:rsidR="0097485C" w:rsidRPr="00DC4585" w:rsidRDefault="0097485C" w:rsidP="006D1F0C">
      <w:pPr>
        <w:jc w:val="both"/>
        <w:rPr>
          <w:rFonts w:ascii="Arial Narrow" w:hAnsi="Arial Narrow" w:cs="Tahoma"/>
          <w:sz w:val="16"/>
          <w:szCs w:val="16"/>
        </w:rPr>
      </w:pPr>
    </w:p>
    <w:p w:rsidR="00754F0D" w:rsidRPr="00DC4585" w:rsidRDefault="00FD7B62" w:rsidP="00754F0D">
      <w:pPr>
        <w:rPr>
          <w:rFonts w:ascii="Arial Narrow" w:hAnsi="Arial Narrow" w:cs="Tahoma"/>
          <w:b/>
          <w:sz w:val="30"/>
          <w:szCs w:val="30"/>
        </w:rPr>
      </w:pPr>
      <w:r w:rsidRPr="00DC4585">
        <w:rPr>
          <w:rFonts w:ascii="Arial Narrow" w:hAnsi="Arial Narrow" w:cs="Tahoma"/>
          <w:b/>
          <w:sz w:val="30"/>
          <w:szCs w:val="30"/>
        </w:rPr>
        <w:t>Export</w:t>
      </w:r>
      <w:r w:rsidR="00754F0D" w:rsidRPr="00DC4585">
        <w:rPr>
          <w:rFonts w:ascii="Arial Narrow" w:hAnsi="Arial Narrow" w:cs="Tahoma"/>
          <w:b/>
          <w:sz w:val="30"/>
          <w:szCs w:val="30"/>
        </w:rPr>
        <w:t xml:space="preserve"> </w:t>
      </w:r>
      <w:r w:rsidR="00E743DB" w:rsidRPr="00DC4585">
        <w:rPr>
          <w:rFonts w:ascii="Arial Narrow" w:hAnsi="Arial Narrow" w:cs="Tahoma"/>
          <w:b/>
          <w:sz w:val="30"/>
          <w:szCs w:val="30"/>
        </w:rPr>
        <w:t>(</w:t>
      </w:r>
      <w:r w:rsidRPr="00DC4585">
        <w:rPr>
          <w:rFonts w:ascii="Arial Narrow" w:hAnsi="Arial Narrow" w:cs="Tahoma"/>
          <w:b/>
          <w:sz w:val="30"/>
          <w:szCs w:val="30"/>
        </w:rPr>
        <w:t>December</w:t>
      </w:r>
      <w:r w:rsidR="00E743DB" w:rsidRPr="00DC4585">
        <w:rPr>
          <w:rFonts w:ascii="Arial Narrow" w:hAnsi="Arial Narrow" w:cs="Tahoma"/>
          <w:b/>
          <w:sz w:val="30"/>
          <w:szCs w:val="30"/>
        </w:rPr>
        <w:t xml:space="preserve"> 2020</w:t>
      </w:r>
      <w:r w:rsidRPr="00DC4585">
        <w:rPr>
          <w:rFonts w:ascii="Arial Narrow" w:hAnsi="Arial Narrow" w:cs="Tahoma"/>
          <w:b/>
          <w:sz w:val="30"/>
          <w:szCs w:val="30"/>
        </w:rPr>
        <w:t xml:space="preserve">/December </w:t>
      </w:r>
      <w:r w:rsidR="00E743DB" w:rsidRPr="00DC4585">
        <w:rPr>
          <w:rFonts w:ascii="Arial Narrow" w:hAnsi="Arial Narrow" w:cs="Tahoma"/>
          <w:b/>
          <w:sz w:val="30"/>
          <w:szCs w:val="30"/>
        </w:rPr>
        <w:t>2019)</w:t>
      </w:r>
      <w:r w:rsidR="00754F0D" w:rsidRPr="00DC4585">
        <w:rPr>
          <w:rFonts w:ascii="Arial Narrow" w:hAnsi="Arial Narrow" w:cs="Tahoma"/>
          <w:b/>
          <w:sz w:val="30"/>
          <w:szCs w:val="30"/>
        </w:rPr>
        <w:t xml:space="preserve"> </w:t>
      </w:r>
      <w:r w:rsidRPr="00DC4585">
        <w:rPr>
          <w:rFonts w:ascii="Arial Narrow" w:hAnsi="Arial Narrow" w:cs="Tahoma"/>
          <w:b/>
          <w:sz w:val="30"/>
          <w:szCs w:val="30"/>
        </w:rPr>
        <w:t>increased by 13.</w:t>
      </w:r>
      <w:r w:rsidR="00E06A71" w:rsidRPr="00DC4585">
        <w:rPr>
          <w:rFonts w:ascii="Arial Narrow" w:hAnsi="Arial Narrow" w:cs="Tahoma"/>
          <w:b/>
          <w:sz w:val="30"/>
          <w:szCs w:val="30"/>
        </w:rPr>
        <w:t>6%</w:t>
      </w:r>
    </w:p>
    <w:p w:rsidR="00E06A71" w:rsidRPr="00DC4585" w:rsidRDefault="00B26365" w:rsidP="00754F0D">
      <w:pPr>
        <w:rPr>
          <w:rFonts w:ascii="Arial Narrow" w:hAnsi="Arial Narrow" w:cs="Tahoma"/>
          <w:b/>
          <w:sz w:val="30"/>
          <w:szCs w:val="30"/>
        </w:rPr>
      </w:pPr>
      <w:r w:rsidRPr="00DC4585">
        <w:rPr>
          <w:rFonts w:ascii="Arial Narrow" w:hAnsi="Arial Narrow" w:cs="Tahoma"/>
          <w:b/>
          <w:sz w:val="30"/>
          <w:szCs w:val="30"/>
        </w:rPr>
        <w:t>Coverage of import with export hits record high in 2020</w:t>
      </w:r>
    </w:p>
    <w:p w:rsidR="00754F0D" w:rsidRPr="00DC4585" w:rsidRDefault="00754F0D" w:rsidP="00754F0D">
      <w:pPr>
        <w:jc w:val="both"/>
        <w:rPr>
          <w:rFonts w:ascii="Arial Narrow" w:hAnsi="Arial Narrow" w:cs="Tahoma"/>
          <w:sz w:val="22"/>
        </w:rPr>
      </w:pPr>
    </w:p>
    <w:p w:rsidR="00D461CF" w:rsidRPr="00DC4585" w:rsidRDefault="00D461CF" w:rsidP="00754F0D">
      <w:pPr>
        <w:jc w:val="both"/>
        <w:rPr>
          <w:rFonts w:ascii="Arial Narrow" w:hAnsi="Arial Narrow" w:cs="Tahoma"/>
          <w:sz w:val="22"/>
        </w:rPr>
      </w:pPr>
      <w:r w:rsidRPr="00DC4585">
        <w:rPr>
          <w:rFonts w:ascii="Arial Narrow" w:hAnsi="Arial Narrow" w:cs="Tahoma"/>
          <w:sz w:val="22"/>
        </w:rPr>
        <w:t>In December 2020, the value of export was 306 million KM, which represented an increase by 13.6% compared to December 2019, while the value of import was 412 million KM</w:t>
      </w:r>
      <w:r w:rsidR="00D87AC6" w:rsidRPr="00DC4585">
        <w:rPr>
          <w:rFonts w:ascii="Arial Narrow" w:hAnsi="Arial Narrow" w:cs="Tahoma"/>
          <w:sz w:val="22"/>
        </w:rPr>
        <w:t xml:space="preserve">, which represented an increase by 4.9% compared to December 2019. The coverage of import with export was 74.3%. </w:t>
      </w:r>
    </w:p>
    <w:p w:rsidR="00754F0D" w:rsidRPr="00DC4585" w:rsidRDefault="00754F0D" w:rsidP="00754F0D">
      <w:pPr>
        <w:jc w:val="both"/>
        <w:rPr>
          <w:rFonts w:ascii="Arial Narrow" w:hAnsi="Arial Narrow" w:cs="Tahoma"/>
          <w:sz w:val="22"/>
          <w:szCs w:val="22"/>
        </w:rPr>
      </w:pPr>
    </w:p>
    <w:p w:rsidR="00D87AC6" w:rsidRPr="00DC4585" w:rsidRDefault="00D87AC6" w:rsidP="00D87AC6">
      <w:pPr>
        <w:jc w:val="both"/>
        <w:rPr>
          <w:rFonts w:ascii="Arial Narrow" w:hAnsi="Arial Narrow" w:cs="Tahoma"/>
          <w:sz w:val="22"/>
        </w:rPr>
      </w:pPr>
      <w:r w:rsidRPr="00DC4585">
        <w:rPr>
          <w:rFonts w:ascii="Arial Narrow" w:hAnsi="Arial Narrow" w:cs="Tahoma"/>
          <w:sz w:val="22"/>
        </w:rPr>
        <w:t>In the period January-December 2020, the value of export was three billion and 387 million KM, which represented a decrease by 6.2% compared to the same period of the previous year. During the same period, the value of import was four billion and 473 million KM, which represented a decrease by 6.5% compared to the same period of the previous year. The percentage of coverage of import with export in th</w:t>
      </w:r>
      <w:r w:rsidR="00F45683" w:rsidRPr="00DC4585">
        <w:rPr>
          <w:rFonts w:ascii="Arial Narrow" w:hAnsi="Arial Narrow" w:cs="Tahoma"/>
          <w:sz w:val="22"/>
        </w:rPr>
        <w:t xml:space="preserve">e period January – December 2020 was 75.7% and it is the highest coverage recorded so far. </w:t>
      </w:r>
      <w:r w:rsidR="00BA607B" w:rsidRPr="00DC4585">
        <w:rPr>
          <w:rFonts w:ascii="Arial Narrow" w:hAnsi="Arial Narrow" w:cs="Tahoma"/>
          <w:sz w:val="22"/>
        </w:rPr>
        <w:t xml:space="preserve">Thus, the coverage of import with export hit record high for the sixth year in a row. </w:t>
      </w:r>
    </w:p>
    <w:p w:rsidR="00D87AC6" w:rsidRPr="00DC4585" w:rsidRDefault="00D87AC6" w:rsidP="00754F0D">
      <w:pPr>
        <w:jc w:val="both"/>
        <w:rPr>
          <w:rFonts w:ascii="Arial Narrow" w:hAnsi="Arial Narrow" w:cs="Tahoma"/>
          <w:sz w:val="22"/>
          <w:szCs w:val="22"/>
        </w:rPr>
      </w:pPr>
    </w:p>
    <w:p w:rsidR="00754F0D" w:rsidRPr="00DC4585" w:rsidRDefault="00BA607B" w:rsidP="00754F0D">
      <w:pPr>
        <w:jc w:val="both"/>
        <w:rPr>
          <w:rFonts w:ascii="Arial Narrow" w:hAnsi="Arial Narrow" w:cs="Tahoma"/>
          <w:sz w:val="22"/>
          <w:szCs w:val="22"/>
        </w:rPr>
      </w:pPr>
      <w:r w:rsidRPr="00DC4585">
        <w:rPr>
          <w:rFonts w:ascii="Arial Narrow" w:hAnsi="Arial Narrow" w:cs="Tahoma"/>
          <w:sz w:val="22"/>
          <w:szCs w:val="22"/>
        </w:rPr>
        <w:t xml:space="preserve">In terms of the geographical distribution of external trade of Republika Srpska, in the period January – December 2020, the highest value of export was that of export to Croatia, with 482 million KM or 14.2%, followed by Italy, with 469 million KM or 13.9% of the total realised export. During the same period, the highest value of import was that of import form Serbia, with </w:t>
      </w:r>
      <w:r w:rsidR="002D00CB" w:rsidRPr="00DC4585">
        <w:rPr>
          <w:rFonts w:ascii="Arial Narrow" w:hAnsi="Arial Narrow" w:cs="Tahoma"/>
          <w:sz w:val="22"/>
          <w:szCs w:val="22"/>
        </w:rPr>
        <w:t>846 million KM or 18.9</w:t>
      </w:r>
      <w:r w:rsidRPr="00DC4585">
        <w:rPr>
          <w:rFonts w:ascii="Arial Narrow" w:hAnsi="Arial Narrow" w:cs="Tahoma"/>
          <w:sz w:val="22"/>
          <w:szCs w:val="22"/>
        </w:rPr>
        <w:t xml:space="preserve">%, followed by Italy, with </w:t>
      </w:r>
      <w:r w:rsidR="002D00CB" w:rsidRPr="00DC4585">
        <w:rPr>
          <w:rFonts w:ascii="Arial Narrow" w:hAnsi="Arial Narrow" w:cs="Tahoma"/>
          <w:sz w:val="22"/>
          <w:szCs w:val="22"/>
        </w:rPr>
        <w:t>633 million KM or 14.1</w:t>
      </w:r>
      <w:r w:rsidRPr="00DC4585">
        <w:rPr>
          <w:rFonts w:ascii="Arial Narrow" w:hAnsi="Arial Narrow" w:cs="Tahoma"/>
          <w:sz w:val="22"/>
          <w:szCs w:val="22"/>
        </w:rPr>
        <w:t>% of the total realised import.</w:t>
      </w:r>
    </w:p>
    <w:p w:rsidR="00754F0D" w:rsidRPr="00DC4585" w:rsidRDefault="00754F0D" w:rsidP="00754F0D">
      <w:pPr>
        <w:tabs>
          <w:tab w:val="left" w:pos="300"/>
          <w:tab w:val="left" w:pos="1100"/>
        </w:tabs>
        <w:jc w:val="both"/>
        <w:rPr>
          <w:rFonts w:ascii="Arial Narrow" w:hAnsi="Arial Narrow" w:cs="Tahoma"/>
          <w:sz w:val="22"/>
        </w:rPr>
      </w:pPr>
    </w:p>
    <w:p w:rsidR="006C51CF" w:rsidRPr="00DC4585" w:rsidRDefault="006C51CF" w:rsidP="006C51CF">
      <w:pPr>
        <w:jc w:val="both"/>
        <w:rPr>
          <w:rFonts w:ascii="Arial Narrow" w:hAnsi="Arial Narrow" w:cs="Tahoma"/>
          <w:sz w:val="22"/>
          <w:szCs w:val="22"/>
        </w:rPr>
      </w:pPr>
      <w:r w:rsidRPr="00DC4585">
        <w:rPr>
          <w:rFonts w:ascii="Arial Narrow" w:hAnsi="Arial Narrow" w:cs="Tahoma"/>
          <w:sz w:val="22"/>
          <w:szCs w:val="22"/>
        </w:rPr>
        <w:t xml:space="preserve">By group of products, in the period January – December 2020, the highest share in export was that of electricity, with the total value of </w:t>
      </w:r>
      <w:r w:rsidR="002C3864" w:rsidRPr="00DC4585">
        <w:rPr>
          <w:rFonts w:ascii="Arial Narrow" w:hAnsi="Arial Narrow" w:cs="Tahoma"/>
          <w:sz w:val="22"/>
          <w:szCs w:val="22"/>
        </w:rPr>
        <w:t>250 million KM, which was 7.4</w:t>
      </w:r>
      <w:r w:rsidRPr="00DC4585">
        <w:rPr>
          <w:rFonts w:ascii="Arial Narrow" w:hAnsi="Arial Narrow" w:cs="Tahoma"/>
          <w:sz w:val="22"/>
          <w:szCs w:val="22"/>
        </w:rPr>
        <w:t xml:space="preserve">% of the total export, while the highest share in import was that of </w:t>
      </w:r>
      <w:r w:rsidR="002C3864" w:rsidRPr="00DC4585">
        <w:rPr>
          <w:rFonts w:ascii="Arial Narrow" w:hAnsi="Arial Narrow" w:cs="Tahoma"/>
          <w:sz w:val="22"/>
          <w:szCs w:val="22"/>
        </w:rPr>
        <w:t>medicaments</w:t>
      </w:r>
      <w:r w:rsidRPr="00DC4585">
        <w:rPr>
          <w:rFonts w:ascii="Arial Narrow" w:hAnsi="Arial Narrow" w:cs="Tahoma"/>
          <w:sz w:val="22"/>
          <w:szCs w:val="22"/>
        </w:rPr>
        <w:t xml:space="preserve">, with the total value of </w:t>
      </w:r>
      <w:r w:rsidR="002C3864" w:rsidRPr="00DC4585">
        <w:rPr>
          <w:rFonts w:ascii="Arial Narrow" w:hAnsi="Arial Narrow" w:cs="Tahoma"/>
          <w:sz w:val="22"/>
          <w:szCs w:val="22"/>
        </w:rPr>
        <w:t>204</w:t>
      </w:r>
      <w:r w:rsidRPr="00DC4585">
        <w:rPr>
          <w:rFonts w:ascii="Arial Narrow" w:hAnsi="Arial Narrow" w:cs="Tahoma"/>
          <w:sz w:val="22"/>
          <w:szCs w:val="22"/>
        </w:rPr>
        <w:t xml:space="preserve"> million KM, which was </w:t>
      </w:r>
      <w:r w:rsidR="002C3864" w:rsidRPr="00DC4585">
        <w:rPr>
          <w:rFonts w:ascii="Arial Narrow" w:hAnsi="Arial Narrow" w:cs="Tahoma"/>
          <w:sz w:val="22"/>
          <w:szCs w:val="22"/>
        </w:rPr>
        <w:t>4.6</w:t>
      </w:r>
      <w:r w:rsidRPr="00DC4585">
        <w:rPr>
          <w:rFonts w:ascii="Arial Narrow" w:hAnsi="Arial Narrow" w:cs="Tahoma"/>
          <w:sz w:val="22"/>
          <w:szCs w:val="22"/>
        </w:rPr>
        <w:t>% of the total import.</w:t>
      </w:r>
    </w:p>
    <w:p w:rsidR="006C51CF" w:rsidRPr="00DC4585" w:rsidRDefault="006C51CF" w:rsidP="00754F0D">
      <w:pPr>
        <w:tabs>
          <w:tab w:val="left" w:pos="300"/>
          <w:tab w:val="left" w:pos="1100"/>
        </w:tabs>
        <w:jc w:val="both"/>
        <w:rPr>
          <w:rFonts w:ascii="Arial Narrow" w:hAnsi="Arial Narrow" w:cs="Tahoma"/>
          <w:sz w:val="22"/>
        </w:rPr>
      </w:pPr>
    </w:p>
    <w:p w:rsidR="003206D9" w:rsidRPr="00DC4585" w:rsidRDefault="003206D9" w:rsidP="00451451">
      <w:pPr>
        <w:tabs>
          <w:tab w:val="left" w:pos="300"/>
          <w:tab w:val="left" w:pos="1100"/>
        </w:tabs>
        <w:jc w:val="center"/>
        <w:rPr>
          <w:rFonts w:ascii="Tahoma" w:hAnsi="Tahoma" w:cs="Tahoma"/>
          <w:sz w:val="16"/>
          <w:szCs w:val="16"/>
        </w:rPr>
      </w:pPr>
    </w:p>
    <w:p w:rsidR="00FC731C" w:rsidRPr="00DC4585" w:rsidRDefault="00FC731C" w:rsidP="00451451">
      <w:pPr>
        <w:tabs>
          <w:tab w:val="left" w:pos="300"/>
          <w:tab w:val="left" w:pos="1100"/>
        </w:tabs>
        <w:jc w:val="center"/>
        <w:rPr>
          <w:rFonts w:ascii="Tahoma" w:hAnsi="Tahoma" w:cs="Tahoma"/>
          <w:sz w:val="16"/>
          <w:szCs w:val="16"/>
        </w:rPr>
      </w:pPr>
    </w:p>
    <w:p w:rsidR="00102D2D" w:rsidRPr="00DC4585" w:rsidRDefault="00102D2D" w:rsidP="00451451">
      <w:pPr>
        <w:tabs>
          <w:tab w:val="left" w:pos="300"/>
          <w:tab w:val="left" w:pos="1100"/>
        </w:tabs>
        <w:jc w:val="center"/>
        <w:rPr>
          <w:rFonts w:ascii="Tahoma" w:hAnsi="Tahoma" w:cs="Tahoma"/>
          <w:sz w:val="16"/>
          <w:szCs w:val="16"/>
        </w:rPr>
      </w:pPr>
    </w:p>
    <w:p w:rsidR="00623EAB" w:rsidRPr="00DC4585" w:rsidRDefault="00A7251F" w:rsidP="00451451">
      <w:pPr>
        <w:tabs>
          <w:tab w:val="left" w:pos="300"/>
          <w:tab w:val="left" w:pos="1100"/>
        </w:tabs>
        <w:jc w:val="center"/>
        <w:rPr>
          <w:rFonts w:ascii="Tahoma" w:hAnsi="Tahoma" w:cs="Tahoma"/>
          <w:sz w:val="16"/>
          <w:szCs w:val="16"/>
        </w:rPr>
      </w:pPr>
      <w:r w:rsidRPr="00DC4585">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1101199</wp:posOffset>
                </wp:positionH>
                <wp:positionV relativeFrom="paragraph">
                  <wp:posOffset>91117</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C056E2"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2" type="#_x0000_t202" style="position:absolute;left:0;text-align:left;margin-left:86.7pt;margin-top:7.15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WMMAIAAFk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h6BH&#10;ixoabVTr2VdqGVzgpzFuirS1QaJv4YfOZ7+DM8Buc1uHLwAxxFHqeGE3VJNw3g8nk9GYM4nQ8G50&#10;01VP3g8b6/w3RTULRsotxIucisPKeTSC1HNKuEvTsqyqKGClWZPy25txPx64RHCi0jgYIHStBsu3&#10;27aDfIaxpewIdJa6+XBGLkv0sBLOvwqLgQAgDLl/wZJXhLvoZHFWkP31N3/Ih06IctZgwFLufu6F&#10;VZxV3zUUnAxGozCRcTMa34EOZq8j2+uI3tePhBke4DkZGc2Q76uzmVuq3/AWFuFWhISWuDvl/mw+&#10;+m7s8ZakWixiEmbQCL/SayND6cBqYHjTvglrTjJ46PdM51EU0w9qdLmdHou9p7yMUgWeO1ZP9GN+&#10;o4KntxYeyPU+Zr3/Eea/AQAA//8DAFBLAwQUAAYACAAAACEASQvzM+EAAAAJAQAADwAAAGRycy9k&#10;b3ducmV2LnhtbEyPwU7DMAyG70i8Q2Qkbizd2rKpNJ2mShMSgsPGLtzcxmsrmqQ02VZ4esxp3PzL&#10;n35/zteT6cWZRt85q2A+i0CQrZ3ubKPg8L59WIHwAa3G3llS8E0e1sXtTY6Zdhe7o/M+NIJLrM9Q&#10;QRvCkEnp65YM+pkbyPLu6EaDgePYSD3ihctNLxdR9CgNdpYvtDhQ2VL9uT8ZBS/l9g131cKsfvry&#10;+fW4Gb4OH6lS93fT5glEoClcYfjTZ3Uo2KlyJ6u96Dkv44RRHpIYBANxlMxBVArSZQqyyOX/D4pf&#10;AAAA//8DAFBLAQItABQABgAIAAAAIQC2gziS/gAAAOEBAAATAAAAAAAAAAAAAAAAAAAAAABbQ29u&#10;dGVudF9UeXBlc10ueG1sUEsBAi0AFAAGAAgAAAAhADj9If/WAAAAlAEAAAsAAAAAAAAAAAAAAAAA&#10;LwEAAF9yZWxzLy5yZWxzUEsBAi0AFAAGAAgAAAAhAHUgNYwwAgAAWQQAAA4AAAAAAAAAAAAAAAAA&#10;LgIAAGRycy9lMm9Eb2MueG1sUEsBAi0AFAAGAAgAAAAhAEkL8zPhAAAACQEAAA8AAAAAAAAAAAAA&#10;AAAAigQAAGRycy9kb3ducmV2LnhtbFBLBQYAAAAABAAEAPMAAACYBQAAAAA=&#10;" filled="f" stroked="f" strokeweight=".5pt">
                <v:textbox>
                  <w:txbxContent>
                    <w:p w:rsidR="008D67D5" w:rsidRPr="006D624C" w:rsidRDefault="00C056E2"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v:textbox>
              </v:shape>
            </w:pict>
          </mc:Fallback>
        </mc:AlternateContent>
      </w:r>
    </w:p>
    <w:p w:rsidR="005A6276" w:rsidRPr="00DC4585" w:rsidRDefault="005A6276" w:rsidP="0031264C">
      <w:pPr>
        <w:tabs>
          <w:tab w:val="left" w:pos="300"/>
          <w:tab w:val="left" w:pos="1100"/>
        </w:tabs>
        <w:jc w:val="center"/>
        <w:rPr>
          <w:rFonts w:ascii="Tahoma" w:hAnsi="Tahoma" w:cs="Tahoma"/>
          <w:sz w:val="16"/>
          <w:szCs w:val="16"/>
        </w:rPr>
      </w:pPr>
    </w:p>
    <w:p w:rsidR="005A6276" w:rsidRPr="00DC4585" w:rsidRDefault="00C056E2" w:rsidP="00115CDB">
      <w:pPr>
        <w:tabs>
          <w:tab w:val="left" w:pos="2535"/>
        </w:tabs>
        <w:jc w:val="center"/>
        <w:rPr>
          <w:rFonts w:ascii="Tahoma" w:hAnsi="Tahoma" w:cs="Tahoma"/>
          <w:iCs/>
          <w:sz w:val="18"/>
          <w:szCs w:val="18"/>
        </w:rPr>
      </w:pPr>
      <w:r w:rsidRPr="00DC4585">
        <w:rPr>
          <w:noProof/>
          <w:sz w:val="24"/>
          <w:szCs w:val="24"/>
        </w:rPr>
        <mc:AlternateContent>
          <mc:Choice Requires="wps">
            <w:drawing>
              <wp:anchor distT="0" distB="0" distL="114300" distR="114300" simplePos="0" relativeHeight="251677696" behindDoc="0" locked="0" layoutInCell="1" allowOverlap="1" wp14:anchorId="4B67DA58" wp14:editId="6A303211">
                <wp:simplePos x="0" y="0"/>
                <wp:positionH relativeFrom="margin">
                  <wp:posOffset>5438167</wp:posOffset>
                </wp:positionH>
                <wp:positionV relativeFrom="paragraph">
                  <wp:posOffset>1450837</wp:posOffset>
                </wp:positionV>
                <wp:extent cx="533400" cy="276225"/>
                <wp:effectExtent l="0" t="0" r="0" b="9525"/>
                <wp:wrapNone/>
                <wp:docPr id="25" name="Text Box 21"/>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C056E2" w:rsidRDefault="00C056E2" w:rsidP="00C056E2">
                            <w:pPr>
                              <w:rPr>
                                <w:rFonts w:ascii="Arial Narrow" w:hAnsi="Arial Narrow"/>
                                <w:sz w:val="16"/>
                                <w:szCs w:val="16"/>
                              </w:rPr>
                            </w:pPr>
                            <w:r>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7DA58" id="Text Box 21" o:spid="_x0000_s1033" type="#_x0000_t202" style="position:absolute;left:0;text-align:left;margin-left:428.2pt;margin-top:114.25pt;width:42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kHUwIAAKAEAAAOAAAAZHJzL2Uyb0RvYy54bWysVE1vGjEQvVfqf7B8LwsbICnKElEiqkoo&#10;iZRUORuvN6zk9bi2YZf++j57gaRpT1U5mPnyjOfNm72+6RrN9sr5mkzBR4MhZ8pIKmvzUvDvT6tP&#10;V5z5IEwpNBlV8IPy/Gb+8cN1a2cqpy3pUjmGJMbPWlvwbQh2lmVeblUj/ICsMnBW5BoRoLqXrHSi&#10;RfZGZ/lwOM1acqV1JJX3sN72Tj5P+atKyXBfVV4FpguOt4V0unRu4pnNr8XsxQm7reXxGeIfXtGI&#10;2qDoOdWtCILtXP1HqqaWjjxVYSCpyaiqaqlSD+hmNHzXzeNWWJV6ATjenmHy/y+tvNs/OFaXBc8n&#10;nBnRYEZPqgvsC3UsH0V8WutnCHu0CAwd7Jjzye5hjG13lWviPxpi8APpwxndmE3COLm4GA/hkXDl&#10;l9McBZE9e71snQ9fFTUsCgV3GF7CVOzXPvShp5BYy5Ouy1WtdVIOfqkd2wvMGfQoqeVMCx9gLPgq&#10;/Y7VfrumDWsLPr2YDFMlQzFfX0qbmFclDh3rRyT6jqMUuk2XkJue0NhQeQBIjnqaeStXNVpZ4x0P&#10;woFX6B67Eu5xVJpQmY4SZ1tyP/9mj/EYN7ycteBpwf2PnXAK7X0zIMLn0XgciZ2U8eQyh+LeejZv&#10;PWbXLAkQjbCVViYxxgd9EitHzTNWahGrwiWMRO2Ch5O4DP32YCWlWixSEKhsRVibRytj6ohbHNRT&#10;9yycPU4zgAZ3dGK0mL0bah8bbxpa7AJVdZp4xLlHFUyJCtYgcea4snHP3uop6vXDMv8FAAD//wMA&#10;UEsDBBQABgAIAAAAIQB4VLOx4gAAAAsBAAAPAAAAZHJzL2Rvd25yZXYueG1sTI/BTsMwDIbvSLxD&#10;ZCRuLKHaRilNJ4RAMGnVoCBxzRrTFpqkSrK17OkxJzj696ffn/PVZHp2QB86ZyVczgQwtLXTnW0k&#10;vL0+XKTAQlRWq95ZlPCNAVbF6UmuMu1G+4KHKjaMSmzIlIQ2xiHjPNQtGhVmbkBLuw/njYo0+oZr&#10;r0YqNz1PhFhyozpLF1o14F2L9Ve1NxLex+rRb9frz+fhqTxuj1W5wftSyvOz6fYGWMQp/sHwq0/q&#10;UJDTzu2tDqyXkC6Wc0IlJEm6AEbE9VxQsqPkKhHAi5z//6H4AQAA//8DAFBLAQItABQABgAIAAAA&#10;IQC2gziS/gAAAOEBAAATAAAAAAAAAAAAAAAAAAAAAABbQ29udGVudF9UeXBlc10ueG1sUEsBAi0A&#10;FAAGAAgAAAAhADj9If/WAAAAlAEAAAsAAAAAAAAAAAAAAAAALwEAAF9yZWxzLy5yZWxzUEsBAi0A&#10;FAAGAAgAAAAhAITBCQdTAgAAoAQAAA4AAAAAAAAAAAAAAAAALgIAAGRycy9lMm9Eb2MueG1sUEsB&#10;Ai0AFAAGAAgAAAAhAHhUs7HiAAAACwEAAA8AAAAAAAAAAAAAAAAArQQAAGRycy9kb3ducmV2Lnht&#10;bFBLBQYAAAAABAAEAPMAAAC8BQAAAAA=&#10;" fillcolor="window" stroked="f" strokeweight=".5pt">
                <v:textbox>
                  <w:txbxContent>
                    <w:p w:rsidR="00C056E2" w:rsidRDefault="00C056E2" w:rsidP="00C056E2">
                      <w:pPr>
                        <w:rPr>
                          <w:rFonts w:ascii="Arial Narrow" w:hAnsi="Arial Narrow"/>
                          <w:sz w:val="16"/>
                          <w:szCs w:val="16"/>
                        </w:rPr>
                      </w:pPr>
                      <w:r>
                        <w:rPr>
                          <w:rFonts w:ascii="Arial Narrow" w:hAnsi="Arial Narrow"/>
                          <w:sz w:val="16"/>
                          <w:szCs w:val="16"/>
                        </w:rPr>
                        <w:t>Export</w:t>
                      </w:r>
                    </w:p>
                  </w:txbxContent>
                </v:textbox>
                <w10:wrap anchorx="margin"/>
              </v:shape>
            </w:pict>
          </mc:Fallback>
        </mc:AlternateContent>
      </w:r>
      <w:r w:rsidRPr="00DC4585">
        <w:rPr>
          <w:noProof/>
          <w:sz w:val="24"/>
          <w:szCs w:val="24"/>
        </w:rPr>
        <mc:AlternateContent>
          <mc:Choice Requires="wps">
            <w:drawing>
              <wp:anchor distT="0" distB="0" distL="114300" distR="114300" simplePos="0" relativeHeight="251675648" behindDoc="0" locked="0" layoutInCell="1" allowOverlap="1" wp14:anchorId="47BD3A03" wp14:editId="41676F30">
                <wp:simplePos x="0" y="0"/>
                <wp:positionH relativeFrom="margin">
                  <wp:posOffset>5414010</wp:posOffset>
                </wp:positionH>
                <wp:positionV relativeFrom="paragraph">
                  <wp:posOffset>1132205</wp:posOffset>
                </wp:positionV>
                <wp:extent cx="533400" cy="2762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C056E2" w:rsidRDefault="00C056E2" w:rsidP="00C056E2">
                            <w:pPr>
                              <w:rPr>
                                <w:rFonts w:ascii="Arial Narrow" w:hAnsi="Arial Narrow"/>
                                <w:sz w:val="16"/>
                                <w:szCs w:val="16"/>
                              </w:rPr>
                            </w:pPr>
                            <w:r>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D3A03" id="Text Box 24" o:spid="_x0000_s1034" type="#_x0000_t202" style="position:absolute;left:0;text-align:left;margin-left:426.3pt;margin-top:89.15pt;width:42pt;height: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feUgIAAKAEAAAOAAAAZHJzL2Uyb0RvYy54bWysVE1vGjEQvVfqf7B8LwsbSFKUJaJEVJWi&#10;JBJUORuvN6zk9bi2YZf++j57IaFpT1U5mPnyjOfNm7257RrN9sr5mkzBR4MhZ8pIKmvzUvDv6+Wn&#10;a858EKYUmowq+EF5fjv7+OGmtVOV05Z0qRxDEuOnrS34NgQ7zTIvt6oRfkBWGTgrco0IUN1LVjrR&#10;Inujs3w4vMxacqV1JJX3sN71Tj5L+atKyfBYVV4FpguOt4V0unRu4pnNbsT0xQm7reXxGeIfXtGI&#10;2qDoa6o7EQTbufqPVE0tHXmqwkBSk1FV1VKlHtDNaPium9VWWJV6ATjevsLk/19a+bB/cqwuC56P&#10;OTOiwYzWqgvsC3UMJuDTWj9F2MoiMHSwY84nu4cxtt1Vron/aIjBD6QPr+jGbBLGycXFeAiPhCu/&#10;uszzScySvV22zoevihoWhYI7DC9hKvb3PvShp5BYy5Ouy2WtdVIOfqEd2wvMGfQoqeVMCx9gLPgy&#10;/Y7VfrumDWsLfnkxGaZKhmK+vpQ2Ma9KHDrWj0j0HUcpdJsuIZf6iJYNlQeA5KinmbdyWaOVe7zj&#10;STjwCt1jV8IjjkoTKtNR4mxL7uff7DEe44aXsxY8Lbj/sRNOob1vBkT4PBqPI7GTMp5c5VDcuWdz&#10;7jG7ZkGAaISttDKJMT7ok1g5ap6xUvNYFS5hJGoXPJzERei3Bysp1XyegkBlK8K9WVkZU0fc4qDW&#10;3bNw9jjNABo80InRYvpuqH1svGlovgtU1Wnib6iCKVHBGiTOHFc27tm5nqLePiyzXwAAAP//AwBQ&#10;SwMEFAAGAAgAAAAhAH7xFA3jAAAACwEAAA8AAABkcnMvZG93bnJldi54bWxMj8FOwzAMhu9IvENk&#10;JG4sXSdKKU0nhEAwadW2gsQ1a0xbaJIqydayp8ec4Gj/n35/zpeT7tkRne+sETCfRcDQ1FZ1phHw&#10;9vp0lQLzQRole2tQwDd6WBbnZ7nMlB3NDo9VaBiVGJ9JAW0IQ8a5r1vU0s/sgIayD+u0DDS6hisn&#10;RyrXPY+jKOFadoYutHLAhxbrr+qgBbyP1bPbrFaf2+GlPG1OVbnGx1KIy4vp/g5YwCn8wfCrT+pQ&#10;kNPeHozyrBeQXscJoRTcpAtgRNwuEtrsBcTxPAVe5Pz/D8UPAAAA//8DAFBLAQItABQABgAIAAAA&#10;IQC2gziS/gAAAOEBAAATAAAAAAAAAAAAAAAAAAAAAABbQ29udGVudF9UeXBlc10ueG1sUEsBAi0A&#10;FAAGAAgAAAAhADj9If/WAAAAlAEAAAsAAAAAAAAAAAAAAAAALwEAAF9yZWxzLy5yZWxzUEsBAi0A&#10;FAAGAAgAAAAhAMU0x95SAgAAoAQAAA4AAAAAAAAAAAAAAAAALgIAAGRycy9lMm9Eb2MueG1sUEsB&#10;Ai0AFAAGAAgAAAAhAH7xFA3jAAAACwEAAA8AAAAAAAAAAAAAAAAArAQAAGRycy9kb3ducmV2Lnht&#10;bFBLBQYAAAAABAAEAPMAAAC8BQAAAAA=&#10;" fillcolor="window" stroked="f" strokeweight=".5pt">
                <v:textbox>
                  <w:txbxContent>
                    <w:p w:rsidR="00C056E2" w:rsidRDefault="00C056E2" w:rsidP="00C056E2">
                      <w:pPr>
                        <w:rPr>
                          <w:rFonts w:ascii="Arial Narrow" w:hAnsi="Arial Narrow"/>
                          <w:sz w:val="16"/>
                          <w:szCs w:val="16"/>
                        </w:rPr>
                      </w:pPr>
                      <w:r>
                        <w:rPr>
                          <w:rFonts w:ascii="Arial Narrow" w:hAnsi="Arial Narrow"/>
                          <w:sz w:val="16"/>
                          <w:szCs w:val="16"/>
                        </w:rPr>
                        <w:t>Import</w:t>
                      </w:r>
                    </w:p>
                  </w:txbxContent>
                </v:textbox>
                <w10:wrap anchorx="margin"/>
              </v:shape>
            </w:pict>
          </mc:Fallback>
        </mc:AlternateContent>
      </w:r>
      <w:r w:rsidR="00757BA0" w:rsidRPr="00DC4585">
        <w:rPr>
          <w:rFonts w:ascii="Tahoma" w:hAnsi="Tahoma" w:cs="Tahoma"/>
          <w:iCs/>
          <w:noProof/>
          <w:sz w:val="18"/>
          <w:szCs w:val="18"/>
        </w:rPr>
        <mc:AlternateContent>
          <mc:Choice Requires="wps">
            <w:drawing>
              <wp:anchor distT="0" distB="0" distL="114300" distR="114300" simplePos="0" relativeHeight="251666432" behindDoc="0" locked="0" layoutInCell="1" allowOverlap="1">
                <wp:simplePos x="0" y="0"/>
                <wp:positionH relativeFrom="column">
                  <wp:posOffset>2887733</wp:posOffset>
                </wp:positionH>
                <wp:positionV relativeFrom="paragraph">
                  <wp:posOffset>2730481</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27.4pt;margin-top:215pt;width:30.85pt;height:16.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cSRAIAAH8EAAAOAAAAZHJzL2Uyb0RvYy54bWysVEtv2zAMvg/YfxB0Xxzn1cWIU2QpMgwo&#10;2gLJ0LMiy7EAWdQkJXb260fJcZp1Ow27yBRJ8fF9pBf3ba3ISVgnQec0HQwpEZpDIfUhp993m0+f&#10;KXGe6YIp0CKnZ+Ho/fLjh0VjMjGCClQhLMEg2mWNyWnlvcmSxPFK1MwNwAiNxhJszTxe7SEpLGsw&#10;eq2S0XA4SxqwhbHAhXOofeiMdBnjl6Xg/rksnfBE5RRr8/G08dyHM1kuWHawzFSSX8pg/1BFzaTG&#10;pNdQD8wzcrTyj1C15BYclH7AoU6gLCUXsQfsJh2+62ZbMSNiLwiOM1eY3P8Ly59OL5bIIqdTSjSr&#10;kaKdaD35Ai2ZBnQa4zJ02hp08y2qkeVe71AZmm5LW4cvtkPQjjifr9iGYByV43l6N8ccHE2jdDye&#10;ReyTt8fGOv9VQE2CkFOL1EVE2enReSwEXXuXkMuBksVGKhUvYVzEWllyYki08rFEfPGbl9Kkyels&#10;PB3GwBrC8y6y0pggtNq1FCTf7tsIzKhvdw/FGVGw0E2RM3wjsdZH5vwLszg22Diugn/Go1SAueAi&#10;UVKB/fk3ffBHNtFKSYNjmFP348isoER908jzPJ1MwtzGy2R6N8KLvbXsby36WK8BAUhx6QyPYvD3&#10;qhdLC/UrbswqZEUT0xxz59T34tp3y4Ebx8VqFZ1wUg3zj3preAgdAA9M7NpXZs2FLo88P0E/sCx7&#10;x1rnG15qWB09lDJSGnDuUL3Aj1Memb5sZFij23v0evtvLH8BAAD//wMAUEsDBBQABgAIAAAAIQCl&#10;68AJ4gAAAAsBAAAPAAAAZHJzL2Rvd25yZXYueG1sTI9PT4NAEMXvJn6HzZh4MXapFDTI0hjjn8Rb&#10;i7bxtmVHILKzhN0CfnvHk73NzHt583v5eradGHHwrSMFy0UEAqlypqVawXv5fH0HwgdNRneOUMEP&#10;elgX52e5zoybaIPjNtSCQ8hnWkETQp9J6asGrfYL1yOx9uUGqwOvQy3NoCcOt528iaJUWt0Sf2h0&#10;j48NVt/bo1XweVXv3/z88jHFSdw/vY7l7c6USl1ezA/3IALO4d8Mf/iMDgUzHdyRjBedglWyYvTA&#10;QxxxKXYkyzQBceBLGqcgi1yedih+AQAA//8DAFBLAQItABQABgAIAAAAIQC2gziS/gAAAOEBAAAT&#10;AAAAAAAAAAAAAAAAAAAAAABbQ29udGVudF9UeXBlc10ueG1sUEsBAi0AFAAGAAgAAAAhADj9If/W&#10;AAAAlAEAAAsAAAAAAAAAAAAAAAAALwEAAF9yZWxzLy5yZWxzUEsBAi0AFAAGAAgAAAAhAJMTJxJE&#10;AgAAfwQAAA4AAAAAAAAAAAAAAAAALgIAAGRycy9lMm9Eb2MueG1sUEsBAi0AFAAGAAgAAAAhAKXr&#10;wAniAAAACwEAAA8AAAAAAAAAAAAAAAAAngQAAGRycy9kb3ducmV2LnhtbFBLBQYAAAAABAAEAPMA&#10;AACtBQAAAAA=&#10;" fillcolor="white [3201]" stroked="f" strokeweight=".5pt">
                <v:textbo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20</w:t>
                      </w:r>
                    </w:p>
                  </w:txbxContent>
                </v:textbox>
              </v:shape>
            </w:pict>
          </mc:Fallback>
        </mc:AlternateContent>
      </w:r>
      <w:r w:rsidR="00757BA0" w:rsidRPr="00DC4585">
        <w:rPr>
          <w:rFonts w:ascii="Tahoma" w:hAnsi="Tahoma" w:cs="Tahoma"/>
          <w:iCs/>
          <w:noProof/>
          <w:sz w:val="18"/>
          <w:szCs w:val="18"/>
        </w:rPr>
        <mc:AlternateContent>
          <mc:Choice Requires="wps">
            <w:drawing>
              <wp:anchor distT="0" distB="0" distL="114300" distR="114300" simplePos="0" relativeHeight="251668480" behindDoc="0" locked="0" layoutInCell="1" allowOverlap="1" wp14:anchorId="5CD91C40" wp14:editId="101D9BBE">
                <wp:simplePos x="0" y="0"/>
                <wp:positionH relativeFrom="column">
                  <wp:posOffset>1125049</wp:posOffset>
                </wp:positionH>
                <wp:positionV relativeFrom="paragraph">
                  <wp:posOffset>2710180</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29" type="#_x0000_t202" style="position:absolute;left:0;text-align:left;margin-left:88.6pt;margin-top:213.4pt;width:30.85pt;height:16.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2CRQIAAIEEAAAOAAAAZHJzL2Uyb0RvYy54bWysVE1v2zAMvQ/YfxB0X52vtksQp8hSZBhQ&#10;tAWSoWdFlhMDsqhJSuzu1+9JTtKs22nYRaZIih/vkZ7etbVmB+V8RSbn/aseZ8pIKiqzzfn39fLT&#10;Z858EKYQmozK+avy/G728cO0sRM1oB3pQjmGIMZPGpvzXQh2kmVe7lQt/BVZZWAsydUi4Oq2WeFE&#10;g+i1zga93k3WkCusI6m8h/a+M/JZil+WSoansvQqMJ1z1BbS6dK5iWc2m4rJ1gm7q+SxDPEPVdSi&#10;Mkh6DnUvgmB7V/0Rqq6kI09luJJUZ1SWlVSpB3TT773rZrUTVqVeAI63Z5j8/wsrHw/PjlUFuBtx&#10;ZkQNjtaqDewLtQwq4NNYP4HbysIxtNDD96T3UMa229LV8YuGGOxA+vWMbowmoRyO+7fja84kTIP+&#10;cHiT0M/eHlvnw1dFNYtCzh3IS5iKw4MPKASuJ5eYy5OuimWldbrEgVEL7dhBgGodUol48ZuXNqzJ&#10;+c3wupcCG4rPu8jaIEFstWspSqHdtAma4andDRWvQMFRN0feymWFWh+ED8/CYXDQOJYhPOEoNSEX&#10;HSXOduR+/k0f/cEnrJw1GMSc+x974RRn+psB0+P+aBQnN11G17cDXNylZXNpMft6QQCgj7WzMonR&#10;P+iTWDqqX7Az85gVJmEkcuc8nMRF6NYDOyfVfJ6cMKtWhAezsjKGjoBHJtbti3D2SFcAz490Glkx&#10;ecda5xtfGprvA5VVojTi3KF6hB9znpg+7mRcpMt78nr7c8x+AQAA//8DAFBLAwQUAAYACAAAACEA&#10;sOnvF+EAAAALAQAADwAAAGRycy9kb3ducmV2LnhtbEyPS0+EQBCE7yb+h0mbeDHuIKywIsPGGB+J&#10;Nxcf8TbLtEBkeggzC/jvbU96rOov1VXFdrG9mHD0nSMFF6sIBFLtTEeNgpfq/nwDwgdNRveOUME3&#10;etiWx0eFzo2b6RmnXWgEh5DPtYI2hCGX0tctWu1XbkDi26cbrQ4sx0aaUc8cbnsZR1Eqre6IP7R6&#10;wNsW66/dwSr4OGven/zy8Donl8lw9zhV2ZuplDo9WW6uQQRcwh8Mv/W5OpTcae8OZLzoWWdZzKiC&#10;dZzyBibiZHMFYs9OGq1BloX8v6H8AQAA//8DAFBLAQItABQABgAIAAAAIQC2gziS/gAAAOEBAAAT&#10;AAAAAAAAAAAAAAAAAAAAAABbQ29udGVudF9UeXBlc10ueG1sUEsBAi0AFAAGAAgAAAAhADj9If/W&#10;AAAAlAEAAAsAAAAAAAAAAAAAAAAALwEAAF9yZWxzLy5yZWxzUEsBAi0AFAAGAAgAAAAhANe63YJF&#10;AgAAgQQAAA4AAAAAAAAAAAAAAAAALgIAAGRycy9lMm9Eb2MueG1sUEsBAi0AFAAGAAgAAAAhALDp&#10;7xfhAAAACwEAAA8AAAAAAAAAAAAAAAAAnwQAAGRycy9kb3ducmV2LnhtbFBLBQYAAAAABAAEAPMA&#10;AACtBQAAAAA=&#10;" fillcolor="white [3201]" stroked="f" strokeweight=".5pt">
                <v:textbo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2019</w:t>
                      </w:r>
                    </w:p>
                  </w:txbxContent>
                </v:textbox>
              </v:shape>
            </w:pict>
          </mc:Fallback>
        </mc:AlternateContent>
      </w:r>
      <w:r w:rsidR="00B13242" w:rsidRPr="00DC4585">
        <w:rPr>
          <w:noProof/>
        </w:rPr>
        <w:drawing>
          <wp:inline distT="0" distB="0" distL="0" distR="0" wp14:anchorId="7B270CBC" wp14:editId="1356EBE3">
            <wp:extent cx="5514974" cy="28575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D2D" w:rsidRPr="00DC4585" w:rsidRDefault="003A0D2D" w:rsidP="0031264C">
      <w:pPr>
        <w:tabs>
          <w:tab w:val="left" w:pos="2535"/>
        </w:tabs>
        <w:jc w:val="center"/>
        <w:rPr>
          <w:rFonts w:ascii="Arial Narrow" w:hAnsi="Arial Narrow" w:cs="Tahoma"/>
          <w:sz w:val="16"/>
          <w:szCs w:val="22"/>
        </w:rPr>
      </w:pPr>
    </w:p>
    <w:p w:rsidR="0031264C" w:rsidRPr="00DC4585" w:rsidRDefault="00C056E2" w:rsidP="0031264C">
      <w:pPr>
        <w:tabs>
          <w:tab w:val="left" w:pos="2535"/>
        </w:tabs>
        <w:jc w:val="center"/>
        <w:rPr>
          <w:rFonts w:ascii="Arial Narrow" w:hAnsi="Arial Narrow" w:cs="Tahoma"/>
          <w:iCs/>
          <w:sz w:val="16"/>
          <w:szCs w:val="22"/>
        </w:rPr>
      </w:pPr>
      <w:r w:rsidRPr="00DC4585">
        <w:rPr>
          <w:rFonts w:ascii="Arial Narrow" w:hAnsi="Arial Narrow" w:cs="Tahoma"/>
          <w:sz w:val="16"/>
          <w:szCs w:val="22"/>
        </w:rPr>
        <w:t>Graph</w:t>
      </w:r>
      <w:r w:rsidR="0031264C" w:rsidRPr="00DC4585">
        <w:rPr>
          <w:rFonts w:ascii="Arial Narrow" w:hAnsi="Arial Narrow" w:cs="Tahoma"/>
          <w:sz w:val="16"/>
          <w:szCs w:val="22"/>
        </w:rPr>
        <w:t xml:space="preserve"> 4. </w:t>
      </w:r>
      <w:r w:rsidRPr="00DC4585">
        <w:rPr>
          <w:rFonts w:ascii="Arial Narrow" w:hAnsi="Arial Narrow" w:cs="Tahoma"/>
          <w:iCs/>
          <w:sz w:val="16"/>
          <w:szCs w:val="22"/>
        </w:rPr>
        <w:t>Export and import by month</w:t>
      </w:r>
    </w:p>
    <w:p w:rsidR="005A6276" w:rsidRPr="00DC4585" w:rsidRDefault="005A6276" w:rsidP="00115CDB">
      <w:pPr>
        <w:tabs>
          <w:tab w:val="left" w:pos="2535"/>
        </w:tabs>
        <w:jc w:val="center"/>
        <w:rPr>
          <w:rFonts w:ascii="Tahoma" w:hAnsi="Tahoma" w:cs="Tahoma"/>
          <w:iCs/>
          <w:sz w:val="18"/>
          <w:szCs w:val="18"/>
        </w:rPr>
      </w:pPr>
    </w:p>
    <w:p w:rsidR="005A6276" w:rsidRPr="00DC4585" w:rsidRDefault="005A6276" w:rsidP="00115CDB">
      <w:pPr>
        <w:tabs>
          <w:tab w:val="left" w:pos="2535"/>
        </w:tabs>
        <w:jc w:val="center"/>
        <w:rPr>
          <w:rFonts w:ascii="Tahoma" w:hAnsi="Tahoma" w:cs="Tahoma"/>
          <w:iCs/>
          <w:sz w:val="18"/>
          <w:szCs w:val="18"/>
        </w:rPr>
      </w:pPr>
    </w:p>
    <w:p w:rsidR="005A6276" w:rsidRPr="00DC4585" w:rsidRDefault="005A6276" w:rsidP="00115CDB">
      <w:pPr>
        <w:tabs>
          <w:tab w:val="left" w:pos="2535"/>
        </w:tabs>
        <w:jc w:val="center"/>
        <w:rPr>
          <w:rFonts w:ascii="Tahoma" w:hAnsi="Tahoma" w:cs="Tahoma"/>
          <w:iCs/>
          <w:sz w:val="18"/>
          <w:szCs w:val="18"/>
        </w:rPr>
      </w:pPr>
    </w:p>
    <w:p w:rsidR="005A6276" w:rsidRPr="00DC4585" w:rsidRDefault="005A6276" w:rsidP="00115CDB">
      <w:pPr>
        <w:tabs>
          <w:tab w:val="left" w:pos="2535"/>
        </w:tabs>
        <w:jc w:val="center"/>
        <w:rPr>
          <w:rFonts w:ascii="Tahoma" w:hAnsi="Tahoma" w:cs="Tahoma"/>
          <w:iCs/>
          <w:sz w:val="18"/>
          <w:szCs w:val="18"/>
        </w:rPr>
      </w:pPr>
    </w:p>
    <w:p w:rsidR="008F51DA" w:rsidRPr="00DC4585" w:rsidRDefault="008F51DA" w:rsidP="00115CDB">
      <w:pPr>
        <w:tabs>
          <w:tab w:val="left" w:pos="2535"/>
        </w:tabs>
        <w:jc w:val="center"/>
        <w:rPr>
          <w:rFonts w:ascii="Tahoma" w:hAnsi="Tahoma" w:cs="Tahoma"/>
          <w:b/>
          <w:spacing w:val="-16"/>
          <w:sz w:val="18"/>
          <w:szCs w:val="18"/>
        </w:rPr>
      </w:pPr>
    </w:p>
    <w:p w:rsidR="0044547A" w:rsidRPr="00DC4585" w:rsidRDefault="0044547A" w:rsidP="00115CDB">
      <w:pPr>
        <w:tabs>
          <w:tab w:val="left" w:pos="2535"/>
        </w:tabs>
        <w:jc w:val="center"/>
        <w:rPr>
          <w:rFonts w:ascii="Tahoma" w:hAnsi="Tahoma" w:cs="Tahoma"/>
          <w:b/>
          <w:spacing w:val="-16"/>
          <w:sz w:val="18"/>
          <w:szCs w:val="18"/>
        </w:rPr>
      </w:pPr>
    </w:p>
    <w:p w:rsidR="0044547A" w:rsidRPr="00DC4585" w:rsidRDefault="0044547A" w:rsidP="00115CDB">
      <w:pPr>
        <w:tabs>
          <w:tab w:val="left" w:pos="2535"/>
        </w:tabs>
        <w:jc w:val="center"/>
        <w:rPr>
          <w:rFonts w:ascii="Tahoma" w:hAnsi="Tahoma" w:cs="Tahoma"/>
          <w:b/>
          <w:spacing w:val="-16"/>
          <w:sz w:val="18"/>
          <w:szCs w:val="18"/>
        </w:rPr>
      </w:pPr>
    </w:p>
    <w:p w:rsidR="0044547A" w:rsidRPr="00DC4585" w:rsidRDefault="0044547A" w:rsidP="00115CDB">
      <w:pPr>
        <w:tabs>
          <w:tab w:val="left" w:pos="2535"/>
        </w:tabs>
        <w:jc w:val="center"/>
        <w:rPr>
          <w:rFonts w:ascii="Tahoma" w:hAnsi="Tahoma" w:cs="Tahoma"/>
          <w:b/>
          <w:spacing w:val="-16"/>
          <w:sz w:val="18"/>
          <w:szCs w:val="18"/>
        </w:rPr>
      </w:pPr>
    </w:p>
    <w:p w:rsidR="0044547A" w:rsidRPr="00DC4585" w:rsidRDefault="0044547A" w:rsidP="00115CDB">
      <w:pPr>
        <w:tabs>
          <w:tab w:val="left" w:pos="2535"/>
        </w:tabs>
        <w:jc w:val="center"/>
        <w:rPr>
          <w:rFonts w:ascii="Tahoma" w:hAnsi="Tahoma" w:cs="Tahoma"/>
          <w:b/>
          <w:spacing w:val="-16"/>
          <w:sz w:val="18"/>
          <w:szCs w:val="18"/>
        </w:rPr>
      </w:pPr>
    </w:p>
    <w:p w:rsidR="0044547A" w:rsidRPr="00DC4585" w:rsidRDefault="0044547A" w:rsidP="00115CDB">
      <w:pPr>
        <w:tabs>
          <w:tab w:val="left" w:pos="2535"/>
        </w:tabs>
        <w:jc w:val="center"/>
        <w:rPr>
          <w:rFonts w:ascii="Tahoma" w:hAnsi="Tahoma" w:cs="Tahoma"/>
          <w:b/>
          <w:spacing w:val="-16"/>
          <w:sz w:val="18"/>
          <w:szCs w:val="18"/>
        </w:rPr>
      </w:pPr>
    </w:p>
    <w:p w:rsidR="0044547A" w:rsidRPr="00DC4585" w:rsidRDefault="0044547A" w:rsidP="00115CDB">
      <w:pPr>
        <w:tabs>
          <w:tab w:val="left" w:pos="2535"/>
        </w:tabs>
        <w:jc w:val="center"/>
        <w:rPr>
          <w:rFonts w:ascii="Tahoma" w:hAnsi="Tahoma" w:cs="Tahoma"/>
          <w:b/>
          <w:spacing w:val="-16"/>
          <w:sz w:val="18"/>
          <w:szCs w:val="18"/>
        </w:rPr>
      </w:pPr>
    </w:p>
    <w:p w:rsidR="00102D2D" w:rsidRPr="00DC4585" w:rsidRDefault="00102D2D" w:rsidP="00115CDB">
      <w:pPr>
        <w:tabs>
          <w:tab w:val="left" w:pos="2535"/>
        </w:tabs>
        <w:jc w:val="center"/>
        <w:rPr>
          <w:rFonts w:ascii="Tahoma" w:hAnsi="Tahoma" w:cs="Tahoma"/>
          <w:b/>
          <w:spacing w:val="-16"/>
          <w:sz w:val="18"/>
          <w:szCs w:val="18"/>
        </w:rPr>
      </w:pPr>
    </w:p>
    <w:p w:rsidR="00102D2D" w:rsidRPr="00DC4585" w:rsidRDefault="00102D2D" w:rsidP="00115CDB">
      <w:pPr>
        <w:tabs>
          <w:tab w:val="left" w:pos="2535"/>
        </w:tabs>
        <w:jc w:val="center"/>
        <w:rPr>
          <w:rFonts w:ascii="Tahoma" w:hAnsi="Tahoma" w:cs="Tahoma"/>
          <w:b/>
          <w:spacing w:val="-16"/>
          <w:sz w:val="18"/>
          <w:szCs w:val="18"/>
        </w:rPr>
      </w:pPr>
    </w:p>
    <w:p w:rsidR="00102D2D" w:rsidRPr="00DC4585" w:rsidRDefault="00102D2D" w:rsidP="00115CDB">
      <w:pPr>
        <w:tabs>
          <w:tab w:val="left" w:pos="2535"/>
        </w:tabs>
        <w:jc w:val="center"/>
        <w:rPr>
          <w:rFonts w:ascii="Tahoma" w:hAnsi="Tahoma" w:cs="Tahoma"/>
          <w:b/>
          <w:spacing w:val="-16"/>
          <w:sz w:val="18"/>
          <w:szCs w:val="18"/>
        </w:rPr>
      </w:pPr>
    </w:p>
    <w:p w:rsidR="00102D2D" w:rsidRPr="00DC4585" w:rsidRDefault="00102D2D" w:rsidP="00115CDB">
      <w:pPr>
        <w:tabs>
          <w:tab w:val="left" w:pos="2535"/>
        </w:tabs>
        <w:jc w:val="center"/>
        <w:rPr>
          <w:rFonts w:ascii="Tahoma" w:hAnsi="Tahoma" w:cs="Tahoma"/>
          <w:b/>
          <w:spacing w:val="-16"/>
          <w:sz w:val="18"/>
          <w:szCs w:val="18"/>
        </w:rPr>
      </w:pPr>
    </w:p>
    <w:p w:rsidR="006D1F0C" w:rsidRPr="00DC4585" w:rsidRDefault="006D1F0C"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177E0E" w:rsidRPr="00DC4585" w:rsidRDefault="00177E0E" w:rsidP="00115CDB">
      <w:pPr>
        <w:tabs>
          <w:tab w:val="left" w:pos="2535"/>
        </w:tabs>
        <w:jc w:val="center"/>
        <w:rPr>
          <w:rFonts w:ascii="Tahoma" w:hAnsi="Tahoma" w:cs="Tahoma"/>
          <w:b/>
          <w:spacing w:val="-16"/>
          <w:sz w:val="18"/>
          <w:szCs w:val="18"/>
        </w:rPr>
      </w:pPr>
    </w:p>
    <w:p w:rsidR="006D1F0C" w:rsidRPr="00DC4585" w:rsidRDefault="006D1F0C" w:rsidP="00115CDB">
      <w:pPr>
        <w:tabs>
          <w:tab w:val="left" w:pos="2535"/>
        </w:tabs>
        <w:jc w:val="center"/>
        <w:rPr>
          <w:rFonts w:ascii="Tahoma" w:hAnsi="Tahoma" w:cs="Tahoma"/>
          <w:b/>
          <w:spacing w:val="-16"/>
          <w:sz w:val="18"/>
          <w:szCs w:val="18"/>
        </w:rPr>
      </w:pPr>
    </w:p>
    <w:p w:rsidR="006D1F0C" w:rsidRPr="00DC4585" w:rsidRDefault="006D1F0C" w:rsidP="00115CDB">
      <w:pPr>
        <w:tabs>
          <w:tab w:val="left" w:pos="2535"/>
        </w:tabs>
        <w:jc w:val="center"/>
        <w:rPr>
          <w:rFonts w:ascii="Tahoma" w:hAnsi="Tahoma" w:cs="Tahoma"/>
          <w:b/>
          <w:spacing w:val="-16"/>
          <w:sz w:val="18"/>
          <w:szCs w:val="18"/>
        </w:rPr>
      </w:pPr>
    </w:p>
    <w:p w:rsidR="006D1F0C" w:rsidRPr="00DC4585" w:rsidRDefault="006D1F0C" w:rsidP="00115CDB">
      <w:pPr>
        <w:tabs>
          <w:tab w:val="left" w:pos="2535"/>
        </w:tabs>
        <w:jc w:val="center"/>
        <w:rPr>
          <w:rFonts w:ascii="Tahoma" w:hAnsi="Tahoma" w:cs="Tahoma"/>
          <w:b/>
          <w:spacing w:val="-16"/>
          <w:sz w:val="18"/>
          <w:szCs w:val="18"/>
        </w:rPr>
      </w:pPr>
    </w:p>
    <w:p w:rsidR="006A1425" w:rsidRPr="00DC4585" w:rsidRDefault="006A1425"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DC4585" w:rsidTr="00C531C9">
        <w:trPr>
          <w:trHeight w:hRule="exact" w:val="340"/>
          <w:jc w:val="center"/>
        </w:trPr>
        <w:tc>
          <w:tcPr>
            <w:tcW w:w="10419" w:type="dxa"/>
            <w:tcBorders>
              <w:top w:val="nil"/>
              <w:left w:val="nil"/>
              <w:bottom w:val="nil"/>
              <w:right w:val="nil"/>
            </w:tcBorders>
          </w:tcPr>
          <w:p w:rsidR="009E2A9A" w:rsidRPr="00DC4585" w:rsidRDefault="00C056E2" w:rsidP="009E2A9A">
            <w:pPr>
              <w:jc w:val="both"/>
              <w:rPr>
                <w:rFonts w:ascii="Arial Narrow" w:hAnsi="Arial Narrow" w:cs="Tahoma"/>
                <w:b/>
                <w:sz w:val="22"/>
              </w:rPr>
            </w:pPr>
            <w:r w:rsidRPr="00DC4585">
              <w:rPr>
                <w:rFonts w:ascii="Arial Narrow" w:hAnsi="Arial Narrow" w:cs="Tahoma"/>
                <w:b/>
                <w:sz w:val="22"/>
              </w:rPr>
              <w:t>DATA PREPARED BY</w:t>
            </w:r>
            <w:r w:rsidR="009E2A9A" w:rsidRPr="00DC4585">
              <w:rPr>
                <w:rFonts w:ascii="Arial Narrow" w:hAnsi="Arial Narrow" w:cs="Tahoma"/>
                <w:b/>
                <w:sz w:val="22"/>
              </w:rPr>
              <w:t xml:space="preserve">: </w:t>
            </w:r>
          </w:p>
          <w:p w:rsidR="006806FE" w:rsidRPr="00DC4585" w:rsidRDefault="006806FE" w:rsidP="009E2A9A">
            <w:pPr>
              <w:jc w:val="both"/>
              <w:rPr>
                <w:rFonts w:ascii="Arial Narrow" w:hAnsi="Arial Narrow" w:cs="Tahoma"/>
                <w:b/>
                <w:sz w:val="22"/>
              </w:rPr>
            </w:pPr>
          </w:p>
          <w:p w:rsidR="006806FE" w:rsidRPr="00DC4585" w:rsidRDefault="006806FE" w:rsidP="009E2A9A">
            <w:pPr>
              <w:jc w:val="both"/>
              <w:rPr>
                <w:rFonts w:ascii="Arial Narrow" w:hAnsi="Arial Narrow" w:cs="Tahoma"/>
                <w:b/>
                <w:sz w:val="22"/>
              </w:rPr>
            </w:pPr>
          </w:p>
          <w:p w:rsidR="006806FE" w:rsidRPr="00DC4585" w:rsidRDefault="006806FE" w:rsidP="009E2A9A">
            <w:pPr>
              <w:jc w:val="both"/>
              <w:rPr>
                <w:rFonts w:ascii="Arial Narrow" w:hAnsi="Arial Narrow" w:cs="Tahoma"/>
                <w:b/>
                <w:sz w:val="22"/>
              </w:rPr>
            </w:pPr>
          </w:p>
          <w:p w:rsidR="006806FE" w:rsidRPr="00DC4585" w:rsidRDefault="006806FE" w:rsidP="009E2A9A">
            <w:pPr>
              <w:jc w:val="both"/>
              <w:rPr>
                <w:rFonts w:ascii="Arial Narrow" w:hAnsi="Arial Narrow" w:cs="Tahoma"/>
                <w:b/>
                <w:sz w:val="22"/>
              </w:rPr>
            </w:pPr>
          </w:p>
          <w:p w:rsidR="009E2A9A" w:rsidRPr="00DC4585" w:rsidRDefault="009E2A9A" w:rsidP="009E2A9A">
            <w:pPr>
              <w:jc w:val="both"/>
              <w:rPr>
                <w:rFonts w:ascii="Tahoma" w:hAnsi="Tahoma" w:cs="Tahoma"/>
                <w:b/>
              </w:rPr>
            </w:pPr>
          </w:p>
          <w:p w:rsidR="009E2A9A" w:rsidRPr="00DC4585" w:rsidRDefault="009E2A9A" w:rsidP="009E2A9A">
            <w:pPr>
              <w:jc w:val="both"/>
              <w:rPr>
                <w:rFonts w:ascii="Tahoma" w:hAnsi="Tahoma" w:cs="Tahoma"/>
                <w:b/>
              </w:rPr>
            </w:pPr>
          </w:p>
          <w:p w:rsidR="009E2A9A" w:rsidRPr="00DC4585" w:rsidRDefault="009E2A9A" w:rsidP="009E2A9A">
            <w:pPr>
              <w:jc w:val="both"/>
              <w:rPr>
                <w:rFonts w:ascii="Tahoma" w:hAnsi="Tahoma" w:cs="Tahoma"/>
                <w:b/>
              </w:rPr>
            </w:pPr>
          </w:p>
          <w:p w:rsidR="009E2A9A" w:rsidRPr="00DC4585" w:rsidRDefault="009E2A9A" w:rsidP="009E2A9A">
            <w:pPr>
              <w:jc w:val="both"/>
              <w:rPr>
                <w:rFonts w:ascii="Tahoma" w:hAnsi="Tahoma" w:cs="Tahoma"/>
                <w:b/>
              </w:rPr>
            </w:pPr>
          </w:p>
          <w:p w:rsidR="009E2A9A" w:rsidRPr="00DC4585" w:rsidRDefault="009E2A9A" w:rsidP="009E2A9A">
            <w:pPr>
              <w:jc w:val="both"/>
              <w:rPr>
                <w:rFonts w:ascii="Tahoma" w:hAnsi="Tahoma" w:cs="Tahoma"/>
                <w:b/>
              </w:rPr>
            </w:pPr>
          </w:p>
        </w:tc>
      </w:tr>
      <w:tr w:rsidR="008F4ED5" w:rsidRPr="00DC4585" w:rsidTr="00C531C9">
        <w:trPr>
          <w:trHeight w:val="709"/>
          <w:jc w:val="center"/>
        </w:trPr>
        <w:tc>
          <w:tcPr>
            <w:tcW w:w="10419" w:type="dxa"/>
            <w:tcBorders>
              <w:top w:val="nil"/>
              <w:left w:val="nil"/>
              <w:bottom w:val="nil"/>
              <w:right w:val="nil"/>
            </w:tcBorders>
          </w:tcPr>
          <w:p w:rsidR="00C056E2" w:rsidRPr="00DC4585" w:rsidRDefault="00C056E2" w:rsidP="00C056E2">
            <w:pPr>
              <w:jc w:val="both"/>
              <w:rPr>
                <w:rFonts w:ascii="Arial Narrow" w:hAnsi="Arial Narrow" w:cs="Tahoma"/>
                <w:b/>
                <w:sz w:val="18"/>
                <w:szCs w:val="18"/>
              </w:rPr>
            </w:pPr>
            <w:r w:rsidRPr="00DC4585">
              <w:rPr>
                <w:rFonts w:ascii="Arial Narrow" w:hAnsi="Arial Narrow" w:cs="Tahoma"/>
                <w:b/>
                <w:sz w:val="18"/>
                <w:szCs w:val="18"/>
              </w:rPr>
              <w:t>Labour statistics</w:t>
            </w:r>
          </w:p>
          <w:p w:rsidR="00C056E2" w:rsidRPr="00DC4585" w:rsidRDefault="00C056E2" w:rsidP="00C056E2">
            <w:pPr>
              <w:jc w:val="both"/>
              <w:rPr>
                <w:rFonts w:ascii="Arial Narrow" w:hAnsi="Arial Narrow" w:cs="Tahoma"/>
                <w:sz w:val="18"/>
                <w:szCs w:val="18"/>
              </w:rPr>
            </w:pPr>
            <w:r w:rsidRPr="00DC4585">
              <w:rPr>
                <w:rFonts w:ascii="Arial Narrow" w:hAnsi="Arial Narrow" w:cs="Tahoma"/>
                <w:sz w:val="18"/>
                <w:szCs w:val="18"/>
              </w:rPr>
              <w:t>Biljana Glušac</w:t>
            </w:r>
          </w:p>
          <w:p w:rsidR="00E31BF3" w:rsidRPr="00DC4585" w:rsidRDefault="002E23CF" w:rsidP="00C531C9">
            <w:pPr>
              <w:jc w:val="both"/>
              <w:rPr>
                <w:rFonts w:ascii="Arial Narrow" w:hAnsi="Arial Narrow" w:cs="Tahoma"/>
                <w:sz w:val="18"/>
                <w:szCs w:val="18"/>
              </w:rPr>
            </w:pPr>
            <w:hyperlink r:id="rId14" w:history="1">
              <w:r w:rsidR="00C531C9" w:rsidRPr="00DC4585">
                <w:rPr>
                  <w:rStyle w:val="Hyperlink"/>
                  <w:rFonts w:ascii="Arial Narrow" w:hAnsi="Arial Narrow" w:cs="Tahoma"/>
                  <w:color w:val="auto"/>
                  <w:sz w:val="18"/>
                  <w:szCs w:val="18"/>
                </w:rPr>
                <w:t>biljana.glusac@rzs.rs.ba</w:t>
              </w:r>
            </w:hyperlink>
            <w:r w:rsidR="0066022A" w:rsidRPr="00DC4585">
              <w:rPr>
                <w:rFonts w:ascii="Arial Narrow" w:hAnsi="Arial Narrow" w:cs="Tahoma"/>
                <w:b/>
                <w:sz w:val="18"/>
                <w:szCs w:val="18"/>
              </w:rPr>
              <w:t xml:space="preserve"> </w:t>
            </w:r>
          </w:p>
        </w:tc>
      </w:tr>
      <w:tr w:rsidR="008F4ED5" w:rsidRPr="00DC4585" w:rsidTr="00C531C9">
        <w:trPr>
          <w:trHeight w:val="720"/>
          <w:jc w:val="center"/>
        </w:trPr>
        <w:tc>
          <w:tcPr>
            <w:tcW w:w="10419" w:type="dxa"/>
            <w:tcBorders>
              <w:top w:val="nil"/>
              <w:left w:val="nil"/>
              <w:bottom w:val="nil"/>
              <w:right w:val="nil"/>
            </w:tcBorders>
          </w:tcPr>
          <w:p w:rsidR="00C056E2" w:rsidRPr="00DC4585" w:rsidRDefault="00C056E2" w:rsidP="00C056E2">
            <w:pPr>
              <w:jc w:val="both"/>
              <w:rPr>
                <w:rFonts w:ascii="Arial Narrow" w:hAnsi="Arial Narrow" w:cs="Tahoma"/>
                <w:b/>
                <w:sz w:val="18"/>
                <w:szCs w:val="18"/>
              </w:rPr>
            </w:pPr>
            <w:r w:rsidRPr="00DC4585">
              <w:rPr>
                <w:rFonts w:ascii="Arial Narrow" w:hAnsi="Arial Narrow" w:cs="Tahoma"/>
                <w:b/>
                <w:sz w:val="18"/>
                <w:szCs w:val="18"/>
              </w:rPr>
              <w:t>Prices statistics</w:t>
            </w:r>
          </w:p>
          <w:p w:rsidR="00C056E2" w:rsidRPr="00DC4585" w:rsidRDefault="00C056E2" w:rsidP="00C056E2">
            <w:pPr>
              <w:jc w:val="both"/>
              <w:rPr>
                <w:rFonts w:ascii="Arial Narrow" w:hAnsi="Arial Narrow" w:cs="Tahoma"/>
                <w:sz w:val="18"/>
                <w:szCs w:val="18"/>
              </w:rPr>
            </w:pPr>
            <w:r w:rsidRPr="00DC4585">
              <w:rPr>
                <w:rFonts w:ascii="Arial Narrow" w:hAnsi="Arial Narrow" w:cs="Tahoma"/>
                <w:sz w:val="18"/>
                <w:szCs w:val="18"/>
              </w:rPr>
              <w:t>Slavica Kukrić</w:t>
            </w:r>
          </w:p>
          <w:p w:rsidR="0066022A" w:rsidRPr="00DC4585" w:rsidRDefault="002E23CF" w:rsidP="00C531C9">
            <w:pPr>
              <w:jc w:val="both"/>
              <w:rPr>
                <w:rFonts w:ascii="Arial Narrow" w:hAnsi="Arial Narrow" w:cs="Tahoma"/>
                <w:sz w:val="18"/>
                <w:szCs w:val="18"/>
              </w:rPr>
            </w:pPr>
            <w:hyperlink r:id="rId15" w:history="1">
              <w:r w:rsidR="00C531C9" w:rsidRPr="00DC4585">
                <w:rPr>
                  <w:rStyle w:val="Hyperlink"/>
                  <w:rFonts w:ascii="Arial Narrow" w:hAnsi="Arial Narrow" w:cs="Tahoma"/>
                  <w:color w:val="auto"/>
                  <w:sz w:val="18"/>
                  <w:szCs w:val="18"/>
                </w:rPr>
                <w:t>slavica.kukric@rzs.rs.ba</w:t>
              </w:r>
            </w:hyperlink>
          </w:p>
        </w:tc>
      </w:tr>
      <w:tr w:rsidR="006D1F0C" w:rsidRPr="00DC4585" w:rsidTr="00C531C9">
        <w:trPr>
          <w:trHeight w:val="720"/>
          <w:jc w:val="center"/>
        </w:trPr>
        <w:tc>
          <w:tcPr>
            <w:tcW w:w="10419" w:type="dxa"/>
            <w:tcBorders>
              <w:top w:val="nil"/>
              <w:left w:val="nil"/>
              <w:bottom w:val="nil"/>
              <w:right w:val="nil"/>
            </w:tcBorders>
          </w:tcPr>
          <w:p w:rsidR="00C056E2" w:rsidRPr="00DC4585" w:rsidRDefault="00C056E2" w:rsidP="00C056E2">
            <w:pPr>
              <w:jc w:val="both"/>
              <w:rPr>
                <w:rFonts w:ascii="Arial Narrow" w:hAnsi="Arial Narrow" w:cs="Tahoma"/>
                <w:b/>
                <w:sz w:val="18"/>
                <w:szCs w:val="18"/>
              </w:rPr>
            </w:pPr>
            <w:r w:rsidRPr="00DC4585">
              <w:rPr>
                <w:rFonts w:ascii="Arial Narrow" w:hAnsi="Arial Narrow" w:cs="Tahoma"/>
                <w:b/>
                <w:sz w:val="18"/>
                <w:szCs w:val="18"/>
              </w:rPr>
              <w:t>Industry and mining statistics</w:t>
            </w:r>
          </w:p>
          <w:p w:rsidR="00C056E2" w:rsidRPr="00DC4585" w:rsidRDefault="00C056E2" w:rsidP="00C056E2">
            <w:pPr>
              <w:jc w:val="both"/>
              <w:rPr>
                <w:rFonts w:ascii="Arial Narrow" w:hAnsi="Arial Narrow" w:cs="Tahoma"/>
                <w:sz w:val="18"/>
                <w:szCs w:val="18"/>
              </w:rPr>
            </w:pPr>
            <w:r w:rsidRPr="00DC4585">
              <w:rPr>
                <w:rFonts w:ascii="Arial Narrow" w:hAnsi="Arial Narrow" w:cs="Tahoma"/>
                <w:sz w:val="18"/>
                <w:szCs w:val="18"/>
              </w:rPr>
              <w:t>Biljana Jeličić</w:t>
            </w:r>
          </w:p>
          <w:p w:rsidR="000F5C7E" w:rsidRPr="00DC4585" w:rsidRDefault="002E23CF" w:rsidP="00A62CB9">
            <w:pPr>
              <w:jc w:val="both"/>
              <w:rPr>
                <w:rFonts w:ascii="Arial Narrow" w:hAnsi="Arial Narrow" w:cs="Tahoma"/>
                <w:b/>
                <w:sz w:val="18"/>
                <w:szCs w:val="18"/>
              </w:rPr>
            </w:pPr>
            <w:hyperlink r:id="rId16" w:history="1">
              <w:r w:rsidR="00A62CB9" w:rsidRPr="00DC4585">
                <w:rPr>
                  <w:rStyle w:val="Hyperlink"/>
                  <w:rFonts w:ascii="Arial Narrow" w:hAnsi="Arial Narrow"/>
                  <w:color w:val="auto"/>
                  <w:sz w:val="18"/>
                  <w:szCs w:val="18"/>
                </w:rPr>
                <w:t>biljana.jelicic@rzs.rs.ba</w:t>
              </w:r>
            </w:hyperlink>
            <w:r w:rsidR="00FA0863" w:rsidRPr="00DC4585">
              <w:rPr>
                <w:rFonts w:ascii="Arial Narrow" w:hAnsi="Arial Narrow"/>
                <w:sz w:val="18"/>
                <w:szCs w:val="18"/>
              </w:rPr>
              <w:t>;</w:t>
            </w:r>
            <w:r w:rsidR="000F58AB" w:rsidRPr="00DC4585">
              <w:rPr>
                <w:rFonts w:ascii="Arial Narrow" w:hAnsi="Arial Narrow"/>
                <w:sz w:val="18"/>
                <w:szCs w:val="18"/>
              </w:rPr>
              <w:t xml:space="preserve"> </w:t>
            </w:r>
          </w:p>
        </w:tc>
      </w:tr>
      <w:tr w:rsidR="008F4ED5" w:rsidRPr="00DC4585" w:rsidTr="00C531C9">
        <w:trPr>
          <w:trHeight w:hRule="exact" w:val="680"/>
          <w:jc w:val="center"/>
        </w:trPr>
        <w:tc>
          <w:tcPr>
            <w:tcW w:w="10419" w:type="dxa"/>
            <w:tcBorders>
              <w:top w:val="nil"/>
              <w:left w:val="nil"/>
              <w:bottom w:val="nil"/>
              <w:right w:val="nil"/>
            </w:tcBorders>
          </w:tcPr>
          <w:p w:rsidR="00C056E2" w:rsidRPr="00DC4585" w:rsidRDefault="00C056E2" w:rsidP="00C056E2">
            <w:pPr>
              <w:jc w:val="both"/>
              <w:rPr>
                <w:rFonts w:ascii="Arial Narrow" w:hAnsi="Arial Narrow" w:cs="Tahoma"/>
                <w:b/>
                <w:sz w:val="18"/>
                <w:szCs w:val="18"/>
              </w:rPr>
            </w:pPr>
            <w:r w:rsidRPr="00DC4585">
              <w:rPr>
                <w:rFonts w:ascii="Arial Narrow" w:hAnsi="Arial Narrow" w:cs="Tahoma"/>
                <w:b/>
                <w:sz w:val="18"/>
                <w:szCs w:val="18"/>
              </w:rPr>
              <w:t>External trade statistics</w:t>
            </w:r>
          </w:p>
          <w:p w:rsidR="00C056E2" w:rsidRPr="00DC4585" w:rsidRDefault="00C056E2" w:rsidP="00C056E2">
            <w:pPr>
              <w:jc w:val="both"/>
              <w:rPr>
                <w:rFonts w:ascii="Arial Narrow" w:hAnsi="Arial Narrow" w:cs="Tahoma"/>
                <w:sz w:val="18"/>
                <w:szCs w:val="18"/>
              </w:rPr>
            </w:pPr>
            <w:r w:rsidRPr="00DC4585">
              <w:rPr>
                <w:rFonts w:ascii="Arial Narrow" w:hAnsi="Arial Narrow" w:cs="Tahoma"/>
                <w:sz w:val="18"/>
                <w:szCs w:val="18"/>
              </w:rPr>
              <w:t>Vladimir Lambeta</w:t>
            </w:r>
          </w:p>
          <w:p w:rsidR="0066022A" w:rsidRPr="00DC4585" w:rsidRDefault="002E23CF" w:rsidP="009E2A9A">
            <w:pPr>
              <w:jc w:val="both"/>
              <w:rPr>
                <w:rStyle w:val="Hyperlink"/>
                <w:color w:val="auto"/>
              </w:rPr>
            </w:pPr>
            <w:hyperlink r:id="rId17" w:history="1">
              <w:r w:rsidR="00A95BE8" w:rsidRPr="00DC4585">
                <w:rPr>
                  <w:rStyle w:val="Hyperlink"/>
                  <w:rFonts w:ascii="Arial Narrow" w:hAnsi="Arial Narrow"/>
                  <w:color w:val="auto"/>
                  <w:sz w:val="18"/>
                  <w:szCs w:val="18"/>
                </w:rPr>
                <w:t>vladimir.lambeta@rzs.rs.ba</w:t>
              </w:r>
            </w:hyperlink>
          </w:p>
          <w:p w:rsidR="0066022A" w:rsidRPr="00DC4585" w:rsidRDefault="0066022A" w:rsidP="009E2A9A">
            <w:pPr>
              <w:jc w:val="both"/>
              <w:rPr>
                <w:rFonts w:ascii="Arial Narrow" w:hAnsi="Arial Narrow"/>
                <w:sz w:val="18"/>
                <w:szCs w:val="18"/>
              </w:rPr>
            </w:pPr>
          </w:p>
          <w:p w:rsidR="0066022A" w:rsidRPr="00DC4585" w:rsidRDefault="0066022A" w:rsidP="009E2A9A">
            <w:pPr>
              <w:jc w:val="both"/>
              <w:rPr>
                <w:rFonts w:ascii="Arial Narrow" w:hAnsi="Arial Narrow"/>
                <w:sz w:val="18"/>
                <w:szCs w:val="18"/>
              </w:rPr>
            </w:pPr>
          </w:p>
          <w:p w:rsidR="0066022A" w:rsidRPr="00DC4585" w:rsidRDefault="0066022A" w:rsidP="009E2A9A">
            <w:pPr>
              <w:jc w:val="both"/>
              <w:rPr>
                <w:rFonts w:ascii="Arial Narrow" w:hAnsi="Arial Narrow" w:cs="Tahoma"/>
                <w:sz w:val="18"/>
                <w:szCs w:val="18"/>
              </w:rPr>
            </w:pPr>
          </w:p>
          <w:p w:rsidR="0066022A" w:rsidRPr="00DC4585" w:rsidRDefault="0066022A" w:rsidP="009E2A9A">
            <w:pPr>
              <w:jc w:val="both"/>
              <w:rPr>
                <w:rFonts w:ascii="Arial Narrow" w:hAnsi="Arial Narrow" w:cs="Tahoma"/>
                <w:sz w:val="18"/>
                <w:szCs w:val="18"/>
              </w:rPr>
            </w:pPr>
          </w:p>
        </w:tc>
      </w:tr>
    </w:tbl>
    <w:p w:rsidR="009E2A9A" w:rsidRPr="00DC4585" w:rsidRDefault="009E2A9A" w:rsidP="009E2A9A">
      <w:pPr>
        <w:tabs>
          <w:tab w:val="left" w:pos="300"/>
          <w:tab w:val="left" w:pos="1100"/>
        </w:tabs>
        <w:jc w:val="both"/>
        <w:rPr>
          <w:rFonts w:ascii="Tahoma" w:hAnsi="Tahoma" w:cs="Tahoma"/>
          <w:b/>
          <w:sz w:val="16"/>
          <w:szCs w:val="16"/>
        </w:rPr>
      </w:pPr>
    </w:p>
    <w:p w:rsidR="004612FE" w:rsidRPr="00DC4585" w:rsidRDefault="004612FE" w:rsidP="009E2A9A">
      <w:pPr>
        <w:tabs>
          <w:tab w:val="left" w:pos="300"/>
          <w:tab w:val="left" w:pos="1100"/>
        </w:tabs>
        <w:jc w:val="both"/>
        <w:rPr>
          <w:rFonts w:ascii="Tahoma" w:hAnsi="Tahoma" w:cs="Tahoma"/>
          <w:b/>
        </w:rPr>
      </w:pPr>
    </w:p>
    <w:p w:rsidR="00102D2D" w:rsidRPr="00DC4585" w:rsidRDefault="00102D2D" w:rsidP="009E2A9A">
      <w:pPr>
        <w:tabs>
          <w:tab w:val="left" w:pos="300"/>
          <w:tab w:val="left" w:pos="1100"/>
        </w:tabs>
        <w:jc w:val="both"/>
        <w:rPr>
          <w:rFonts w:ascii="Tahoma" w:hAnsi="Tahoma" w:cs="Tahoma"/>
          <w:b/>
        </w:rPr>
      </w:pPr>
    </w:p>
    <w:p w:rsidR="00102D2D" w:rsidRPr="00DC4585" w:rsidRDefault="00102D2D" w:rsidP="009E2A9A">
      <w:pPr>
        <w:tabs>
          <w:tab w:val="left" w:pos="300"/>
          <w:tab w:val="left" w:pos="1100"/>
        </w:tabs>
        <w:jc w:val="both"/>
        <w:rPr>
          <w:rFonts w:ascii="Tahoma" w:hAnsi="Tahoma" w:cs="Tahoma"/>
          <w:b/>
        </w:rPr>
      </w:pPr>
    </w:p>
    <w:p w:rsidR="00102D2D" w:rsidRPr="00DC4585" w:rsidRDefault="00102D2D" w:rsidP="009E2A9A">
      <w:pPr>
        <w:tabs>
          <w:tab w:val="left" w:pos="300"/>
          <w:tab w:val="left" w:pos="1100"/>
        </w:tabs>
        <w:jc w:val="both"/>
        <w:rPr>
          <w:rFonts w:ascii="Tahoma" w:hAnsi="Tahoma" w:cs="Tahoma"/>
          <w:b/>
        </w:rPr>
      </w:pPr>
    </w:p>
    <w:p w:rsidR="00102D2D" w:rsidRPr="00DC4585" w:rsidRDefault="00102D2D" w:rsidP="009E2A9A">
      <w:pPr>
        <w:tabs>
          <w:tab w:val="left" w:pos="300"/>
          <w:tab w:val="left" w:pos="1100"/>
        </w:tabs>
        <w:jc w:val="both"/>
        <w:rPr>
          <w:rFonts w:ascii="Tahoma" w:hAnsi="Tahoma" w:cs="Tahoma"/>
          <w:b/>
        </w:rPr>
      </w:pPr>
    </w:p>
    <w:p w:rsidR="00102D2D" w:rsidRPr="00DC4585" w:rsidRDefault="00102D2D" w:rsidP="009E2A9A">
      <w:pPr>
        <w:tabs>
          <w:tab w:val="left" w:pos="300"/>
          <w:tab w:val="left" w:pos="1100"/>
        </w:tabs>
        <w:jc w:val="both"/>
        <w:rPr>
          <w:rFonts w:ascii="Tahoma" w:hAnsi="Tahoma" w:cs="Tahoma"/>
          <w:b/>
        </w:rPr>
      </w:pPr>
    </w:p>
    <w:p w:rsidR="00102D2D" w:rsidRPr="00DC4585" w:rsidRDefault="00102D2D" w:rsidP="009E2A9A">
      <w:pPr>
        <w:tabs>
          <w:tab w:val="left" w:pos="300"/>
          <w:tab w:val="left" w:pos="1100"/>
        </w:tabs>
        <w:jc w:val="both"/>
        <w:rPr>
          <w:rFonts w:ascii="Tahoma" w:hAnsi="Tahoma" w:cs="Tahoma"/>
          <w:b/>
        </w:rPr>
      </w:pPr>
    </w:p>
    <w:p w:rsidR="00102D2D" w:rsidRPr="00DC4585" w:rsidRDefault="00102D2D" w:rsidP="009E2A9A">
      <w:pPr>
        <w:tabs>
          <w:tab w:val="left" w:pos="300"/>
          <w:tab w:val="left" w:pos="1100"/>
        </w:tabs>
        <w:jc w:val="both"/>
        <w:rPr>
          <w:rFonts w:ascii="Tahoma" w:hAnsi="Tahoma" w:cs="Tahoma"/>
          <w:b/>
        </w:rPr>
      </w:pPr>
    </w:p>
    <w:p w:rsidR="00102D2D" w:rsidRPr="00DC4585" w:rsidRDefault="00102D2D" w:rsidP="009E2A9A">
      <w:pPr>
        <w:tabs>
          <w:tab w:val="left" w:pos="300"/>
          <w:tab w:val="left" w:pos="1100"/>
        </w:tabs>
        <w:jc w:val="both"/>
        <w:rPr>
          <w:rFonts w:ascii="Tahoma" w:hAnsi="Tahoma" w:cs="Tahoma"/>
          <w:b/>
        </w:rPr>
      </w:pPr>
    </w:p>
    <w:p w:rsidR="00102D2D" w:rsidRPr="00DC4585" w:rsidRDefault="00102D2D" w:rsidP="009E2A9A">
      <w:pPr>
        <w:tabs>
          <w:tab w:val="left" w:pos="300"/>
          <w:tab w:val="left" w:pos="1100"/>
        </w:tabs>
        <w:jc w:val="both"/>
        <w:rPr>
          <w:rFonts w:ascii="Tahoma" w:hAnsi="Tahoma" w:cs="Tahoma"/>
          <w:b/>
        </w:rPr>
      </w:pPr>
    </w:p>
    <w:p w:rsidR="00102D2D" w:rsidRPr="00DC4585" w:rsidRDefault="00102D2D" w:rsidP="009E2A9A">
      <w:pPr>
        <w:tabs>
          <w:tab w:val="left" w:pos="300"/>
          <w:tab w:val="left" w:pos="1100"/>
        </w:tabs>
        <w:jc w:val="both"/>
        <w:rPr>
          <w:rFonts w:ascii="Tahoma" w:hAnsi="Tahoma" w:cs="Tahoma"/>
          <w:b/>
        </w:rPr>
      </w:pPr>
    </w:p>
    <w:p w:rsidR="004612FE" w:rsidRPr="00DC4585" w:rsidRDefault="004612FE" w:rsidP="009E2A9A">
      <w:pPr>
        <w:tabs>
          <w:tab w:val="left" w:pos="300"/>
          <w:tab w:val="left" w:pos="1100"/>
        </w:tabs>
        <w:jc w:val="both"/>
        <w:rPr>
          <w:rFonts w:ascii="Tahoma" w:hAnsi="Tahoma" w:cs="Tahoma"/>
          <w:b/>
        </w:rPr>
      </w:pPr>
    </w:p>
    <w:p w:rsidR="004612FE" w:rsidRPr="00DC4585" w:rsidRDefault="004612FE" w:rsidP="009E2A9A">
      <w:pPr>
        <w:tabs>
          <w:tab w:val="left" w:pos="300"/>
          <w:tab w:val="left" w:pos="1100"/>
        </w:tabs>
        <w:jc w:val="both"/>
        <w:rPr>
          <w:rFonts w:ascii="Tahoma" w:hAnsi="Tahoma" w:cs="Tahoma"/>
          <w:b/>
        </w:rPr>
      </w:pPr>
    </w:p>
    <w:p w:rsidR="004612FE" w:rsidRPr="00DC4585" w:rsidRDefault="004612FE" w:rsidP="009E2A9A">
      <w:pPr>
        <w:tabs>
          <w:tab w:val="left" w:pos="300"/>
          <w:tab w:val="left" w:pos="1100"/>
        </w:tabs>
        <w:jc w:val="both"/>
        <w:rPr>
          <w:rFonts w:ascii="Tahoma" w:hAnsi="Tahoma" w:cs="Tahoma"/>
          <w:b/>
        </w:rPr>
      </w:pPr>
    </w:p>
    <w:p w:rsidR="004612FE" w:rsidRPr="00DC4585" w:rsidRDefault="004612FE" w:rsidP="009E2A9A">
      <w:pPr>
        <w:tabs>
          <w:tab w:val="left" w:pos="300"/>
          <w:tab w:val="left" w:pos="1100"/>
        </w:tabs>
        <w:jc w:val="both"/>
        <w:rPr>
          <w:rFonts w:ascii="Tahoma" w:hAnsi="Tahoma" w:cs="Tahoma"/>
          <w:b/>
        </w:rPr>
      </w:pPr>
    </w:p>
    <w:p w:rsidR="004612FE" w:rsidRPr="00DC4585" w:rsidRDefault="004612FE" w:rsidP="009E2A9A">
      <w:pPr>
        <w:tabs>
          <w:tab w:val="left" w:pos="300"/>
          <w:tab w:val="left" w:pos="1100"/>
        </w:tabs>
        <w:jc w:val="both"/>
        <w:rPr>
          <w:rFonts w:ascii="Tahoma" w:hAnsi="Tahoma" w:cs="Tahoma"/>
          <w:b/>
        </w:rPr>
      </w:pPr>
    </w:p>
    <w:p w:rsidR="004612FE" w:rsidRPr="00DC4585" w:rsidRDefault="004612FE" w:rsidP="009E2A9A">
      <w:pPr>
        <w:tabs>
          <w:tab w:val="left" w:pos="300"/>
          <w:tab w:val="left" w:pos="1100"/>
        </w:tabs>
        <w:jc w:val="both"/>
        <w:rPr>
          <w:rFonts w:ascii="Tahoma" w:hAnsi="Tahoma" w:cs="Tahoma"/>
          <w:b/>
        </w:rPr>
      </w:pPr>
    </w:p>
    <w:p w:rsidR="004612FE" w:rsidRPr="00DC4585" w:rsidRDefault="004612FE" w:rsidP="009E2A9A">
      <w:pPr>
        <w:tabs>
          <w:tab w:val="left" w:pos="300"/>
          <w:tab w:val="left" w:pos="1100"/>
        </w:tabs>
        <w:jc w:val="both"/>
        <w:rPr>
          <w:rFonts w:ascii="Tahoma" w:hAnsi="Tahoma" w:cs="Tahoma"/>
          <w:b/>
        </w:rPr>
      </w:pPr>
    </w:p>
    <w:p w:rsidR="004612FE" w:rsidRPr="00DC4585" w:rsidRDefault="004612FE" w:rsidP="009E2A9A">
      <w:pPr>
        <w:tabs>
          <w:tab w:val="left" w:pos="300"/>
          <w:tab w:val="left" w:pos="1100"/>
        </w:tabs>
        <w:jc w:val="both"/>
        <w:rPr>
          <w:rFonts w:ascii="Tahoma" w:hAnsi="Tahoma" w:cs="Tahoma"/>
          <w:b/>
        </w:rPr>
      </w:pPr>
    </w:p>
    <w:p w:rsidR="004612FE" w:rsidRPr="00DC4585" w:rsidRDefault="004612FE" w:rsidP="009E2A9A">
      <w:pPr>
        <w:tabs>
          <w:tab w:val="left" w:pos="300"/>
          <w:tab w:val="left" w:pos="1100"/>
        </w:tabs>
        <w:jc w:val="both"/>
        <w:rPr>
          <w:rFonts w:ascii="Tahoma" w:hAnsi="Tahoma" w:cs="Tahoma"/>
          <w:b/>
        </w:rPr>
      </w:pPr>
    </w:p>
    <w:p w:rsidR="00FC731C" w:rsidRPr="00DC4585" w:rsidRDefault="00FC731C" w:rsidP="009E2A9A">
      <w:pPr>
        <w:tabs>
          <w:tab w:val="left" w:pos="300"/>
          <w:tab w:val="left" w:pos="1100"/>
        </w:tabs>
        <w:jc w:val="both"/>
        <w:rPr>
          <w:rFonts w:ascii="Tahoma" w:hAnsi="Tahoma" w:cs="Tahoma"/>
          <w:b/>
        </w:rPr>
      </w:pPr>
    </w:p>
    <w:p w:rsidR="00177E0E" w:rsidRPr="00DC4585" w:rsidRDefault="00177E0E" w:rsidP="009E2A9A">
      <w:pPr>
        <w:tabs>
          <w:tab w:val="left" w:pos="300"/>
          <w:tab w:val="left" w:pos="1100"/>
        </w:tabs>
        <w:jc w:val="both"/>
        <w:rPr>
          <w:rFonts w:ascii="Tahoma" w:hAnsi="Tahoma" w:cs="Tahoma"/>
          <w:b/>
        </w:rPr>
      </w:pPr>
    </w:p>
    <w:p w:rsidR="00177E0E" w:rsidRPr="00DC4585" w:rsidRDefault="00177E0E" w:rsidP="009E2A9A">
      <w:pPr>
        <w:tabs>
          <w:tab w:val="left" w:pos="300"/>
          <w:tab w:val="left" w:pos="1100"/>
        </w:tabs>
        <w:jc w:val="both"/>
        <w:rPr>
          <w:rFonts w:ascii="Tahoma" w:hAnsi="Tahoma" w:cs="Tahoma"/>
          <w:b/>
        </w:rPr>
      </w:pPr>
    </w:p>
    <w:p w:rsidR="00177E0E" w:rsidRPr="00DC4585" w:rsidRDefault="00177E0E" w:rsidP="009E2A9A">
      <w:pPr>
        <w:tabs>
          <w:tab w:val="left" w:pos="300"/>
          <w:tab w:val="left" w:pos="1100"/>
        </w:tabs>
        <w:jc w:val="both"/>
        <w:rPr>
          <w:rFonts w:ascii="Tahoma" w:hAnsi="Tahoma" w:cs="Tahoma"/>
          <w:b/>
        </w:rPr>
      </w:pPr>
    </w:p>
    <w:p w:rsidR="00177E0E" w:rsidRPr="00DC4585" w:rsidRDefault="00177E0E" w:rsidP="009E2A9A">
      <w:pPr>
        <w:tabs>
          <w:tab w:val="left" w:pos="300"/>
          <w:tab w:val="left" w:pos="1100"/>
        </w:tabs>
        <w:jc w:val="both"/>
        <w:rPr>
          <w:rFonts w:ascii="Tahoma" w:hAnsi="Tahoma" w:cs="Tahoma"/>
          <w:b/>
        </w:rPr>
      </w:pPr>
    </w:p>
    <w:p w:rsidR="00177E0E" w:rsidRPr="00DC4585" w:rsidRDefault="00177E0E" w:rsidP="009E2A9A">
      <w:pPr>
        <w:tabs>
          <w:tab w:val="left" w:pos="300"/>
          <w:tab w:val="left" w:pos="1100"/>
        </w:tabs>
        <w:jc w:val="both"/>
        <w:rPr>
          <w:rFonts w:ascii="Tahoma" w:hAnsi="Tahoma" w:cs="Tahoma"/>
          <w:b/>
        </w:rPr>
      </w:pPr>
    </w:p>
    <w:p w:rsidR="00177E0E" w:rsidRPr="00DC4585" w:rsidRDefault="00177E0E" w:rsidP="009E2A9A">
      <w:pPr>
        <w:tabs>
          <w:tab w:val="left" w:pos="300"/>
          <w:tab w:val="left" w:pos="1100"/>
        </w:tabs>
        <w:jc w:val="both"/>
        <w:rPr>
          <w:rFonts w:ascii="Tahoma" w:hAnsi="Tahoma" w:cs="Tahoma"/>
          <w:b/>
        </w:rPr>
      </w:pPr>
    </w:p>
    <w:p w:rsidR="00177E0E" w:rsidRPr="00DC4585" w:rsidRDefault="00177E0E" w:rsidP="009E2A9A">
      <w:pPr>
        <w:tabs>
          <w:tab w:val="left" w:pos="300"/>
          <w:tab w:val="left" w:pos="1100"/>
        </w:tabs>
        <w:jc w:val="both"/>
        <w:rPr>
          <w:rFonts w:ascii="Tahoma" w:hAnsi="Tahoma" w:cs="Tahoma"/>
          <w:b/>
        </w:rPr>
      </w:pPr>
    </w:p>
    <w:p w:rsidR="00177E0E" w:rsidRPr="00DC4585" w:rsidRDefault="00177E0E" w:rsidP="009E2A9A">
      <w:pPr>
        <w:tabs>
          <w:tab w:val="left" w:pos="300"/>
          <w:tab w:val="left" w:pos="1100"/>
        </w:tabs>
        <w:jc w:val="both"/>
        <w:rPr>
          <w:rFonts w:ascii="Tahoma" w:hAnsi="Tahoma" w:cs="Tahoma"/>
          <w:b/>
        </w:rPr>
      </w:pPr>
    </w:p>
    <w:p w:rsidR="00177E0E" w:rsidRPr="00DC4585" w:rsidRDefault="00177E0E" w:rsidP="009E2A9A">
      <w:pPr>
        <w:tabs>
          <w:tab w:val="left" w:pos="300"/>
          <w:tab w:val="left" w:pos="1100"/>
        </w:tabs>
        <w:jc w:val="both"/>
        <w:rPr>
          <w:rFonts w:ascii="Tahoma" w:hAnsi="Tahoma" w:cs="Tahoma"/>
          <w:b/>
        </w:rPr>
      </w:pPr>
    </w:p>
    <w:p w:rsidR="004612FE" w:rsidRPr="00DC4585" w:rsidRDefault="004612FE" w:rsidP="009E2A9A">
      <w:pPr>
        <w:tabs>
          <w:tab w:val="left" w:pos="300"/>
          <w:tab w:val="left" w:pos="1100"/>
        </w:tabs>
        <w:jc w:val="both"/>
        <w:rPr>
          <w:rFonts w:ascii="Tahoma" w:hAnsi="Tahoma" w:cs="Tahoma"/>
          <w:b/>
        </w:rPr>
      </w:pPr>
    </w:p>
    <w:p w:rsidR="009E2A9A" w:rsidRPr="00DC4585" w:rsidRDefault="004F6953" w:rsidP="009E2A9A">
      <w:pPr>
        <w:tabs>
          <w:tab w:val="left" w:pos="300"/>
          <w:tab w:val="left" w:pos="1100"/>
        </w:tabs>
        <w:jc w:val="both"/>
        <w:rPr>
          <w:rFonts w:ascii="Tahoma" w:hAnsi="Tahoma" w:cs="Tahoma"/>
          <w:b/>
        </w:rPr>
      </w:pPr>
      <w:r w:rsidRPr="00DC4585">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DC4585" w:rsidTr="00382EF3">
        <w:trPr>
          <w:trHeight w:val="113"/>
        </w:trPr>
        <w:tc>
          <w:tcPr>
            <w:tcW w:w="10348" w:type="dxa"/>
            <w:tcMar>
              <w:top w:w="0" w:type="dxa"/>
              <w:left w:w="0" w:type="dxa"/>
              <w:bottom w:w="0" w:type="dxa"/>
              <w:right w:w="0" w:type="dxa"/>
            </w:tcMar>
          </w:tcPr>
          <w:p w:rsidR="002B3E94" w:rsidRPr="00DC4585" w:rsidRDefault="002B3E94" w:rsidP="00382EF3">
            <w:pPr>
              <w:jc w:val="both"/>
              <w:rPr>
                <w:rFonts w:ascii="Tahoma" w:hAnsi="Tahoma" w:cs="Tahoma"/>
                <w:sz w:val="16"/>
              </w:rPr>
            </w:pPr>
          </w:p>
        </w:tc>
      </w:tr>
      <w:tr w:rsidR="002B3E94" w:rsidRPr="00DC4585" w:rsidTr="00382EF3">
        <w:tc>
          <w:tcPr>
            <w:tcW w:w="10348" w:type="dxa"/>
            <w:tcMar>
              <w:top w:w="0" w:type="dxa"/>
              <w:left w:w="0" w:type="dxa"/>
              <w:bottom w:w="0" w:type="dxa"/>
              <w:right w:w="0" w:type="dxa"/>
            </w:tcMar>
            <w:hideMark/>
          </w:tcPr>
          <w:p w:rsidR="002B3E94" w:rsidRPr="00DC4585" w:rsidRDefault="00C056E2" w:rsidP="00382EF3">
            <w:pPr>
              <w:jc w:val="center"/>
              <w:rPr>
                <w:rFonts w:ascii="Arial Narrow" w:hAnsi="Arial Narrow" w:cs="Tahoma"/>
                <w:sz w:val="16"/>
                <w:szCs w:val="16"/>
              </w:rPr>
            </w:pPr>
            <w:r w:rsidRPr="00DC4585">
              <w:rPr>
                <w:rFonts w:ascii="Arial Narrow" w:hAnsi="Arial Narrow" w:cs="Tahoma"/>
                <w:sz w:val="18"/>
              </w:rPr>
              <w:t>The Release prepared by the Division for Publications, Public Relations and Statistical Data Confidentiality</w:t>
            </w:r>
          </w:p>
        </w:tc>
      </w:tr>
      <w:tr w:rsidR="002B3E94" w:rsidRPr="00DC4585" w:rsidTr="00382EF3">
        <w:trPr>
          <w:trHeight w:val="1603"/>
        </w:trPr>
        <w:tc>
          <w:tcPr>
            <w:tcW w:w="10348" w:type="dxa"/>
            <w:tcMar>
              <w:top w:w="0" w:type="dxa"/>
              <w:left w:w="0" w:type="dxa"/>
              <w:bottom w:w="0" w:type="dxa"/>
              <w:right w:w="0" w:type="dxa"/>
            </w:tcMar>
          </w:tcPr>
          <w:p w:rsidR="00C056E2" w:rsidRPr="00DC4585" w:rsidRDefault="00752E86" w:rsidP="00C056E2">
            <w:pPr>
              <w:autoSpaceDE w:val="0"/>
              <w:autoSpaceDN w:val="0"/>
              <w:adjustRightInd w:val="0"/>
              <w:jc w:val="center"/>
              <w:rPr>
                <w:rFonts w:ascii="Arial Narrow" w:hAnsi="Arial Narrow" w:cs="Tahoma"/>
                <w:sz w:val="18"/>
                <w:szCs w:val="18"/>
              </w:rPr>
            </w:pPr>
            <w:r w:rsidRPr="00DC4585">
              <w:rPr>
                <w:rFonts w:ascii="Arial Narrow" w:hAnsi="Arial Narrow" w:cs="Tahoma"/>
                <w:sz w:val="18"/>
                <w:szCs w:val="18"/>
              </w:rPr>
              <w:t>в</w:t>
            </w:r>
            <w:r w:rsidR="00C056E2" w:rsidRPr="00DC4585">
              <w:t xml:space="preserve"> </w:t>
            </w:r>
            <w:r w:rsidR="00C056E2" w:rsidRPr="00DC4585">
              <w:rPr>
                <w:rFonts w:ascii="Arial Narrow" w:hAnsi="Arial Narrow" w:cs="Tahoma"/>
                <w:sz w:val="18"/>
                <w:szCs w:val="18"/>
              </w:rPr>
              <w:t>Radosav Savanović, Acting Director, Editor in Chief</w:t>
            </w:r>
          </w:p>
          <w:p w:rsidR="00C056E2" w:rsidRPr="00DC4585" w:rsidRDefault="00C056E2" w:rsidP="00C056E2">
            <w:pPr>
              <w:autoSpaceDE w:val="0"/>
              <w:autoSpaceDN w:val="0"/>
              <w:adjustRightInd w:val="0"/>
              <w:jc w:val="center"/>
              <w:rPr>
                <w:rFonts w:ascii="Arial Narrow" w:hAnsi="Arial Narrow" w:cs="Tahoma"/>
                <w:sz w:val="18"/>
                <w:szCs w:val="18"/>
              </w:rPr>
            </w:pPr>
            <w:r w:rsidRPr="00DC4585">
              <w:rPr>
                <w:rFonts w:ascii="Arial Narrow" w:hAnsi="Arial Narrow" w:cs="Tahoma"/>
                <w:sz w:val="18"/>
                <w:szCs w:val="18"/>
              </w:rPr>
              <w:t>Vladan Sibinović, Head of the Division</w:t>
            </w:r>
          </w:p>
          <w:p w:rsidR="00C056E2" w:rsidRPr="00DC4585" w:rsidRDefault="00C056E2" w:rsidP="00C056E2">
            <w:pPr>
              <w:autoSpaceDE w:val="0"/>
              <w:autoSpaceDN w:val="0"/>
              <w:adjustRightInd w:val="0"/>
              <w:jc w:val="center"/>
              <w:rPr>
                <w:rFonts w:ascii="Arial Narrow" w:hAnsi="Arial Narrow" w:cs="Tahoma"/>
                <w:sz w:val="18"/>
                <w:szCs w:val="18"/>
              </w:rPr>
            </w:pPr>
            <w:r w:rsidRPr="00DC4585">
              <w:rPr>
                <w:rFonts w:ascii="Arial Narrow" w:hAnsi="Arial Narrow" w:cs="Tahoma"/>
                <w:sz w:val="18"/>
                <w:szCs w:val="18"/>
              </w:rPr>
              <w:t>Republika Srpska, Banja Luka, Veljka Mlađenovića 12d</w:t>
            </w:r>
          </w:p>
          <w:p w:rsidR="00C056E2" w:rsidRPr="00DC4585" w:rsidRDefault="00C056E2" w:rsidP="00C056E2">
            <w:pPr>
              <w:autoSpaceDE w:val="0"/>
              <w:autoSpaceDN w:val="0"/>
              <w:adjustRightInd w:val="0"/>
              <w:jc w:val="center"/>
              <w:rPr>
                <w:rFonts w:ascii="Arial Narrow" w:hAnsi="Arial Narrow" w:cs="Tahoma"/>
                <w:sz w:val="18"/>
                <w:szCs w:val="18"/>
              </w:rPr>
            </w:pPr>
            <w:r w:rsidRPr="00DC4585">
              <w:rPr>
                <w:rFonts w:ascii="Arial Narrow" w:hAnsi="Arial Narrow" w:cs="Tahoma"/>
                <w:sz w:val="18"/>
                <w:szCs w:val="18"/>
              </w:rPr>
              <w:t>Published by the Republika Srpska Institute of Statistics</w:t>
            </w:r>
          </w:p>
          <w:p w:rsidR="00C056E2" w:rsidRPr="00DC4585" w:rsidRDefault="00C056E2" w:rsidP="00C056E2">
            <w:pPr>
              <w:autoSpaceDE w:val="0"/>
              <w:autoSpaceDN w:val="0"/>
              <w:adjustRightInd w:val="0"/>
              <w:jc w:val="center"/>
              <w:rPr>
                <w:rFonts w:ascii="Arial Narrow" w:hAnsi="Arial Narrow" w:cs="Tahoma"/>
                <w:sz w:val="18"/>
                <w:szCs w:val="18"/>
              </w:rPr>
            </w:pPr>
            <w:r w:rsidRPr="00DC4585">
              <w:rPr>
                <w:rFonts w:ascii="Arial Narrow" w:hAnsi="Arial Narrow" w:cs="Tahoma"/>
                <w:sz w:val="18"/>
                <w:szCs w:val="18"/>
              </w:rPr>
              <w:t>The Release is published online, at: www.rzs.rs.ba</w:t>
            </w:r>
          </w:p>
          <w:p w:rsidR="002B3E94" w:rsidRPr="00DC4585" w:rsidRDefault="00C056E2" w:rsidP="00C056E2">
            <w:pPr>
              <w:autoSpaceDE w:val="0"/>
              <w:autoSpaceDN w:val="0"/>
              <w:adjustRightInd w:val="0"/>
              <w:jc w:val="center"/>
              <w:rPr>
                <w:rFonts w:ascii="Arial Narrow" w:hAnsi="Arial Narrow" w:cs="Tahoma"/>
                <w:sz w:val="18"/>
                <w:szCs w:val="18"/>
              </w:rPr>
            </w:pPr>
            <w:r w:rsidRPr="00DC4585">
              <w:rPr>
                <w:rFonts w:ascii="Arial Narrow" w:hAnsi="Arial Narrow" w:cs="Tahoma"/>
                <w:sz w:val="18"/>
                <w:szCs w:val="18"/>
              </w:rPr>
              <w:t>Telephone. +387 51 332 700</w:t>
            </w:r>
            <w:r w:rsidR="002B3E94" w:rsidRPr="00DC4585">
              <w:rPr>
                <w:rFonts w:ascii="Arial Narrow" w:hAnsi="Arial Narrow" w:cs="Tahoma"/>
                <w:sz w:val="18"/>
                <w:szCs w:val="18"/>
              </w:rPr>
              <w:t xml:space="preserve">; E-mail: </w:t>
            </w:r>
            <w:hyperlink r:id="rId18" w:history="1">
              <w:r w:rsidR="002B3E94" w:rsidRPr="00DC4585">
                <w:rPr>
                  <w:rStyle w:val="Hyperlink"/>
                  <w:rFonts w:ascii="Arial Narrow" w:hAnsi="Arial Narrow" w:cs="Tahoma"/>
                  <w:color w:val="auto"/>
                  <w:sz w:val="18"/>
                  <w:szCs w:val="18"/>
                </w:rPr>
                <w:t>stat@rzs.rs.ba</w:t>
              </w:r>
            </w:hyperlink>
          </w:p>
          <w:p w:rsidR="002B3E94" w:rsidRPr="00DC4585" w:rsidRDefault="002B3E94" w:rsidP="00382EF3">
            <w:pPr>
              <w:jc w:val="center"/>
              <w:rPr>
                <w:rFonts w:ascii="Tahoma" w:hAnsi="Tahoma" w:cs="Tahoma"/>
                <w:b/>
                <w:bCs/>
                <w:sz w:val="16"/>
              </w:rPr>
            </w:pPr>
          </w:p>
          <w:p w:rsidR="002B3E94" w:rsidRPr="00DC4585" w:rsidRDefault="00C056E2" w:rsidP="00382EF3">
            <w:pPr>
              <w:autoSpaceDE w:val="0"/>
              <w:autoSpaceDN w:val="0"/>
              <w:adjustRightInd w:val="0"/>
              <w:ind w:left="-198"/>
              <w:jc w:val="center"/>
              <w:rPr>
                <w:rFonts w:ascii="Arial Narrow" w:hAnsi="Arial Narrow" w:cs="Tahoma"/>
                <w:b/>
                <w:bCs/>
                <w:sz w:val="16"/>
                <w:szCs w:val="18"/>
              </w:rPr>
            </w:pPr>
            <w:r w:rsidRPr="00DC4585">
              <w:rPr>
                <w:rFonts w:ascii="Arial Narrow" w:hAnsi="Arial Narrow" w:cs="Tahoma"/>
                <w:b/>
                <w:bCs/>
                <w:sz w:val="18"/>
              </w:rPr>
              <w:t>Data may be used provided the source is acknowledged</w:t>
            </w:r>
          </w:p>
        </w:tc>
      </w:tr>
    </w:tbl>
    <w:p w:rsidR="009E2A9A" w:rsidRPr="00DC4585" w:rsidRDefault="004F6953" w:rsidP="009E2A9A">
      <w:pPr>
        <w:rPr>
          <w:rFonts w:ascii="Tahoma" w:hAnsi="Tahoma" w:cs="Tahoma"/>
        </w:rPr>
      </w:pPr>
      <w:r w:rsidRPr="00DC4585">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DC4585"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E23CF">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7"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8"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9"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40"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41"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E23CF">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8" name="Group 16"/>
                      <wpg:cNvGrpSpPr>
                        <a:grpSpLocks/>
                      </wpg:cNvGrpSpPr>
                      <wpg:grpSpPr bwMode="auto">
                        <a:xfrm>
                          <a:off x="5753" y="16224"/>
                          <a:ext cx="401" cy="365"/>
                          <a:chOff x="5663" y="16158"/>
                          <a:chExt cx="401" cy="365"/>
                        </a:xfrm>
                      </wpg:grpSpPr>
                      <wps:wsp>
                        <wps:cNvPr id="13"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E23CF">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2"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37AMAAII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fYgAFtPQPDfGgRv4c3PwxmwIA7kZBLMFAXfH5Zh&#10;b3mBwtnCb6IAZ04daaW+j1afclozw1alOTPQCvzsIP0NDiPlWckQXnSwmnkDsVTHKsTFKodp7FZK&#10;0eaMJuAW1vMhhZMFuqOAk/9KM+8foLpEGM/NFgNdaFhL1dwzUSHdiCwJzhsS08cH1WhvjlM0p5Uo&#10;i2RblKXpyGy3KiV6pKA6d1v9762fTCs5aiMr8FzPWD4ZU88zURUNyGdZVJG1dPRP70NDDduGJ6bd&#10;0KLs2uByyXscNXSa/CrcieQJYJSi00bQcmjkQn6xUAu6GFnqzz2VzELlzxxSEWBCtJCaDoHTCB05&#10;HdlNRyiPwVRkNRbqmqumE999LYssh52wiZ2LW1CJtDDIHr3qnQWSdr6+PVtBei7Yas7XCfkg32/P&#10;VhKYY0LDC7a6RpbGU31k4g+y/k/Ieiw3/xFxXXcg7mdNlztxQDjQYjDhLWoO8H44cm/G4EmBnhui&#10;Thg8lmeoUJ2IDpeCF+otF1psjcBpTaPh+KJXObMpSLUe04iYy9jXwAk2y82SzIjrb2bEWa9nt9sV&#10;mflbvPDW8/VqtcZ/aUXCJMyLJGFcbzNcDDF5XoXsr6jdlW68Gn5b37fmd1ki7FM3TNGBWM5Cwi5x&#10;7txgtvWXixnZEm8WLJzlzMHBXeA7JCDr7WlIDwVn3x/SM2uXqUqmLEFiTiB4Ye0aM6LdP0IBVgES&#10;k2hzQTgWtuawO/Q32/4cvLDUeWTpk6HUjWWuf9uVOXg7lLjd0Hx9iTOqARd9E13/UaK/JKZ9aE8/&#10;nW7+Bg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f1dt9+wDAACCDQAADgAAAAAAAAAAAAAAAAAuAgAAZHJzL2Uyb0Rv&#10;Yy54bWxQSwECLQAUAAYACAAAACEAbOII3eAAAAAJAQAADwAAAAAAAAAAAAAAAABGBgAAZHJzL2Rv&#10;d25yZXYueG1sUEsFBgAAAAAEAAQA8wAAAFMHAAAAAA==&#10;">
              <v:group id="Group 16" o:spid="_x0000_s1043"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7" o:spid="_x0000_s1044"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rect id="Rectangle 18" o:spid="_x0000_s1045"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46"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E23CF">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C056E2" w:rsidRDefault="00C056E2"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C056E2" w:rsidRDefault="00C056E2"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212091">
          <w:pPr>
            <w:pStyle w:val="Header"/>
            <w:rPr>
              <w:bCs/>
              <w:color w:val="76923C"/>
              <w:sz w:val="24"/>
              <w:szCs w:val="24"/>
              <w:lang w:val="bs-Cyrl-BA"/>
            </w:rPr>
          </w:pPr>
          <w:r w:rsidRPr="009F4CF9">
            <w:rPr>
              <w:rFonts w:ascii="Arial Narrow" w:hAnsi="Arial Narrow" w:cs="Tahoma"/>
              <w:color w:val="1F497D"/>
              <w:sz w:val="16"/>
            </w:rPr>
            <w:t>2</w:t>
          </w:r>
          <w:r w:rsidR="00587BBB">
            <w:rPr>
              <w:rFonts w:ascii="Arial Narrow" w:hAnsi="Arial Narrow" w:cs="Tahoma"/>
              <w:color w:val="1F497D"/>
              <w:sz w:val="16"/>
              <w:lang w:val="sr-Latn-BA"/>
            </w:rPr>
            <w:t>2</w:t>
          </w:r>
          <w:r w:rsidR="00C056E2">
            <w:rPr>
              <w:rFonts w:ascii="Arial Narrow" w:hAnsi="Arial Narrow" w:cs="Tahoma"/>
              <w:color w:val="1F497D"/>
              <w:sz w:val="16"/>
              <w:szCs w:val="16"/>
              <w:lang w:val="sr-Cyrl-BA"/>
            </w:rPr>
            <w:t xml:space="preserve"> January</w:t>
          </w:r>
          <w:r w:rsidRPr="009F4CF9">
            <w:rPr>
              <w:rFonts w:ascii="Arial Narrow" w:hAnsi="Arial Narrow" w:cs="Tahoma"/>
              <w:color w:val="1F497D"/>
              <w:sz w:val="16"/>
              <w:szCs w:val="16"/>
            </w:rPr>
            <w:t xml:space="preserve">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w:t>
          </w:r>
          <w:r w:rsidR="00212091">
            <w:rPr>
              <w:rFonts w:ascii="Arial Narrow" w:hAnsi="Arial Narrow" w:cs="Tahoma"/>
              <w:color w:val="1F497D"/>
              <w:sz w:val="16"/>
              <w:szCs w:val="16"/>
              <w:lang w:val="sr-Cyrl-BA"/>
            </w:rPr>
            <w:t>1</w:t>
          </w:r>
          <w:r w:rsidR="00C056E2">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212091">
            <w:rPr>
              <w:rFonts w:ascii="Arial Narrow" w:hAnsi="Arial Narrow" w:cs="Tahoma"/>
              <w:b/>
              <w:color w:val="1F497D"/>
              <w:sz w:val="22"/>
              <w:szCs w:val="22"/>
              <w:lang w:val="sr-Cyrl-BA"/>
            </w:rPr>
            <w:t>12</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w:t>
          </w:r>
          <w:r w:rsidR="00212091">
            <w:rPr>
              <w:rFonts w:ascii="Arial Narrow" w:hAnsi="Arial Narrow" w:cs="Tahoma"/>
              <w:b/>
              <w:color w:val="1F497D"/>
              <w:sz w:val="22"/>
              <w:szCs w:val="22"/>
              <w:lang w:val="sr-Cyrl-BA"/>
            </w:rPr>
            <w:t>1</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568321">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76D"/>
    <w:rsid w:val="00035F0F"/>
    <w:rsid w:val="00036B69"/>
    <w:rsid w:val="00036D70"/>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58"/>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5C5"/>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6AC"/>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3A"/>
    <w:rsid w:val="00102240"/>
    <w:rsid w:val="0010254C"/>
    <w:rsid w:val="0010279D"/>
    <w:rsid w:val="0010285B"/>
    <w:rsid w:val="00102975"/>
    <w:rsid w:val="00102D02"/>
    <w:rsid w:val="00102D2D"/>
    <w:rsid w:val="00102D95"/>
    <w:rsid w:val="001031CA"/>
    <w:rsid w:val="001037C6"/>
    <w:rsid w:val="0010387F"/>
    <w:rsid w:val="001039D2"/>
    <w:rsid w:val="00103B20"/>
    <w:rsid w:val="00103C86"/>
    <w:rsid w:val="001046CD"/>
    <w:rsid w:val="00104805"/>
    <w:rsid w:val="00104CCC"/>
    <w:rsid w:val="0010528B"/>
    <w:rsid w:val="001053AA"/>
    <w:rsid w:val="00105C6B"/>
    <w:rsid w:val="0010606C"/>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D"/>
    <w:rsid w:val="0012629C"/>
    <w:rsid w:val="00126559"/>
    <w:rsid w:val="00126A82"/>
    <w:rsid w:val="00126D11"/>
    <w:rsid w:val="00126D59"/>
    <w:rsid w:val="00127934"/>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87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697"/>
    <w:rsid w:val="001526A5"/>
    <w:rsid w:val="00152F07"/>
    <w:rsid w:val="00153234"/>
    <w:rsid w:val="00153934"/>
    <w:rsid w:val="00153DA6"/>
    <w:rsid w:val="0015431F"/>
    <w:rsid w:val="0015439B"/>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0E"/>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57B4"/>
    <w:rsid w:val="001858AE"/>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3B1"/>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490"/>
    <w:rsid w:val="001D3B70"/>
    <w:rsid w:val="001D4005"/>
    <w:rsid w:val="001D4452"/>
    <w:rsid w:val="001D461A"/>
    <w:rsid w:val="001D464D"/>
    <w:rsid w:val="001D49CD"/>
    <w:rsid w:val="001D4B40"/>
    <w:rsid w:val="001D4F92"/>
    <w:rsid w:val="001D519A"/>
    <w:rsid w:val="001D54B6"/>
    <w:rsid w:val="001D5564"/>
    <w:rsid w:val="001D5703"/>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8BF"/>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091"/>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33F"/>
    <w:rsid w:val="00227A59"/>
    <w:rsid w:val="0023009E"/>
    <w:rsid w:val="002308A9"/>
    <w:rsid w:val="00230D4C"/>
    <w:rsid w:val="00231339"/>
    <w:rsid w:val="002314BE"/>
    <w:rsid w:val="00231670"/>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CC3"/>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BAE"/>
    <w:rsid w:val="00256C51"/>
    <w:rsid w:val="00256DAB"/>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9FD"/>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455"/>
    <w:rsid w:val="00275981"/>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864"/>
    <w:rsid w:val="002C3929"/>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288"/>
    <w:rsid w:val="002C6753"/>
    <w:rsid w:val="002C6F3E"/>
    <w:rsid w:val="002C6FF2"/>
    <w:rsid w:val="002C7473"/>
    <w:rsid w:val="002C7486"/>
    <w:rsid w:val="002C75E3"/>
    <w:rsid w:val="002C763F"/>
    <w:rsid w:val="002D00BA"/>
    <w:rsid w:val="002D00CB"/>
    <w:rsid w:val="002D03B5"/>
    <w:rsid w:val="002D03F7"/>
    <w:rsid w:val="002D0D7F"/>
    <w:rsid w:val="002D0FA3"/>
    <w:rsid w:val="002D118E"/>
    <w:rsid w:val="002D128D"/>
    <w:rsid w:val="002D1C9C"/>
    <w:rsid w:val="002D2441"/>
    <w:rsid w:val="002D2447"/>
    <w:rsid w:val="002D282F"/>
    <w:rsid w:val="002D2A5B"/>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3CF"/>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1AE"/>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0FA8"/>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376"/>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5B5"/>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BE"/>
    <w:rsid w:val="0035060C"/>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3D77"/>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5E"/>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C78"/>
    <w:rsid w:val="003B4E90"/>
    <w:rsid w:val="003B52BE"/>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434"/>
    <w:rsid w:val="003F3D3C"/>
    <w:rsid w:val="003F4296"/>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2BC"/>
    <w:rsid w:val="0040530C"/>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E15"/>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399"/>
    <w:rsid w:val="0045449A"/>
    <w:rsid w:val="00454645"/>
    <w:rsid w:val="004549B0"/>
    <w:rsid w:val="00454B6A"/>
    <w:rsid w:val="00454D24"/>
    <w:rsid w:val="004551B9"/>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273"/>
    <w:rsid w:val="00466558"/>
    <w:rsid w:val="00466988"/>
    <w:rsid w:val="00466A69"/>
    <w:rsid w:val="0046702A"/>
    <w:rsid w:val="004671E6"/>
    <w:rsid w:val="00467736"/>
    <w:rsid w:val="00467907"/>
    <w:rsid w:val="0046799B"/>
    <w:rsid w:val="00467A8A"/>
    <w:rsid w:val="00467C52"/>
    <w:rsid w:val="00467F6C"/>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57C"/>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951"/>
    <w:rsid w:val="00494CDA"/>
    <w:rsid w:val="00494DDB"/>
    <w:rsid w:val="00494F60"/>
    <w:rsid w:val="0049511D"/>
    <w:rsid w:val="004951FA"/>
    <w:rsid w:val="00495BED"/>
    <w:rsid w:val="004962DD"/>
    <w:rsid w:val="00496430"/>
    <w:rsid w:val="004965BD"/>
    <w:rsid w:val="0049695E"/>
    <w:rsid w:val="00496FF8"/>
    <w:rsid w:val="00497048"/>
    <w:rsid w:val="00497620"/>
    <w:rsid w:val="004979AB"/>
    <w:rsid w:val="00497ABD"/>
    <w:rsid w:val="00497DBF"/>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B27"/>
    <w:rsid w:val="004D7CA9"/>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9CB"/>
    <w:rsid w:val="004F5A52"/>
    <w:rsid w:val="004F5C68"/>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5B88"/>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441"/>
    <w:rsid w:val="005226CB"/>
    <w:rsid w:val="0052298E"/>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A1C"/>
    <w:rsid w:val="00533CBF"/>
    <w:rsid w:val="00534A22"/>
    <w:rsid w:val="00534AA7"/>
    <w:rsid w:val="00534DB6"/>
    <w:rsid w:val="00534E92"/>
    <w:rsid w:val="0053507F"/>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5C6F"/>
    <w:rsid w:val="005460E4"/>
    <w:rsid w:val="005461DE"/>
    <w:rsid w:val="00546250"/>
    <w:rsid w:val="005464E3"/>
    <w:rsid w:val="00546AEB"/>
    <w:rsid w:val="0054743F"/>
    <w:rsid w:val="00547BDC"/>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638"/>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1D9C"/>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796"/>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D1"/>
    <w:rsid w:val="00627F78"/>
    <w:rsid w:val="00630207"/>
    <w:rsid w:val="0063032F"/>
    <w:rsid w:val="00630452"/>
    <w:rsid w:val="006307B6"/>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DC"/>
    <w:rsid w:val="00651EAD"/>
    <w:rsid w:val="006520C9"/>
    <w:rsid w:val="00652176"/>
    <w:rsid w:val="0065239C"/>
    <w:rsid w:val="00652668"/>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5F0D"/>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81C"/>
    <w:rsid w:val="00671BCE"/>
    <w:rsid w:val="0067267B"/>
    <w:rsid w:val="00672866"/>
    <w:rsid w:val="0067319A"/>
    <w:rsid w:val="006732F7"/>
    <w:rsid w:val="0067365B"/>
    <w:rsid w:val="00673764"/>
    <w:rsid w:val="00673D83"/>
    <w:rsid w:val="00673ECA"/>
    <w:rsid w:val="00674C4F"/>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537C"/>
    <w:rsid w:val="006954BC"/>
    <w:rsid w:val="00695711"/>
    <w:rsid w:val="00695981"/>
    <w:rsid w:val="00695CAC"/>
    <w:rsid w:val="00695E45"/>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D40"/>
    <w:rsid w:val="006C1FC6"/>
    <w:rsid w:val="006C2231"/>
    <w:rsid w:val="006C33B8"/>
    <w:rsid w:val="006C3A6D"/>
    <w:rsid w:val="006C3CBA"/>
    <w:rsid w:val="006C3D7C"/>
    <w:rsid w:val="006C3E4C"/>
    <w:rsid w:val="006C4080"/>
    <w:rsid w:val="006C418B"/>
    <w:rsid w:val="006C464C"/>
    <w:rsid w:val="006C4C01"/>
    <w:rsid w:val="006C4DC9"/>
    <w:rsid w:val="006C51CF"/>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1F0C"/>
    <w:rsid w:val="006D2998"/>
    <w:rsid w:val="006D3047"/>
    <w:rsid w:val="006D31C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249"/>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4F0D"/>
    <w:rsid w:val="0075500A"/>
    <w:rsid w:val="007551AE"/>
    <w:rsid w:val="0075538F"/>
    <w:rsid w:val="0075571A"/>
    <w:rsid w:val="00755C74"/>
    <w:rsid w:val="00755E74"/>
    <w:rsid w:val="00756242"/>
    <w:rsid w:val="007569EB"/>
    <w:rsid w:val="007571BC"/>
    <w:rsid w:val="00757B05"/>
    <w:rsid w:val="00757BA0"/>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62F"/>
    <w:rsid w:val="00791D8A"/>
    <w:rsid w:val="007923AE"/>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6FD"/>
    <w:rsid w:val="007B607A"/>
    <w:rsid w:val="007B64FD"/>
    <w:rsid w:val="007B69A0"/>
    <w:rsid w:val="007B6AC0"/>
    <w:rsid w:val="007B6FC2"/>
    <w:rsid w:val="007B7D3C"/>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7E1"/>
    <w:rsid w:val="007E6990"/>
    <w:rsid w:val="007E6993"/>
    <w:rsid w:val="007E6C0E"/>
    <w:rsid w:val="007E6CA6"/>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039"/>
    <w:rsid w:val="00807473"/>
    <w:rsid w:val="00807531"/>
    <w:rsid w:val="00807865"/>
    <w:rsid w:val="00807C8C"/>
    <w:rsid w:val="008100CD"/>
    <w:rsid w:val="00810668"/>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1C83"/>
    <w:rsid w:val="008220D3"/>
    <w:rsid w:val="0082251F"/>
    <w:rsid w:val="008226E1"/>
    <w:rsid w:val="0082329C"/>
    <w:rsid w:val="0082333D"/>
    <w:rsid w:val="008236F6"/>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5ACA"/>
    <w:rsid w:val="00856797"/>
    <w:rsid w:val="0085738E"/>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744"/>
    <w:rsid w:val="008857B8"/>
    <w:rsid w:val="00885CE5"/>
    <w:rsid w:val="00886016"/>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A9F"/>
    <w:rsid w:val="00897C18"/>
    <w:rsid w:val="008A03B2"/>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BC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12"/>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A79"/>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4B7"/>
    <w:rsid w:val="009406AE"/>
    <w:rsid w:val="009409E6"/>
    <w:rsid w:val="00940DCD"/>
    <w:rsid w:val="0094162A"/>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176"/>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36"/>
    <w:rsid w:val="0096435C"/>
    <w:rsid w:val="00965774"/>
    <w:rsid w:val="0096603A"/>
    <w:rsid w:val="009664A6"/>
    <w:rsid w:val="0096670C"/>
    <w:rsid w:val="00966C2B"/>
    <w:rsid w:val="00967222"/>
    <w:rsid w:val="00967682"/>
    <w:rsid w:val="00967A2E"/>
    <w:rsid w:val="00967A9E"/>
    <w:rsid w:val="00967B26"/>
    <w:rsid w:val="0097045A"/>
    <w:rsid w:val="00970FF2"/>
    <w:rsid w:val="0097122C"/>
    <w:rsid w:val="009712A1"/>
    <w:rsid w:val="0097159D"/>
    <w:rsid w:val="0097162F"/>
    <w:rsid w:val="00971631"/>
    <w:rsid w:val="00971A6E"/>
    <w:rsid w:val="00971D6B"/>
    <w:rsid w:val="00971DE5"/>
    <w:rsid w:val="009722E9"/>
    <w:rsid w:val="00972771"/>
    <w:rsid w:val="009728E0"/>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6F2B"/>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3BB"/>
    <w:rsid w:val="009F14C5"/>
    <w:rsid w:val="009F161C"/>
    <w:rsid w:val="009F1ABA"/>
    <w:rsid w:val="009F1AE0"/>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20EE"/>
    <w:rsid w:val="00A127E3"/>
    <w:rsid w:val="00A128B3"/>
    <w:rsid w:val="00A129F5"/>
    <w:rsid w:val="00A1332F"/>
    <w:rsid w:val="00A1355B"/>
    <w:rsid w:val="00A13AB5"/>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2B0"/>
    <w:rsid w:val="00A2432F"/>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AF5"/>
    <w:rsid w:val="00A61F70"/>
    <w:rsid w:val="00A6223F"/>
    <w:rsid w:val="00A6234A"/>
    <w:rsid w:val="00A623FC"/>
    <w:rsid w:val="00A62438"/>
    <w:rsid w:val="00A62C85"/>
    <w:rsid w:val="00A62CB9"/>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67EE5"/>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30B"/>
    <w:rsid w:val="00AE457C"/>
    <w:rsid w:val="00AE49DC"/>
    <w:rsid w:val="00AE539B"/>
    <w:rsid w:val="00AE55EC"/>
    <w:rsid w:val="00AE56BE"/>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AF7EC9"/>
    <w:rsid w:val="00B00C02"/>
    <w:rsid w:val="00B00C33"/>
    <w:rsid w:val="00B0119B"/>
    <w:rsid w:val="00B01494"/>
    <w:rsid w:val="00B014BB"/>
    <w:rsid w:val="00B01B49"/>
    <w:rsid w:val="00B01BCD"/>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9DD"/>
    <w:rsid w:val="00B20FEB"/>
    <w:rsid w:val="00B214B5"/>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365"/>
    <w:rsid w:val="00B264DF"/>
    <w:rsid w:val="00B265B3"/>
    <w:rsid w:val="00B26C8C"/>
    <w:rsid w:val="00B26E4C"/>
    <w:rsid w:val="00B2761C"/>
    <w:rsid w:val="00B276AF"/>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9E4"/>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B7D"/>
    <w:rsid w:val="00B50E51"/>
    <w:rsid w:val="00B5147C"/>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07B"/>
    <w:rsid w:val="00BA663C"/>
    <w:rsid w:val="00BA6725"/>
    <w:rsid w:val="00BA6B33"/>
    <w:rsid w:val="00BA6BCE"/>
    <w:rsid w:val="00BA6F8A"/>
    <w:rsid w:val="00BA70D8"/>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A67"/>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E2"/>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346"/>
    <w:rsid w:val="00C46983"/>
    <w:rsid w:val="00C46A3C"/>
    <w:rsid w:val="00C46F07"/>
    <w:rsid w:val="00C473CF"/>
    <w:rsid w:val="00C473D5"/>
    <w:rsid w:val="00C47696"/>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DCB"/>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A3E"/>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91A"/>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4D"/>
    <w:rsid w:val="00CD52F1"/>
    <w:rsid w:val="00CD5ACE"/>
    <w:rsid w:val="00CD5BC3"/>
    <w:rsid w:val="00CD5BDF"/>
    <w:rsid w:val="00CD60C0"/>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0B85"/>
    <w:rsid w:val="00CE1076"/>
    <w:rsid w:val="00CE10D7"/>
    <w:rsid w:val="00CE1578"/>
    <w:rsid w:val="00CE1972"/>
    <w:rsid w:val="00CE200B"/>
    <w:rsid w:val="00CE24AD"/>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7059"/>
    <w:rsid w:val="00CE78F0"/>
    <w:rsid w:val="00CF07EF"/>
    <w:rsid w:val="00CF0948"/>
    <w:rsid w:val="00CF0C19"/>
    <w:rsid w:val="00CF0D2E"/>
    <w:rsid w:val="00CF171D"/>
    <w:rsid w:val="00CF1D6A"/>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6E48"/>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EDB"/>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52A"/>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1CF"/>
    <w:rsid w:val="00D46331"/>
    <w:rsid w:val="00D463C6"/>
    <w:rsid w:val="00D4674F"/>
    <w:rsid w:val="00D46C66"/>
    <w:rsid w:val="00D46C71"/>
    <w:rsid w:val="00D4705F"/>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AC6"/>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A21"/>
    <w:rsid w:val="00DC0E12"/>
    <w:rsid w:val="00DC0FE3"/>
    <w:rsid w:val="00DC1345"/>
    <w:rsid w:val="00DC17AD"/>
    <w:rsid w:val="00DC17C9"/>
    <w:rsid w:val="00DC187D"/>
    <w:rsid w:val="00DC2009"/>
    <w:rsid w:val="00DC21F6"/>
    <w:rsid w:val="00DC2754"/>
    <w:rsid w:val="00DC2C3D"/>
    <w:rsid w:val="00DC2DCC"/>
    <w:rsid w:val="00DC2DEF"/>
    <w:rsid w:val="00DC3BA1"/>
    <w:rsid w:val="00DC3CB1"/>
    <w:rsid w:val="00DC3CDF"/>
    <w:rsid w:val="00DC3E06"/>
    <w:rsid w:val="00DC4395"/>
    <w:rsid w:val="00DC458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50CF"/>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4B6"/>
    <w:rsid w:val="00E30869"/>
    <w:rsid w:val="00E3131C"/>
    <w:rsid w:val="00E31BF3"/>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052"/>
    <w:rsid w:val="00E4140F"/>
    <w:rsid w:val="00E41925"/>
    <w:rsid w:val="00E421A6"/>
    <w:rsid w:val="00E42614"/>
    <w:rsid w:val="00E426BB"/>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344"/>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767"/>
    <w:rsid w:val="00E65A4F"/>
    <w:rsid w:val="00E65BCC"/>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3D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99C"/>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96"/>
    <w:rsid w:val="00EA39D5"/>
    <w:rsid w:val="00EA3E6C"/>
    <w:rsid w:val="00EA3F27"/>
    <w:rsid w:val="00EA4706"/>
    <w:rsid w:val="00EA4E62"/>
    <w:rsid w:val="00EA4E72"/>
    <w:rsid w:val="00EA5636"/>
    <w:rsid w:val="00EA571B"/>
    <w:rsid w:val="00EA5C4D"/>
    <w:rsid w:val="00EA634C"/>
    <w:rsid w:val="00EA6C20"/>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4069"/>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17E2A"/>
    <w:rsid w:val="00F2060F"/>
    <w:rsid w:val="00F206FA"/>
    <w:rsid w:val="00F20734"/>
    <w:rsid w:val="00F217CE"/>
    <w:rsid w:val="00F218F8"/>
    <w:rsid w:val="00F21B4B"/>
    <w:rsid w:val="00F21BE0"/>
    <w:rsid w:val="00F21C31"/>
    <w:rsid w:val="00F21ECE"/>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5683"/>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89"/>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1827"/>
    <w:rsid w:val="00F92944"/>
    <w:rsid w:val="00F92A45"/>
    <w:rsid w:val="00F92D4B"/>
    <w:rsid w:val="00F92FB6"/>
    <w:rsid w:val="00F93956"/>
    <w:rsid w:val="00F93C44"/>
    <w:rsid w:val="00F93C5B"/>
    <w:rsid w:val="00F94323"/>
    <w:rsid w:val="00F94448"/>
    <w:rsid w:val="00F944C0"/>
    <w:rsid w:val="00F9466B"/>
    <w:rsid w:val="00F95157"/>
    <w:rsid w:val="00F954EE"/>
    <w:rsid w:val="00F95F31"/>
    <w:rsid w:val="00F962BF"/>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62"/>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8321">
      <o:colormru v:ext="edit" colors="#963,#969696,#777"/>
    </o:shapedefaults>
    <o:shapelayout v:ext="edit">
      <o:idmap v:ext="edit" data="1"/>
    </o:shapelayout>
  </w:shapeDefaults>
  <w:decimalSymbol w:val="."/>
  <w:listSeparator w:val=","/>
  <w14:docId w14:val="039AE90F"/>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vladimir.lambeta@rzs.rs.ba" TargetMode="External"/><Relationship Id="rId2" Type="http://schemas.openxmlformats.org/officeDocument/2006/relationships/numbering" Target="numbering.xml"/><Relationship Id="rId16" Type="http://schemas.openxmlformats.org/officeDocument/2006/relationships/hyperlink" Target="mailto:biljana.jelicic@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KORDUN\Publikovanje\01%20Saopstenja\2014\Industrija\Indeksi%20industrijske%20proizvodnje\Maj\IndustrijskaProiz_OKTOBAR_2013_GRAFIKON.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XII</c:v>
                  </c:pt>
                  <c:pt idx="1">
                    <c:v>I</c:v>
                  </c:pt>
                  <c:pt idx="2">
                    <c:v>II</c:v>
                  </c:pt>
                  <c:pt idx="3">
                    <c:v>III</c:v>
                  </c:pt>
                  <c:pt idx="4">
                    <c:v>IV</c:v>
                  </c:pt>
                  <c:pt idx="5">
                    <c:v>V</c:v>
                  </c:pt>
                  <c:pt idx="6">
                    <c:v>VI</c:v>
                  </c:pt>
                  <c:pt idx="7">
                    <c:v>VII</c:v>
                  </c:pt>
                  <c:pt idx="8">
                    <c:v>VIII</c:v>
                  </c:pt>
                  <c:pt idx="9">
                    <c:v>IX</c:v>
                  </c:pt>
                  <c:pt idx="10">
                    <c:v>X</c:v>
                  </c:pt>
                  <c:pt idx="11">
                    <c:v>XI</c:v>
                  </c:pt>
                  <c:pt idx="12">
                    <c:v>XII</c:v>
                  </c:pt>
                </c:lvl>
                <c:lvl>
                  <c:pt idx="0">
                    <c:v>2019</c:v>
                  </c:pt>
                  <c:pt idx="1">
                    <c:v>2020</c:v>
                  </c:pt>
                </c:lvl>
              </c:multiLvlStrCache>
            </c:multiLvlStrRef>
          </c:cat>
          <c:val>
            <c:numRef>
              <c:f>'graf 2'!$C$1:$C$13</c:f>
              <c:numCache>
                <c:formatCode>0</c:formatCode>
                <c:ptCount val="13"/>
                <c:pt idx="0">
                  <c:v>939</c:v>
                </c:pt>
                <c:pt idx="1">
                  <c:v>914</c:v>
                </c:pt>
                <c:pt idx="2">
                  <c:v>957</c:v>
                </c:pt>
                <c:pt idx="3">
                  <c:v>956</c:v>
                </c:pt>
                <c:pt idx="4">
                  <c:v>946</c:v>
                </c:pt>
                <c:pt idx="5">
                  <c:v>950</c:v>
                </c:pt>
                <c:pt idx="6">
                  <c:v>958</c:v>
                </c:pt>
                <c:pt idx="7">
                  <c:v>955</c:v>
                </c:pt>
                <c:pt idx="8">
                  <c:v>962</c:v>
                </c:pt>
                <c:pt idx="9">
                  <c:v>965</c:v>
                </c:pt>
                <c:pt idx="10">
                  <c:v>964</c:v>
                </c:pt>
                <c:pt idx="11">
                  <c:v>969</c:v>
                </c:pt>
                <c:pt idx="12">
                  <c:v>979</c:v>
                </c:pt>
              </c:numCache>
            </c:numRef>
          </c:val>
          <c:smooth val="0"/>
          <c:extLst>
            <c:ext xmlns:c16="http://schemas.microsoft.com/office/drawing/2014/chart" uri="{C3380CC4-5D6E-409C-BE32-E72D297353CC}">
              <c16:uniqueId val="{00000000-3B74-488E-B0BB-FE4A4B61F7A5}"/>
            </c:ext>
          </c:extLst>
        </c:ser>
        <c:dLbls>
          <c:showLegendKey val="0"/>
          <c:showVal val="0"/>
          <c:showCatName val="0"/>
          <c:showSerName val="0"/>
          <c:showPercent val="0"/>
          <c:showBubbleSize val="0"/>
        </c:dLbls>
        <c:smooth val="0"/>
        <c:axId val="2659360"/>
        <c:axId val="150454560"/>
      </c:lineChart>
      <c:catAx>
        <c:axId val="2659360"/>
        <c:scaling>
          <c:orientation val="minMax"/>
        </c:scaling>
        <c:delete val="0"/>
        <c:axPos val="b"/>
        <c:minorGridlines>
          <c:spPr>
            <a:ln w="3175"/>
          </c:spPr>
        </c:minorGridlines>
        <c:numFmt formatCode="General" sourceLinked="0"/>
        <c:majorTickMark val="out"/>
        <c:minorTickMark val="none"/>
        <c:tickLblPos val="nextTo"/>
        <c:crossAx val="150454560"/>
        <c:crosses val="autoZero"/>
        <c:auto val="1"/>
        <c:lblAlgn val="ctr"/>
        <c:lblOffset val="100"/>
        <c:noMultiLvlLbl val="0"/>
      </c:catAx>
      <c:valAx>
        <c:axId val="150454560"/>
        <c:scaling>
          <c:orientation val="minMax"/>
          <c:max val="1100"/>
          <c:min val="600"/>
        </c:scaling>
        <c:delete val="0"/>
        <c:axPos val="l"/>
        <c:majorGridlines>
          <c:spPr>
            <a:ln w="3175"/>
          </c:spPr>
        </c:majorGridlines>
        <c:numFmt formatCode="#,##0" sourceLinked="0"/>
        <c:majorTickMark val="out"/>
        <c:minorTickMark val="none"/>
        <c:tickLblPos val="nextTo"/>
        <c:crossAx val="2659360"/>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436018957346001E-2"/>
          <c:y val="3.8256379234712173E-2"/>
          <c:w val="0.93677981286265255"/>
          <c:h val="0.65571742479022987"/>
        </c:manualLayout>
      </c:layout>
      <c:lineChart>
        <c:grouping val="standard"/>
        <c:varyColors val="0"/>
        <c:ser>
          <c:idx val="0"/>
          <c:order val="0"/>
          <c:tx>
            <c:strRef>
              <c:f>Sheet1!$C$1</c:f>
              <c:strCache>
                <c:ptCount val="1"/>
                <c:pt idx="0">
                  <c:v>Мјесечна инфлација
Monthly inflation</c:v>
                </c:pt>
              </c:strCache>
            </c:strRef>
          </c:tx>
          <c:spPr>
            <a:ln w="22225">
              <a:solidFill>
                <a:schemeClr val="tx2"/>
              </a:solidFill>
              <a:prstDash val="solid"/>
            </a:ln>
          </c:spPr>
          <c:marker>
            <c:symbol val="none"/>
          </c:marker>
          <c:cat>
            <c:multiLvlStrRef>
              <c:f>Sheet1!$A$2:$B$14</c:f>
              <c:multiLvlStrCache>
                <c:ptCount val="13"/>
                <c:lvl>
                  <c:pt idx="0">
                    <c:v>XII</c:v>
                  </c:pt>
                  <c:pt idx="1">
                    <c:v>I</c:v>
                  </c:pt>
                  <c:pt idx="2">
                    <c:v>II</c:v>
                  </c:pt>
                  <c:pt idx="3">
                    <c:v>III</c:v>
                  </c:pt>
                  <c:pt idx="4">
                    <c:v>IV</c:v>
                  </c:pt>
                  <c:pt idx="5">
                    <c:v>V</c:v>
                  </c:pt>
                  <c:pt idx="6">
                    <c:v>VI</c:v>
                  </c:pt>
                  <c:pt idx="7">
                    <c:v>VII</c:v>
                  </c:pt>
                  <c:pt idx="8">
                    <c:v>VIII</c:v>
                  </c:pt>
                  <c:pt idx="9">
                    <c:v>IX</c:v>
                  </c:pt>
                  <c:pt idx="10">
                    <c:v>X</c:v>
                  </c:pt>
                  <c:pt idx="11">
                    <c:v>XI</c:v>
                  </c:pt>
                  <c:pt idx="12">
                    <c:v>XII</c:v>
                  </c:pt>
                </c:lvl>
                <c:lvl>
                  <c:pt idx="0">
                    <c:v>2019</c:v>
                  </c:pt>
                  <c:pt idx="3">
                    <c:v>2020</c:v>
                  </c:pt>
                </c:lvl>
              </c:multiLvlStrCache>
            </c:multiLvlStrRef>
          </c:cat>
          <c:val>
            <c:numRef>
              <c:f>Sheet1!$C$2:$C$14</c:f>
              <c:numCache>
                <c:formatCode>General</c:formatCode>
                <c:ptCount val="13"/>
                <c:pt idx="0" formatCode="0.0">
                  <c:v>0</c:v>
                </c:pt>
                <c:pt idx="1">
                  <c:v>0.4</c:v>
                </c:pt>
                <c:pt idx="2">
                  <c:v>0.1</c:v>
                </c:pt>
                <c:pt idx="3" formatCode="0.0">
                  <c:v>0</c:v>
                </c:pt>
                <c:pt idx="4" formatCode="0.0">
                  <c:v>-2.1</c:v>
                </c:pt>
                <c:pt idx="5" formatCode="0.0">
                  <c:v>-0.8</c:v>
                </c:pt>
                <c:pt idx="6" formatCode="0.0">
                  <c:v>0.2</c:v>
                </c:pt>
                <c:pt idx="7" formatCode="0.0">
                  <c:v>-0.4</c:v>
                </c:pt>
                <c:pt idx="8" formatCode="0.0">
                  <c:v>-0.2</c:v>
                </c:pt>
                <c:pt idx="9" formatCode="0.0">
                  <c:v>0.1</c:v>
                </c:pt>
                <c:pt idx="10" formatCode="0.0">
                  <c:v>1</c:v>
                </c:pt>
                <c:pt idx="11" formatCode="0.0">
                  <c:v>0</c:v>
                </c:pt>
                <c:pt idx="12" formatCode="0.0">
                  <c:v>-0.1</c:v>
                </c:pt>
              </c:numCache>
            </c:numRef>
          </c:val>
          <c:smooth val="0"/>
          <c:extLst>
            <c:ext xmlns:c16="http://schemas.microsoft.com/office/drawing/2014/chart" uri="{C3380CC4-5D6E-409C-BE32-E72D297353CC}">
              <c16:uniqueId val="{00000000-C3DB-470A-AC27-8667CBEB790B}"/>
            </c:ext>
          </c:extLst>
        </c:ser>
        <c:ser>
          <c:idx val="1"/>
          <c:order val="1"/>
          <c:tx>
            <c:strRef>
              <c:f>Sheet1!$D$1</c:f>
              <c:strCache>
                <c:ptCount val="1"/>
                <c:pt idx="0">
                  <c:v>Годишња инфлација
Annual inflation</c:v>
                </c:pt>
              </c:strCache>
            </c:strRef>
          </c:tx>
          <c:spPr>
            <a:ln w="22225">
              <a:solidFill>
                <a:srgbClr val="C00000"/>
              </a:solidFill>
            </a:ln>
          </c:spPr>
          <c:marker>
            <c:symbol val="none"/>
          </c:marker>
          <c:cat>
            <c:multiLvlStrRef>
              <c:f>Sheet1!$A$2:$B$14</c:f>
              <c:multiLvlStrCache>
                <c:ptCount val="13"/>
                <c:lvl>
                  <c:pt idx="0">
                    <c:v>XII</c:v>
                  </c:pt>
                  <c:pt idx="1">
                    <c:v>I</c:v>
                  </c:pt>
                  <c:pt idx="2">
                    <c:v>II</c:v>
                  </c:pt>
                  <c:pt idx="3">
                    <c:v>III</c:v>
                  </c:pt>
                  <c:pt idx="4">
                    <c:v>IV</c:v>
                  </c:pt>
                  <c:pt idx="5">
                    <c:v>V</c:v>
                  </c:pt>
                  <c:pt idx="6">
                    <c:v>VI</c:v>
                  </c:pt>
                  <c:pt idx="7">
                    <c:v>VII</c:v>
                  </c:pt>
                  <c:pt idx="8">
                    <c:v>VIII</c:v>
                  </c:pt>
                  <c:pt idx="9">
                    <c:v>IX</c:v>
                  </c:pt>
                  <c:pt idx="10">
                    <c:v>X</c:v>
                  </c:pt>
                  <c:pt idx="11">
                    <c:v>XI</c:v>
                  </c:pt>
                  <c:pt idx="12">
                    <c:v>XII</c:v>
                  </c:pt>
                </c:lvl>
                <c:lvl>
                  <c:pt idx="0">
                    <c:v>2019</c:v>
                  </c:pt>
                  <c:pt idx="3">
                    <c:v>2020</c:v>
                  </c:pt>
                </c:lvl>
              </c:multiLvlStrCache>
            </c:multiLvlStrRef>
          </c:cat>
          <c:val>
            <c:numRef>
              <c:f>Sheet1!$D$2:$D$14</c:f>
              <c:numCache>
                <c:formatCode>General</c:formatCode>
                <c:ptCount val="13"/>
                <c:pt idx="0">
                  <c:v>0.3</c:v>
                </c:pt>
                <c:pt idx="1">
                  <c:v>0.5</c:v>
                </c:pt>
                <c:pt idx="2">
                  <c:v>0.1</c:v>
                </c:pt>
                <c:pt idx="3" formatCode="0.0">
                  <c:v>-0.1</c:v>
                </c:pt>
                <c:pt idx="4" formatCode="0.0">
                  <c:v>-1.3</c:v>
                </c:pt>
                <c:pt idx="5" formatCode="0.0">
                  <c:v>-2.1</c:v>
                </c:pt>
                <c:pt idx="6" formatCode="0.0">
                  <c:v>-1.4</c:v>
                </c:pt>
                <c:pt idx="7" formatCode="0.0">
                  <c:v>-1.3</c:v>
                </c:pt>
                <c:pt idx="8" formatCode="0.0">
                  <c:v>-1.2</c:v>
                </c:pt>
                <c:pt idx="9" formatCode="0.0">
                  <c:v>-1.7</c:v>
                </c:pt>
                <c:pt idx="10" formatCode="0.0">
                  <c:v>-1.9</c:v>
                </c:pt>
                <c:pt idx="11" formatCode="0.0">
                  <c:v>-1.7</c:v>
                </c:pt>
                <c:pt idx="12" formatCode="0.0">
                  <c:v>-1.9</c:v>
                </c:pt>
              </c:numCache>
            </c:numRef>
          </c:val>
          <c:smooth val="0"/>
          <c:extLst>
            <c:ext xmlns:c16="http://schemas.microsoft.com/office/drawing/2014/chart" uri="{C3380CC4-5D6E-409C-BE32-E72D297353CC}">
              <c16:uniqueId val="{00000001-C3DB-470A-AC27-8667CBEB790B}"/>
            </c:ext>
          </c:extLst>
        </c:ser>
        <c:dLbls>
          <c:showLegendKey val="0"/>
          <c:showVal val="0"/>
          <c:showCatName val="0"/>
          <c:showSerName val="0"/>
          <c:showPercent val="0"/>
          <c:showBubbleSize val="0"/>
        </c:dLbls>
        <c:smooth val="0"/>
        <c:axId val="151372328"/>
        <c:axId val="151376808"/>
      </c:lineChart>
      <c:catAx>
        <c:axId val="151372328"/>
        <c:scaling>
          <c:orientation val="minMax"/>
        </c:scaling>
        <c:delete val="0"/>
        <c:axPos val="b"/>
        <c:maj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151376808"/>
        <c:crosses val="autoZero"/>
        <c:auto val="0"/>
        <c:lblAlgn val="ctr"/>
        <c:lblOffset val="100"/>
        <c:tickLblSkip val="1"/>
        <c:tickMarkSkip val="1"/>
        <c:noMultiLvlLbl val="0"/>
      </c:catAx>
      <c:valAx>
        <c:axId val="151376808"/>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151372328"/>
        <c:crosses val="autoZero"/>
        <c:crossBetween val="between"/>
        <c:minorUnit val="0.5"/>
      </c:valAx>
      <c:spPr>
        <a:ln w="3175">
          <a:solidFill>
            <a:schemeClr val="bg1">
              <a:lumMod val="65000"/>
            </a:schemeClr>
          </a:solidFill>
        </a:ln>
      </c:spPr>
    </c:plotArea>
    <c:legend>
      <c:legendPos val="b"/>
      <c:layout>
        <c:manualLayout>
          <c:xMode val="edge"/>
          <c:yMode val="edge"/>
          <c:x val="0.25657039515680113"/>
          <c:y val="0.84098534363438604"/>
          <c:w val="0.47116856904231635"/>
          <c:h val="0.15754364602701859"/>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343785731374781E-2"/>
          <c:y val="5.2480916030534383E-2"/>
          <c:w val="0.93286595908953363"/>
          <c:h val="0.64030399110416558"/>
        </c:manualLayout>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XII</c:v>
                  </c:pt>
                  <c:pt idx="1">
                    <c:v>I</c:v>
                  </c:pt>
                  <c:pt idx="2">
                    <c:v>II</c:v>
                  </c:pt>
                  <c:pt idx="3">
                    <c:v>III</c:v>
                  </c:pt>
                  <c:pt idx="4">
                    <c:v>IV</c:v>
                  </c:pt>
                  <c:pt idx="5">
                    <c:v>V</c:v>
                  </c:pt>
                  <c:pt idx="6">
                    <c:v>VI</c:v>
                  </c:pt>
                  <c:pt idx="7">
                    <c:v>VII</c:v>
                  </c:pt>
                  <c:pt idx="8">
                    <c:v>VIII</c:v>
                  </c:pt>
                  <c:pt idx="9">
                    <c:v>IX</c:v>
                  </c:pt>
                  <c:pt idx="10">
                    <c:v>X</c:v>
                  </c:pt>
                  <c:pt idx="11">
                    <c:v>XI</c:v>
                  </c:pt>
                  <c:pt idx="12">
                    <c:v>XII</c:v>
                  </c:pt>
                  <c:pt idx="13">
                    <c:v>I</c:v>
                  </c:pt>
                  <c:pt idx="14">
                    <c:v>II</c:v>
                  </c:pt>
                  <c:pt idx="15">
                    <c:v>III</c:v>
                  </c:pt>
                  <c:pt idx="16">
                    <c:v>IV</c:v>
                  </c:pt>
                  <c:pt idx="17">
                    <c:v>V</c:v>
                  </c:pt>
                  <c:pt idx="18">
                    <c:v>VI</c:v>
                  </c:pt>
                  <c:pt idx="19">
                    <c:v>VII</c:v>
                  </c:pt>
                  <c:pt idx="20">
                    <c:v>VIII</c:v>
                  </c:pt>
                  <c:pt idx="21">
                    <c:v>IX</c:v>
                  </c:pt>
                  <c:pt idx="22">
                    <c:v>X</c:v>
                  </c:pt>
                  <c:pt idx="23">
                    <c:v>XI</c:v>
                  </c:pt>
                  <c:pt idx="24">
                    <c:v>XII</c:v>
                  </c:pt>
                  <c:pt idx="25">
                    <c:v>I</c:v>
                  </c:pt>
                  <c:pt idx="26">
                    <c:v>II</c:v>
                  </c:pt>
                  <c:pt idx="27">
                    <c:v>III</c:v>
                  </c:pt>
                  <c:pt idx="28">
                    <c:v>IV</c:v>
                  </c:pt>
                  <c:pt idx="29">
                    <c:v>V</c:v>
                  </c:pt>
                  <c:pt idx="30">
                    <c:v>VI</c:v>
                  </c:pt>
                  <c:pt idx="31">
                    <c:v>VII</c:v>
                  </c:pt>
                  <c:pt idx="32">
                    <c:v>VIII</c:v>
                  </c:pt>
                  <c:pt idx="33">
                    <c:v>IX</c:v>
                  </c:pt>
                  <c:pt idx="34">
                    <c:v>X</c:v>
                  </c:pt>
                  <c:pt idx="35">
                    <c:v>XI</c:v>
                  </c:pt>
                  <c:pt idx="36">
                    <c:v>XII</c:v>
                  </c:pt>
                  <c:pt idx="37">
                    <c:v>I</c:v>
                  </c:pt>
                  <c:pt idx="38">
                    <c:v>II</c:v>
                  </c:pt>
                  <c:pt idx="39">
                    <c:v>III</c:v>
                  </c:pt>
                  <c:pt idx="40">
                    <c:v>IV</c:v>
                  </c:pt>
                  <c:pt idx="41">
                    <c:v>V</c:v>
                  </c:pt>
                  <c:pt idx="42">
                    <c:v>VI</c:v>
                  </c:pt>
                  <c:pt idx="43">
                    <c:v>VII</c:v>
                  </c:pt>
                  <c:pt idx="44">
                    <c:v>VIII</c:v>
                  </c:pt>
                  <c:pt idx="45">
                    <c:v>IX</c:v>
                  </c:pt>
                  <c:pt idx="46">
                    <c:v>X</c:v>
                  </c:pt>
                  <c:pt idx="47">
                    <c:v>XI</c:v>
                  </c:pt>
                  <c:pt idx="48">
                    <c:v>XII</c:v>
                  </c:pt>
                </c:lvl>
                <c:lvl>
                  <c:pt idx="0">
                    <c:v>2016</c:v>
                  </c:pt>
                  <c:pt idx="1">
                    <c:v>2017</c:v>
                  </c:pt>
                  <c:pt idx="13">
                    <c:v>2018</c:v>
                  </c:pt>
                  <c:pt idx="25">
                    <c:v>2019</c:v>
                  </c:pt>
                  <c:pt idx="37">
                    <c:v>2020</c:v>
                  </c:pt>
                </c:lvl>
              </c:multiLvlStrCache>
            </c:multiLvlStrRef>
          </c:cat>
          <c:val>
            <c:numRef>
              <c:f>Sheet2!$C$2:$C$50</c:f>
              <c:numCache>
                <c:formatCode>0.0</c:formatCode>
                <c:ptCount val="49"/>
                <c:pt idx="0">
                  <c:v>113.34603585812987</c:v>
                </c:pt>
                <c:pt idx="1">
                  <c:v>112.04173104772457</c:v>
                </c:pt>
                <c:pt idx="2">
                  <c:v>113.16421344346703</c:v>
                </c:pt>
                <c:pt idx="3">
                  <c:v>109.6344084617693</c:v>
                </c:pt>
                <c:pt idx="4">
                  <c:v>113.31835070236738</c:v>
                </c:pt>
                <c:pt idx="5">
                  <c:v>105.19970607911392</c:v>
                </c:pt>
                <c:pt idx="6">
                  <c:v>112.72040576251841</c:v>
                </c:pt>
                <c:pt idx="7">
                  <c:v>104.38466004297791</c:v>
                </c:pt>
                <c:pt idx="8">
                  <c:v>106.53146845392997</c:v>
                </c:pt>
                <c:pt idx="9">
                  <c:v>106.14757479485448</c:v>
                </c:pt>
                <c:pt idx="10">
                  <c:v>109.05640363952733</c:v>
                </c:pt>
                <c:pt idx="11">
                  <c:v>111.4502328709284</c:v>
                </c:pt>
                <c:pt idx="12">
                  <c:v>110.40153686358394</c:v>
                </c:pt>
                <c:pt idx="13">
                  <c:v>111.80364100539887</c:v>
                </c:pt>
                <c:pt idx="14">
                  <c:v>116.16777973897267</c:v>
                </c:pt>
                <c:pt idx="15">
                  <c:v>120.04346935203903</c:v>
                </c:pt>
                <c:pt idx="16">
                  <c:v>119.69355356106506</c:v>
                </c:pt>
                <c:pt idx="17">
                  <c:v>122.8544642091526</c:v>
                </c:pt>
                <c:pt idx="18">
                  <c:v>113.03830959484884</c:v>
                </c:pt>
                <c:pt idx="19">
                  <c:v>114.41959672435488</c:v>
                </c:pt>
                <c:pt idx="20">
                  <c:v>105.90287898341823</c:v>
                </c:pt>
                <c:pt idx="21">
                  <c:v>111.03084549077826</c:v>
                </c:pt>
                <c:pt idx="22">
                  <c:v>112.71771288680495</c:v>
                </c:pt>
                <c:pt idx="23">
                  <c:v>108.5777891677252</c:v>
                </c:pt>
                <c:pt idx="24">
                  <c:v>104.8316743143572</c:v>
                </c:pt>
                <c:pt idx="25">
                  <c:v>99.556386681945952</c:v>
                </c:pt>
                <c:pt idx="26">
                  <c:v>102.35299511851967</c:v>
                </c:pt>
                <c:pt idx="27">
                  <c:v>98.730431237587496</c:v>
                </c:pt>
                <c:pt idx="28">
                  <c:v>97.499175740265841</c:v>
                </c:pt>
                <c:pt idx="29">
                  <c:v>100.93519990441909</c:v>
                </c:pt>
                <c:pt idx="30">
                  <c:v>102.77961563876102</c:v>
                </c:pt>
                <c:pt idx="31">
                  <c:v>106.59034660927641</c:v>
                </c:pt>
                <c:pt idx="32">
                  <c:v>105.3691193438039</c:v>
                </c:pt>
                <c:pt idx="33">
                  <c:v>101.45408788231174</c:v>
                </c:pt>
                <c:pt idx="34">
                  <c:v>94.90781567053341</c:v>
                </c:pt>
                <c:pt idx="35">
                  <c:v>98.292358407047885</c:v>
                </c:pt>
                <c:pt idx="36">
                  <c:v>97.857875896371908</c:v>
                </c:pt>
                <c:pt idx="37">
                  <c:v>100.95460538674257</c:v>
                </c:pt>
                <c:pt idx="38">
                  <c:v>93.951924012904641</c:v>
                </c:pt>
                <c:pt idx="39">
                  <c:v>94.378847683363304</c:v>
                </c:pt>
                <c:pt idx="40">
                  <c:v>88.414830343890642</c:v>
                </c:pt>
                <c:pt idx="41">
                  <c:v>87.842028791809057</c:v>
                </c:pt>
                <c:pt idx="42">
                  <c:v>87.762309765233482</c:v>
                </c:pt>
                <c:pt idx="43">
                  <c:v>92.625727811410968</c:v>
                </c:pt>
                <c:pt idx="44">
                  <c:v>94.335901248050249</c:v>
                </c:pt>
                <c:pt idx="45">
                  <c:v>92.624577015388226</c:v>
                </c:pt>
                <c:pt idx="46">
                  <c:v>94.387081369081358</c:v>
                </c:pt>
                <c:pt idx="47">
                  <c:v>96.866779849984226</c:v>
                </c:pt>
                <c:pt idx="48">
                  <c:v>100.72498542625947</c:v>
                </c:pt>
              </c:numCache>
            </c:numRef>
          </c:val>
          <c:smooth val="0"/>
          <c:extLst>
            <c:ext xmlns:c16="http://schemas.microsoft.com/office/drawing/2014/chart" uri="{C3380CC4-5D6E-409C-BE32-E72D297353CC}">
              <c16:uniqueId val="{00000000-13E3-442D-889E-ECB5A43312E0}"/>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XII</c:v>
                  </c:pt>
                  <c:pt idx="1">
                    <c:v>I</c:v>
                  </c:pt>
                  <c:pt idx="2">
                    <c:v>II</c:v>
                  </c:pt>
                  <c:pt idx="3">
                    <c:v>III</c:v>
                  </c:pt>
                  <c:pt idx="4">
                    <c:v>IV</c:v>
                  </c:pt>
                  <c:pt idx="5">
                    <c:v>V</c:v>
                  </c:pt>
                  <c:pt idx="6">
                    <c:v>VI</c:v>
                  </c:pt>
                  <c:pt idx="7">
                    <c:v>VII</c:v>
                  </c:pt>
                  <c:pt idx="8">
                    <c:v>VIII</c:v>
                  </c:pt>
                  <c:pt idx="9">
                    <c:v>IX</c:v>
                  </c:pt>
                  <c:pt idx="10">
                    <c:v>X</c:v>
                  </c:pt>
                  <c:pt idx="11">
                    <c:v>XI</c:v>
                  </c:pt>
                  <c:pt idx="12">
                    <c:v>XII</c:v>
                  </c:pt>
                  <c:pt idx="13">
                    <c:v>I</c:v>
                  </c:pt>
                  <c:pt idx="14">
                    <c:v>II</c:v>
                  </c:pt>
                  <c:pt idx="15">
                    <c:v>III</c:v>
                  </c:pt>
                  <c:pt idx="16">
                    <c:v>IV</c:v>
                  </c:pt>
                  <c:pt idx="17">
                    <c:v>V</c:v>
                  </c:pt>
                  <c:pt idx="18">
                    <c:v>VI</c:v>
                  </c:pt>
                  <c:pt idx="19">
                    <c:v>VII</c:v>
                  </c:pt>
                  <c:pt idx="20">
                    <c:v>VIII</c:v>
                  </c:pt>
                  <c:pt idx="21">
                    <c:v>IX</c:v>
                  </c:pt>
                  <c:pt idx="22">
                    <c:v>X</c:v>
                  </c:pt>
                  <c:pt idx="23">
                    <c:v>XI</c:v>
                  </c:pt>
                  <c:pt idx="24">
                    <c:v>XII</c:v>
                  </c:pt>
                  <c:pt idx="25">
                    <c:v>I</c:v>
                  </c:pt>
                  <c:pt idx="26">
                    <c:v>II</c:v>
                  </c:pt>
                  <c:pt idx="27">
                    <c:v>III</c:v>
                  </c:pt>
                  <c:pt idx="28">
                    <c:v>IV</c:v>
                  </c:pt>
                  <c:pt idx="29">
                    <c:v>V</c:v>
                  </c:pt>
                  <c:pt idx="30">
                    <c:v>VI</c:v>
                  </c:pt>
                  <c:pt idx="31">
                    <c:v>VII</c:v>
                  </c:pt>
                  <c:pt idx="32">
                    <c:v>VIII</c:v>
                  </c:pt>
                  <c:pt idx="33">
                    <c:v>IX</c:v>
                  </c:pt>
                  <c:pt idx="34">
                    <c:v>X</c:v>
                  </c:pt>
                  <c:pt idx="35">
                    <c:v>XI</c:v>
                  </c:pt>
                  <c:pt idx="36">
                    <c:v>XII</c:v>
                  </c:pt>
                  <c:pt idx="37">
                    <c:v>I</c:v>
                  </c:pt>
                  <c:pt idx="38">
                    <c:v>II</c:v>
                  </c:pt>
                  <c:pt idx="39">
                    <c:v>III</c:v>
                  </c:pt>
                  <c:pt idx="40">
                    <c:v>IV</c:v>
                  </c:pt>
                  <c:pt idx="41">
                    <c:v>V</c:v>
                  </c:pt>
                  <c:pt idx="42">
                    <c:v>VI</c:v>
                  </c:pt>
                  <c:pt idx="43">
                    <c:v>VII</c:v>
                  </c:pt>
                  <c:pt idx="44">
                    <c:v>VIII</c:v>
                  </c:pt>
                  <c:pt idx="45">
                    <c:v>IX</c:v>
                  </c:pt>
                  <c:pt idx="46">
                    <c:v>X</c:v>
                  </c:pt>
                  <c:pt idx="47">
                    <c:v>XI</c:v>
                  </c:pt>
                  <c:pt idx="48">
                    <c:v>XII</c:v>
                  </c:pt>
                </c:lvl>
                <c:lvl>
                  <c:pt idx="0">
                    <c:v>2016</c:v>
                  </c:pt>
                  <c:pt idx="1">
                    <c:v>2017</c:v>
                  </c:pt>
                  <c:pt idx="13">
                    <c:v>2018</c:v>
                  </c:pt>
                  <c:pt idx="25">
                    <c:v>2019</c:v>
                  </c:pt>
                  <c:pt idx="37">
                    <c:v>2020</c:v>
                  </c:pt>
                </c:lvl>
              </c:multiLvlStrCache>
            </c:multiLvlStrRef>
          </c:cat>
          <c:val>
            <c:numRef>
              <c:f>Sheet2!$D$2:$D$50</c:f>
              <c:numCache>
                <c:formatCode>0.0</c:formatCode>
                <c:ptCount val="49"/>
                <c:pt idx="0">
                  <c:v>111.31411939832063</c:v>
                </c:pt>
                <c:pt idx="1">
                  <c:v>112.19773393080008</c:v>
                </c:pt>
                <c:pt idx="2">
                  <c:v>111.8468475153602</c:v>
                </c:pt>
                <c:pt idx="3">
                  <c:v>111.24213218194436</c:v>
                </c:pt>
                <c:pt idx="4">
                  <c:v>110.23931449649362</c:v>
                </c:pt>
                <c:pt idx="5">
                  <c:v>109.13744378102832</c:v>
                </c:pt>
                <c:pt idx="6">
                  <c:v>108.46130862642578</c:v>
                </c:pt>
                <c:pt idx="7">
                  <c:v>107.12599946545896</c:v>
                </c:pt>
                <c:pt idx="8">
                  <c:v>106.37855024525109</c:v>
                </c:pt>
                <c:pt idx="9">
                  <c:v>107.20357571983047</c:v>
                </c:pt>
                <c:pt idx="10">
                  <c:v>108.83981829848398</c:v>
                </c:pt>
                <c:pt idx="11">
                  <c:v>110.33990506577683</c:v>
                </c:pt>
                <c:pt idx="12">
                  <c:v>111.19029172301501</c:v>
                </c:pt>
                <c:pt idx="13">
                  <c:v>112.82626529977816</c:v>
                </c:pt>
                <c:pt idx="14">
                  <c:v>115.77109133046575</c:v>
                </c:pt>
                <c:pt idx="15">
                  <c:v>118.39832647022233</c:v>
                </c:pt>
                <c:pt idx="16">
                  <c:v>119.68845959959714</c:v>
                </c:pt>
                <c:pt idx="17">
                  <c:v>118.70251483716937</c:v>
                </c:pt>
                <c:pt idx="18">
                  <c:v>115.54759743589405</c:v>
                </c:pt>
                <c:pt idx="19">
                  <c:v>112.15276608587871</c:v>
                </c:pt>
                <c:pt idx="20">
                  <c:v>109.93642886410574</c:v>
                </c:pt>
                <c:pt idx="21">
                  <c:v>110.12895123365698</c:v>
                </c:pt>
                <c:pt idx="22">
                  <c:v>110.42581458757491</c:v>
                </c:pt>
                <c:pt idx="23">
                  <c:v>108.20138348353395</c:v>
                </c:pt>
                <c:pt idx="24">
                  <c:v>104.671097863323</c:v>
                </c:pt>
                <c:pt idx="25">
                  <c:v>102.03289646148181</c:v>
                </c:pt>
                <c:pt idx="26">
                  <c:v>100.82142871298522</c:v>
                </c:pt>
                <c:pt idx="27">
                  <c:v>99.651723559733199</c:v>
                </c:pt>
                <c:pt idx="28">
                  <c:v>99.307692457400421</c:v>
                </c:pt>
                <c:pt idx="29">
                  <c:v>100.81413959577199</c:v>
                </c:pt>
                <c:pt idx="30">
                  <c:v>103.07821488925244</c:v>
                </c:pt>
                <c:pt idx="31">
                  <c:v>104.65449881088381</c:v>
                </c:pt>
                <c:pt idx="32">
                  <c:v>103.96800588581618</c:v>
                </c:pt>
                <c:pt idx="33">
                  <c:v>100.88297328762874</c:v>
                </c:pt>
                <c:pt idx="34">
                  <c:v>98.155947588613742</c:v>
                </c:pt>
                <c:pt idx="35">
                  <c:v>97.768374820226811</c:v>
                </c:pt>
                <c:pt idx="36">
                  <c:v>98.468955846127002</c:v>
                </c:pt>
                <c:pt idx="37">
                  <c:v>97.961767461579342</c:v>
                </c:pt>
                <c:pt idx="38">
                  <c:v>95.717559421764577</c:v>
                </c:pt>
                <c:pt idx="39">
                  <c:v>92.932189963358468</c:v>
                </c:pt>
                <c:pt idx="40">
                  <c:v>90.277502299117344</c:v>
                </c:pt>
                <c:pt idx="41">
                  <c:v>88.840588431472838</c:v>
                </c:pt>
                <c:pt idx="42">
                  <c:v>89.602754693396321</c:v>
                </c:pt>
                <c:pt idx="43">
                  <c:v>91.784444390745278</c:v>
                </c:pt>
                <c:pt idx="44">
                  <c:v>93.329160825905646</c:v>
                </c:pt>
                <c:pt idx="45">
                  <c:v>93.848035727777301</c:v>
                </c:pt>
                <c:pt idx="46">
                  <c:v>95.025530020318143</c:v>
                </c:pt>
                <c:pt idx="47">
                  <c:v>97.301866899571792</c:v>
                </c:pt>
                <c:pt idx="48">
                  <c:v>99.612057372138494</c:v>
                </c:pt>
              </c:numCache>
            </c:numRef>
          </c:val>
          <c:smooth val="0"/>
          <c:extLst>
            <c:ext xmlns:c16="http://schemas.microsoft.com/office/drawing/2014/chart" uri="{C3380CC4-5D6E-409C-BE32-E72D297353CC}">
              <c16:uniqueId val="{00000001-13E3-442D-889E-ECB5A43312E0}"/>
            </c:ext>
          </c:extLst>
        </c:ser>
        <c:dLbls>
          <c:showLegendKey val="0"/>
          <c:showVal val="0"/>
          <c:showCatName val="0"/>
          <c:showSerName val="0"/>
          <c:showPercent val="0"/>
          <c:showBubbleSize val="0"/>
        </c:dLbls>
        <c:smooth val="0"/>
        <c:axId val="413439120"/>
        <c:axId val="413438000"/>
      </c:lineChart>
      <c:catAx>
        <c:axId val="413439120"/>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txPr>
          <a:bodyPr rot="0" vert="horz"/>
          <a:lstStyle/>
          <a:p>
            <a:pPr>
              <a:defRPr/>
            </a:pPr>
            <a:endParaRPr lang="en-US"/>
          </a:p>
        </c:txPr>
        <c:crossAx val="413438000"/>
        <c:crosses val="autoZero"/>
        <c:auto val="1"/>
        <c:lblAlgn val="ctr"/>
        <c:lblOffset val="100"/>
        <c:noMultiLvlLbl val="0"/>
      </c:catAx>
      <c:valAx>
        <c:axId val="413438000"/>
        <c:scaling>
          <c:orientation val="minMax"/>
          <c:max val="130"/>
          <c:min val="80"/>
        </c:scaling>
        <c:delete val="0"/>
        <c:axPos val="l"/>
        <c:majorGridlines>
          <c:spPr>
            <a:ln w="6350">
              <a:solidFill>
                <a:schemeClr val="bg1">
                  <a:lumMod val="65000"/>
                </a:schemeClr>
              </a:solidFill>
            </a:ln>
          </c:spPr>
        </c:majorGridlines>
        <c:numFmt formatCode="0.0" sourceLinked="1"/>
        <c:majorTickMark val="out"/>
        <c:minorTickMark val="none"/>
        <c:tickLblPos val="nextTo"/>
        <c:spPr>
          <a:ln w="6350">
            <a:solidFill>
              <a:schemeClr val="bg1">
                <a:lumMod val="50000"/>
              </a:schemeClr>
            </a:solidFill>
          </a:ln>
        </c:spPr>
        <c:crossAx val="413439120"/>
        <c:crosses val="autoZero"/>
        <c:crossBetween val="between"/>
        <c:majorUnit val="5"/>
      </c:valAx>
      <c:spPr>
        <a:noFill/>
        <a:ln w="6350">
          <a:solidFill>
            <a:schemeClr val="bg1">
              <a:lumMod val="65000"/>
            </a:schemeClr>
          </a:solidFill>
        </a:ln>
      </c:spPr>
    </c:plotArea>
    <c:legend>
      <c:legendPos val="b"/>
      <c:layout>
        <c:manualLayout>
          <c:xMode val="edge"/>
          <c:yMode val="edge"/>
          <c:x val="0.31621234989968078"/>
          <c:y val="0.87074893310091983"/>
          <c:w val="0.36757517896867992"/>
          <c:h val="0.12925106689908039"/>
        </c:manualLayout>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Март2019!$A$2</c:f>
              <c:strCache>
                <c:ptCount val="1"/>
                <c:pt idx="0">
                  <c:v>Увоз                   </c:v>
                </c:pt>
              </c:strCache>
            </c:strRef>
          </c:tx>
          <c:spPr>
            <a:ln w="25400" cap="rnd">
              <a:solidFill>
                <a:srgbClr val="44546A"/>
              </a:solidFill>
              <a:round/>
            </a:ln>
            <a:effectLst/>
          </c:spPr>
          <c:marker>
            <c:symbol val="none"/>
          </c:marker>
          <c:cat>
            <c:strRef>
              <c:f>Март2019!$B$1:$P$1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Март2019!$B$2:$N$2</c:f>
              <c:numCache>
                <c:formatCode>0</c:formatCode>
                <c:ptCount val="13"/>
                <c:pt idx="0">
                  <c:v>392080.80258000328</c:v>
                </c:pt>
                <c:pt idx="1">
                  <c:v>300238.43854000053</c:v>
                </c:pt>
                <c:pt idx="2">
                  <c:v>406370.64782000054</c:v>
                </c:pt>
                <c:pt idx="3">
                  <c:v>389716.97025000252</c:v>
                </c:pt>
                <c:pt idx="4">
                  <c:v>293191.06468999793</c:v>
                </c:pt>
                <c:pt idx="5">
                  <c:v>333641.82925999851</c:v>
                </c:pt>
                <c:pt idx="6">
                  <c:v>387653.83830999915</c:v>
                </c:pt>
                <c:pt idx="7">
                  <c:v>416126.38409999979</c:v>
                </c:pt>
                <c:pt idx="8">
                  <c:v>345935.28846999991</c:v>
                </c:pt>
                <c:pt idx="9">
                  <c:v>391374.40079000004</c:v>
                </c:pt>
                <c:pt idx="10">
                  <c:v>412079.73157999845</c:v>
                </c:pt>
                <c:pt idx="11">
                  <c:v>384558.43021999946</c:v>
                </c:pt>
                <c:pt idx="12">
                  <c:v>411773.12617000012</c:v>
                </c:pt>
              </c:numCache>
            </c:numRef>
          </c:val>
          <c:smooth val="0"/>
          <c:extLst>
            <c:ext xmlns:c16="http://schemas.microsoft.com/office/drawing/2014/chart" uri="{C3380CC4-5D6E-409C-BE32-E72D297353CC}">
              <c16:uniqueId val="{00000000-C1E7-42B5-B02E-93D675C45E88}"/>
            </c:ext>
          </c:extLst>
        </c:ser>
        <c:ser>
          <c:idx val="1"/>
          <c:order val="1"/>
          <c:tx>
            <c:strRef>
              <c:f>Март2019!$A$3</c:f>
              <c:strCache>
                <c:ptCount val="1"/>
                <c:pt idx="0">
                  <c:v>Извоз</c:v>
                </c:pt>
              </c:strCache>
            </c:strRef>
          </c:tx>
          <c:spPr>
            <a:ln w="25400" cap="rnd">
              <a:solidFill>
                <a:srgbClr val="C00000"/>
              </a:solidFill>
              <a:round/>
            </a:ln>
            <a:effectLst/>
          </c:spPr>
          <c:marker>
            <c:symbol val="none"/>
          </c:marker>
          <c:cat>
            <c:strRef>
              <c:f>Март2019!$B$1:$P$1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Март2019!$B$3:$N$3</c:f>
              <c:numCache>
                <c:formatCode>0</c:formatCode>
                <c:ptCount val="13"/>
                <c:pt idx="0">
                  <c:v>268498.88753000041</c:v>
                </c:pt>
                <c:pt idx="1">
                  <c:v>250870.11249</c:v>
                </c:pt>
                <c:pt idx="2">
                  <c:v>293547.09428999975</c:v>
                </c:pt>
                <c:pt idx="3">
                  <c:v>283670.6339500004</c:v>
                </c:pt>
                <c:pt idx="4">
                  <c:v>218602.27885000041</c:v>
                </c:pt>
                <c:pt idx="5">
                  <c:v>252322.78931999989</c:v>
                </c:pt>
                <c:pt idx="6">
                  <c:v>289180.5432500004</c:v>
                </c:pt>
                <c:pt idx="7">
                  <c:v>303621.65096999926</c:v>
                </c:pt>
                <c:pt idx="8">
                  <c:v>235328.1936699998</c:v>
                </c:pt>
                <c:pt idx="9">
                  <c:v>314560.05327000079</c:v>
                </c:pt>
                <c:pt idx="10">
                  <c:v>329564.5101700002</c:v>
                </c:pt>
                <c:pt idx="11">
                  <c:v>310239.65914999985</c:v>
                </c:pt>
                <c:pt idx="12">
                  <c:v>305890.07618999953</c:v>
                </c:pt>
              </c:numCache>
            </c:numRef>
          </c:val>
          <c:smooth val="0"/>
          <c:extLst>
            <c:ext xmlns:c16="http://schemas.microsoft.com/office/drawing/2014/chart" uri="{C3380CC4-5D6E-409C-BE32-E72D297353CC}">
              <c16:uniqueId val="{00000001-C1E7-42B5-B02E-93D675C45E88}"/>
            </c:ext>
          </c:extLst>
        </c:ser>
        <c:dLbls>
          <c:showLegendKey val="0"/>
          <c:showVal val="0"/>
          <c:showCatName val="0"/>
          <c:showSerName val="0"/>
          <c:showPercent val="0"/>
          <c:showBubbleSize val="0"/>
        </c:dLbls>
        <c:smooth val="0"/>
        <c:axId val="151507848"/>
        <c:axId val="151512352"/>
      </c:lineChart>
      <c:catAx>
        <c:axId val="151507848"/>
        <c:scaling>
          <c:orientation val="minMax"/>
        </c:scaling>
        <c:delete val="0"/>
        <c:axPos val="b"/>
        <c:majorGridlines>
          <c:spPr>
            <a:ln w="3175" cap="flat" cmpd="sng" algn="ctr">
              <a:solidFill>
                <a:sysClr val="window" lastClr="FFFFFF">
                  <a:lumMod val="65000"/>
                </a:sysClr>
              </a:solidFill>
              <a:round/>
            </a:ln>
            <a:effectLst/>
          </c:spPr>
        </c:majorGridlines>
        <c:numFmt formatCode="General" sourceLinked="0"/>
        <c:majorTickMark val="out"/>
        <c:minorTickMark val="none"/>
        <c:tickLblPos val="nextTo"/>
        <c:spPr>
          <a:noFill/>
          <a:ln w="9525" cap="flat" cmpd="sng" algn="ctr">
            <a:solidFill>
              <a:sysClr val="window" lastClr="FFFFFF">
                <a:lumMod val="65000"/>
              </a:sys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51512352"/>
        <c:crosses val="autoZero"/>
        <c:auto val="1"/>
        <c:lblAlgn val="ctr"/>
        <c:lblOffset val="100"/>
        <c:noMultiLvlLbl val="0"/>
      </c:catAx>
      <c:valAx>
        <c:axId val="151512352"/>
        <c:scaling>
          <c:orientation val="minMax"/>
        </c:scaling>
        <c:delete val="0"/>
        <c:axPos val="l"/>
        <c:majorGridlines>
          <c:spPr>
            <a:ln w="3175" cap="flat" cmpd="sng" algn="ctr">
              <a:solidFill>
                <a:sysClr val="window" lastClr="FFFFFF">
                  <a:lumMod val="65000"/>
                </a:sysClr>
              </a:solidFill>
              <a:round/>
            </a:ln>
            <a:effectLst/>
          </c:spPr>
        </c:majorGridlines>
        <c:numFmt formatCode="#,##0" sourceLinked="0"/>
        <c:majorTickMark val="out"/>
        <c:minorTickMark val="none"/>
        <c:tickLblPos val="nextTo"/>
        <c:spPr>
          <a:noFill/>
          <a:ln>
            <a:solidFill>
              <a:sysClr val="window" lastClr="FFFFFF">
                <a:lumMod val="65000"/>
              </a:sys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51507848"/>
        <c:crosses val="autoZero"/>
        <c:crossBetween val="between"/>
      </c:valAx>
      <c:spPr>
        <a:noFill/>
        <a:ln w="3175">
          <a:solidFill>
            <a:sysClr val="window" lastClr="FFFFFF">
              <a:lumMod val="65000"/>
            </a:sysClr>
          </a:solidFill>
        </a:ln>
        <a:effectLst/>
      </c:spPr>
    </c:plotArea>
    <c:legend>
      <c:legendPos val="r"/>
      <c:layout>
        <c:manualLayout>
          <c:xMode val="edge"/>
          <c:yMode val="edge"/>
          <c:x val="0.84479269821002101"/>
          <c:y val="0.379797375328084"/>
          <c:w val="0.14079288737556453"/>
          <c:h val="0.2226274715660542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E726-2EA4-402F-A790-E9CDBD0E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5</Pages>
  <Words>1320</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9053</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611</cp:revision>
  <cp:lastPrinted>2020-06-17T08:46:00Z</cp:lastPrinted>
  <dcterms:created xsi:type="dcterms:W3CDTF">2018-06-21T10:44:00Z</dcterms:created>
  <dcterms:modified xsi:type="dcterms:W3CDTF">2021-01-22T09:33:00Z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