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F9185C" w:rsidRDefault="00B94BFB"/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F9185C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F9185C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F9185C">
              <w:rPr>
                <w:rFonts w:ascii="Tahoma" w:hAnsi="Tahoma" w:cs="Tahoma"/>
              </w:rPr>
              <w:br w:type="column"/>
            </w:r>
            <w:r w:rsidRPr="00F9185C">
              <w:rPr>
                <w:rFonts w:ascii="Tahoma" w:hAnsi="Tahoma" w:cs="Tahoma"/>
              </w:rPr>
              <w:br w:type="column"/>
            </w:r>
            <w:r w:rsidRPr="00F9185C">
              <w:rPr>
                <w:rFonts w:ascii="Tahoma" w:hAnsi="Tahoma" w:cs="Tahoma"/>
              </w:rPr>
              <w:br w:type="page"/>
            </w:r>
            <w:r w:rsidRPr="00F9185C">
              <w:rPr>
                <w:rFonts w:ascii="Tahoma" w:hAnsi="Tahoma" w:cs="Tahoma"/>
              </w:rPr>
              <w:br w:type="page"/>
            </w:r>
            <w:r w:rsidR="004F6953" w:rsidRPr="00F9185C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F9185C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F9185C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F9185C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F9185C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E72BD4" w:rsidRPr="00F9185C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F9185C">
              <w:rPr>
                <w:rFonts w:ascii="Tahoma" w:hAnsi="Tahoma" w:cs="Tahoma"/>
                <w:sz w:val="16"/>
              </w:rPr>
              <w:t xml:space="preserve">  </w:t>
            </w:r>
          </w:p>
          <w:p w:rsidR="005D5311" w:rsidRPr="00F9185C" w:rsidRDefault="004551B9" w:rsidP="00BA1B68">
            <w:pPr>
              <w:jc w:val="right"/>
              <w:outlineLvl w:val="0"/>
              <w:rPr>
                <w:rFonts w:ascii="Tahoma" w:hAnsi="Tahoma" w:cs="Tahoma"/>
                <w:color w:val="44546A"/>
                <w:sz w:val="16"/>
              </w:rPr>
            </w:pPr>
            <w:r w:rsidRPr="00F9185C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="009062FA" w:rsidRPr="00F9185C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F9185C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F9185C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="00431915" w:rsidRPr="00F9185C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415E15" w:rsidRPr="00F9185C">
              <w:rPr>
                <w:rFonts w:ascii="Arial Narrow" w:hAnsi="Arial Narrow" w:cs="Tahoma"/>
                <w:color w:val="44546A" w:themeColor="text2"/>
                <w:sz w:val="16"/>
              </w:rPr>
              <w:t>3</w:t>
            </w:r>
            <w:r w:rsidR="00BA1B68" w:rsidRPr="00F9185C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November </w:t>
            </w:r>
            <w:r w:rsidR="00431915" w:rsidRPr="00F9185C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20</w:t>
            </w:r>
            <w:r w:rsidR="00B2367E" w:rsidRPr="00F9185C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20</w:t>
            </w:r>
            <w:r w:rsidR="00BA1B68" w:rsidRPr="00F9185C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, No </w:t>
            </w:r>
            <w:r w:rsidR="00E1669B" w:rsidRPr="00F9185C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</w:rPr>
              <w:t>3</w:t>
            </w:r>
            <w:r w:rsidR="00415E15" w:rsidRPr="00F9185C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</w:rPr>
              <w:t>44</w:t>
            </w:r>
            <w:r w:rsidR="00431915" w:rsidRPr="00F9185C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/</w:t>
            </w:r>
            <w:r w:rsidR="001013F2" w:rsidRPr="00F9185C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20</w:t>
            </w:r>
            <w:r w:rsidR="00F6075A" w:rsidRPr="00F9185C">
              <w:rPr>
                <w:rFonts w:ascii="Tahoma" w:hAnsi="Tahoma" w:cs="Tahoma"/>
                <w:color w:val="44546A" w:themeColor="text2"/>
                <w:sz w:val="18"/>
              </w:rPr>
              <w:t xml:space="preserve"> </w:t>
            </w:r>
          </w:p>
        </w:tc>
      </w:tr>
      <w:tr w:rsidR="004C20B5" w:rsidRPr="00F9185C" w:rsidTr="005074F6">
        <w:trPr>
          <w:cantSplit/>
        </w:trPr>
        <w:tc>
          <w:tcPr>
            <w:tcW w:w="5251" w:type="dxa"/>
            <w:vAlign w:val="center"/>
          </w:tcPr>
          <w:p w:rsidR="005D5311" w:rsidRPr="00F9185C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F9185C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</w:rPr>
            </w:pPr>
          </w:p>
        </w:tc>
      </w:tr>
    </w:tbl>
    <w:p w:rsidR="000971CB" w:rsidRPr="00F9185C" w:rsidRDefault="000971CB" w:rsidP="00094E6E">
      <w:pPr>
        <w:jc w:val="both"/>
        <w:rPr>
          <w:rFonts w:ascii="Tahoma" w:hAnsi="Tahoma" w:cs="Tahoma"/>
          <w:i/>
          <w:sz w:val="16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F9185C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F9185C" w:rsidRDefault="00BA1B68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</w:rPr>
            </w:pPr>
            <w:r w:rsidRPr="00F9185C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</w:rPr>
              <w:t>PRESS RELEASE</w:t>
            </w:r>
            <w:r w:rsidR="00353834" w:rsidRPr="00F9185C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F9185C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F9185C" w:rsidRDefault="00BA1B68" w:rsidP="00DF1993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</w:rPr>
            </w:pPr>
            <w:r w:rsidRPr="00F9185C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>November</w:t>
            </w:r>
            <w:r w:rsidR="00353834" w:rsidRPr="00F9185C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20</w:t>
            </w:r>
            <w:r w:rsidR="00B2367E" w:rsidRPr="00F9185C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>20</w:t>
            </w:r>
          </w:p>
        </w:tc>
      </w:tr>
    </w:tbl>
    <w:p w:rsidR="000F689B" w:rsidRPr="00F9185C" w:rsidRDefault="000F689B" w:rsidP="000F689B">
      <w:pPr>
        <w:jc w:val="both"/>
        <w:rPr>
          <w:rFonts w:ascii="Arial Narrow" w:hAnsi="Arial Narrow"/>
          <w:spacing w:val="-2"/>
          <w:sz w:val="22"/>
          <w:szCs w:val="24"/>
        </w:rPr>
      </w:pPr>
    </w:p>
    <w:p w:rsidR="00E33D13" w:rsidRPr="00F9185C" w:rsidRDefault="004C293D" w:rsidP="002B516D">
      <w:pPr>
        <w:jc w:val="both"/>
        <w:rPr>
          <w:rFonts w:ascii="Arial Narrow" w:hAnsi="Arial Narrow" w:cs="Tahoma"/>
          <w:b/>
          <w:sz w:val="30"/>
          <w:szCs w:val="30"/>
        </w:rPr>
      </w:pPr>
      <w:r w:rsidRPr="00F9185C">
        <w:rPr>
          <w:rFonts w:ascii="Arial Narrow" w:hAnsi="Arial Narrow" w:cs="Tahoma"/>
          <w:b/>
          <w:bCs/>
          <w:sz w:val="30"/>
          <w:szCs w:val="30"/>
          <w:lang w:eastAsia="sr-Latn-BA"/>
        </w:rPr>
        <w:t>Average after-tax wage in October</w:t>
      </w:r>
      <w:r w:rsidR="00E33D13" w:rsidRPr="00F9185C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</w:t>
      </w:r>
      <w:r w:rsidR="008C0F4D" w:rsidRPr="00F9185C">
        <w:rPr>
          <w:rFonts w:ascii="Arial Narrow" w:hAnsi="Arial Narrow" w:cs="Tahoma"/>
          <w:b/>
          <w:bCs/>
          <w:sz w:val="30"/>
          <w:szCs w:val="30"/>
          <w:lang w:eastAsia="sr-Latn-BA"/>
        </w:rPr>
        <w:t>9</w:t>
      </w:r>
      <w:r w:rsidR="003C3358" w:rsidRPr="00F9185C">
        <w:rPr>
          <w:rFonts w:ascii="Arial Narrow" w:hAnsi="Arial Narrow" w:cs="Tahoma"/>
          <w:b/>
          <w:bCs/>
          <w:sz w:val="30"/>
          <w:szCs w:val="30"/>
          <w:lang w:eastAsia="sr-Latn-BA"/>
        </w:rPr>
        <w:t>6</w:t>
      </w:r>
      <w:r w:rsidR="00F41827" w:rsidRPr="00F9185C">
        <w:rPr>
          <w:rFonts w:ascii="Arial Narrow" w:hAnsi="Arial Narrow" w:cs="Tahoma"/>
          <w:b/>
          <w:bCs/>
          <w:sz w:val="30"/>
          <w:szCs w:val="30"/>
          <w:lang w:eastAsia="sr-Latn-BA"/>
        </w:rPr>
        <w:t>4</w:t>
      </w:r>
      <w:r w:rsidR="00E33D13" w:rsidRPr="00F9185C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КМ</w:t>
      </w:r>
    </w:p>
    <w:p w:rsidR="00E33D13" w:rsidRPr="00F9185C" w:rsidRDefault="004C293D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</w:rPr>
      </w:pPr>
      <w:r w:rsidRPr="00F9185C">
        <w:rPr>
          <w:rFonts w:ascii="Arial Narrow" w:hAnsi="Arial Narrow" w:cs="Tahoma"/>
          <w:b/>
          <w:sz w:val="28"/>
          <w:szCs w:val="28"/>
        </w:rPr>
        <w:t xml:space="preserve">The highest average after-tax wage in the section </w:t>
      </w:r>
      <w:r w:rsidRPr="00F9185C">
        <w:rPr>
          <w:rFonts w:ascii="Arial Narrow" w:hAnsi="Arial Narrow" w:cs="Tahoma"/>
          <w:b/>
          <w:i/>
          <w:sz w:val="28"/>
          <w:szCs w:val="28"/>
        </w:rPr>
        <w:t>Financial and insurance activities</w:t>
      </w:r>
      <w:r w:rsidRPr="00F9185C">
        <w:rPr>
          <w:rFonts w:ascii="Arial Narrow" w:hAnsi="Arial Narrow" w:cs="Tahoma"/>
          <w:b/>
          <w:i/>
          <w:sz w:val="28"/>
          <w:szCs w:val="28"/>
        </w:rPr>
        <w:t xml:space="preserve"> </w:t>
      </w:r>
      <w:r w:rsidRPr="00F9185C">
        <w:rPr>
          <w:rFonts w:ascii="Arial Narrow" w:hAnsi="Arial Narrow" w:cs="Tahoma"/>
          <w:b/>
          <w:sz w:val="28"/>
          <w:szCs w:val="28"/>
        </w:rPr>
        <w:t>1,</w:t>
      </w:r>
      <w:r w:rsidR="00701275" w:rsidRPr="00F9185C">
        <w:rPr>
          <w:rFonts w:ascii="Arial Narrow" w:hAnsi="Arial Narrow" w:cs="Tahoma"/>
          <w:b/>
          <w:sz w:val="28"/>
          <w:szCs w:val="28"/>
        </w:rPr>
        <w:t>4</w:t>
      </w:r>
      <w:r w:rsidR="00F41827" w:rsidRPr="00F9185C">
        <w:rPr>
          <w:rFonts w:ascii="Arial Narrow" w:hAnsi="Arial Narrow" w:cs="Tahoma"/>
          <w:b/>
          <w:sz w:val="28"/>
          <w:szCs w:val="28"/>
        </w:rPr>
        <w:t>51</w:t>
      </w:r>
      <w:r w:rsidR="00E33D13" w:rsidRPr="00F9185C">
        <w:rPr>
          <w:rFonts w:ascii="Arial Narrow" w:hAnsi="Arial Narrow" w:cs="Tahoma"/>
          <w:b/>
          <w:sz w:val="28"/>
          <w:szCs w:val="28"/>
        </w:rPr>
        <w:t xml:space="preserve"> КМ</w:t>
      </w:r>
      <w:r w:rsidRPr="00F9185C">
        <w:rPr>
          <w:rFonts w:ascii="Arial Narrow" w:hAnsi="Arial Narrow" w:cs="Tahoma"/>
          <w:b/>
          <w:sz w:val="28"/>
          <w:szCs w:val="28"/>
        </w:rPr>
        <w:t>;</w:t>
      </w:r>
      <w:r w:rsidR="00E33D13" w:rsidRPr="00F9185C">
        <w:rPr>
          <w:rFonts w:ascii="Arial Narrow" w:hAnsi="Arial Narrow" w:cs="Tahoma"/>
          <w:b/>
          <w:sz w:val="28"/>
          <w:szCs w:val="28"/>
        </w:rPr>
        <w:t xml:space="preserve"> </w:t>
      </w:r>
      <w:r w:rsidRPr="00F9185C">
        <w:rPr>
          <w:rFonts w:ascii="Arial Narrow" w:hAnsi="Arial Narrow" w:cs="Tahoma"/>
          <w:b/>
          <w:sz w:val="28"/>
          <w:szCs w:val="28"/>
        </w:rPr>
        <w:t xml:space="preserve">the lowest one in the section </w:t>
      </w:r>
      <w:r w:rsidRPr="00F9185C">
        <w:rPr>
          <w:rFonts w:ascii="Arial Narrow" w:hAnsi="Arial Narrow" w:cs="Tahoma"/>
          <w:b/>
          <w:i/>
          <w:sz w:val="28"/>
          <w:szCs w:val="28"/>
        </w:rPr>
        <w:t>Construction</w:t>
      </w:r>
      <w:r w:rsidR="00F92FB6" w:rsidRPr="00F9185C">
        <w:rPr>
          <w:rFonts w:ascii="Arial Narrow" w:hAnsi="Arial Narrow" w:cs="Tahoma"/>
          <w:b/>
          <w:sz w:val="28"/>
          <w:szCs w:val="28"/>
        </w:rPr>
        <w:t>,</w:t>
      </w:r>
      <w:r w:rsidR="008C0F4D" w:rsidRPr="00F9185C">
        <w:rPr>
          <w:rFonts w:ascii="Arial Narrow" w:hAnsi="Arial Narrow" w:cs="Tahoma"/>
          <w:b/>
          <w:i/>
          <w:sz w:val="28"/>
          <w:szCs w:val="28"/>
        </w:rPr>
        <w:t xml:space="preserve"> </w:t>
      </w:r>
      <w:r w:rsidR="00F63141" w:rsidRPr="00F9185C">
        <w:rPr>
          <w:rFonts w:ascii="Arial Narrow" w:hAnsi="Arial Narrow" w:cs="Tahoma"/>
          <w:b/>
          <w:sz w:val="28"/>
          <w:szCs w:val="28"/>
        </w:rPr>
        <w:t>6</w:t>
      </w:r>
      <w:r w:rsidR="00886016" w:rsidRPr="00F9185C">
        <w:rPr>
          <w:rFonts w:ascii="Arial Narrow" w:hAnsi="Arial Narrow" w:cs="Tahoma"/>
          <w:b/>
          <w:sz w:val="28"/>
          <w:szCs w:val="28"/>
        </w:rPr>
        <w:t>6</w:t>
      </w:r>
      <w:r w:rsidR="00F41827" w:rsidRPr="00F9185C">
        <w:rPr>
          <w:rFonts w:ascii="Arial Narrow" w:hAnsi="Arial Narrow" w:cs="Tahoma"/>
          <w:b/>
          <w:sz w:val="28"/>
          <w:szCs w:val="28"/>
        </w:rPr>
        <w:t>4</w:t>
      </w:r>
      <w:r w:rsidR="00E33D13" w:rsidRPr="00F9185C">
        <w:rPr>
          <w:rFonts w:ascii="Arial Narrow" w:hAnsi="Arial Narrow" w:cs="Tahoma"/>
          <w:b/>
          <w:sz w:val="28"/>
          <w:szCs w:val="28"/>
        </w:rPr>
        <w:t xml:space="preserve"> КМ</w:t>
      </w:r>
    </w:p>
    <w:p w:rsidR="00E33D13" w:rsidRPr="00F9185C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</w:rPr>
      </w:pPr>
      <w:r w:rsidRPr="00F9185C">
        <w:rPr>
          <w:rFonts w:ascii="Tahoma" w:hAnsi="Tahoma" w:cs="Tahoma"/>
          <w:b/>
        </w:rPr>
        <w:tab/>
      </w:r>
      <w:r w:rsidRPr="00F9185C">
        <w:rPr>
          <w:rFonts w:ascii="Tahoma" w:hAnsi="Tahoma" w:cs="Tahoma"/>
          <w:b/>
        </w:rPr>
        <w:tab/>
      </w:r>
    </w:p>
    <w:p w:rsidR="00F52C5B" w:rsidRPr="00F9185C" w:rsidRDefault="00F52C5B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F9185C">
        <w:rPr>
          <w:rFonts w:ascii="Arial Narrow" w:hAnsi="Arial Narrow" w:cs="Tahoma"/>
          <w:sz w:val="22"/>
        </w:rPr>
        <w:t xml:space="preserve">Average monthly after-tax wage in Republika Srpska paid in </w:t>
      </w:r>
      <w:r w:rsidRPr="00F9185C">
        <w:rPr>
          <w:rFonts w:ascii="Arial Narrow" w:hAnsi="Arial Narrow" w:cs="Tahoma"/>
          <w:sz w:val="22"/>
        </w:rPr>
        <w:t>October 2020 amounted to 964</w:t>
      </w:r>
      <w:r w:rsidRPr="00F9185C">
        <w:rPr>
          <w:rFonts w:ascii="Arial Narrow" w:hAnsi="Arial Narrow" w:cs="Tahoma"/>
          <w:sz w:val="22"/>
        </w:rPr>
        <w:t xml:space="preserve"> KM, while aver</w:t>
      </w:r>
      <w:r w:rsidRPr="00F9185C">
        <w:rPr>
          <w:rFonts w:ascii="Arial Narrow" w:hAnsi="Arial Narrow" w:cs="Tahoma"/>
          <w:sz w:val="22"/>
        </w:rPr>
        <w:t>age monthly gross wage was 1,494</w:t>
      </w:r>
      <w:r w:rsidRPr="00F9185C">
        <w:rPr>
          <w:rFonts w:ascii="Arial Narrow" w:hAnsi="Arial Narrow" w:cs="Tahoma"/>
          <w:sz w:val="22"/>
        </w:rPr>
        <w:t xml:space="preserve"> KM</w:t>
      </w:r>
      <w:r w:rsidRPr="00F9185C">
        <w:rPr>
          <w:rFonts w:ascii="Arial Narrow" w:hAnsi="Arial Narrow" w:cs="Tahoma"/>
          <w:sz w:val="22"/>
        </w:rPr>
        <w:t>.</w:t>
      </w:r>
    </w:p>
    <w:p w:rsidR="003B028E" w:rsidRPr="00F9185C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F52C5B" w:rsidRPr="00F9185C" w:rsidRDefault="00F52C5B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F9185C">
        <w:rPr>
          <w:rFonts w:ascii="Arial Narrow" w:hAnsi="Arial Narrow" w:cs="Tahoma"/>
          <w:sz w:val="22"/>
        </w:rPr>
        <w:t xml:space="preserve">Average after-tax wage paid in October 2020, compared to the same month of the previous year, was nominally 5.9% higher and really 8.0% higher, while compared to September 2020 it was nominally 0.1% lower and really 1.1% lower. </w:t>
      </w:r>
    </w:p>
    <w:p w:rsidR="00F52C5B" w:rsidRPr="00F9185C" w:rsidRDefault="00F52C5B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F52C5B" w:rsidRPr="00F9185C" w:rsidRDefault="00F52C5B" w:rsidP="00F52C5B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F9185C">
        <w:rPr>
          <w:rFonts w:ascii="Arial Narrow" w:hAnsi="Arial Narrow" w:cs="Tahoma"/>
          <w:sz w:val="22"/>
        </w:rPr>
        <w:t xml:space="preserve">In </w:t>
      </w:r>
      <w:r w:rsidRPr="00F9185C">
        <w:rPr>
          <w:rFonts w:ascii="Arial Narrow" w:hAnsi="Arial Narrow" w:cs="Tahoma"/>
          <w:sz w:val="22"/>
        </w:rPr>
        <w:t>October</w:t>
      </w:r>
      <w:r w:rsidRPr="00F9185C">
        <w:rPr>
          <w:rFonts w:ascii="Arial Narrow" w:hAnsi="Arial Narrow" w:cs="Tahoma"/>
          <w:sz w:val="22"/>
        </w:rPr>
        <w:t xml:space="preserve"> 2020, the highest average after-tax wage, by section of economic activities, was paid in the section </w:t>
      </w:r>
      <w:r w:rsidRPr="00F9185C">
        <w:rPr>
          <w:rFonts w:ascii="Arial Narrow" w:hAnsi="Arial Narrow" w:cs="Tahoma"/>
          <w:i/>
          <w:sz w:val="22"/>
        </w:rPr>
        <w:t>Financial and insurance activities</w:t>
      </w:r>
      <w:r w:rsidRPr="00F9185C">
        <w:rPr>
          <w:rFonts w:ascii="Arial Narrow" w:hAnsi="Arial Narrow" w:cs="Tahoma"/>
          <w:sz w:val="22"/>
        </w:rPr>
        <w:t xml:space="preserve"> and it amounted to 1,451</w:t>
      </w:r>
      <w:r w:rsidRPr="00F9185C">
        <w:rPr>
          <w:rFonts w:ascii="Arial Narrow" w:hAnsi="Arial Narrow" w:cs="Tahoma"/>
          <w:sz w:val="22"/>
        </w:rPr>
        <w:t xml:space="preserve"> KM. On the other hand, the lowest average after-tax wage in </w:t>
      </w:r>
      <w:r w:rsidRPr="00F9185C">
        <w:rPr>
          <w:rFonts w:ascii="Arial Narrow" w:hAnsi="Arial Narrow" w:cs="Tahoma"/>
          <w:sz w:val="22"/>
        </w:rPr>
        <w:t>October</w:t>
      </w:r>
      <w:r w:rsidRPr="00F9185C">
        <w:rPr>
          <w:rFonts w:ascii="Arial Narrow" w:hAnsi="Arial Narrow" w:cs="Tahoma"/>
          <w:sz w:val="22"/>
        </w:rPr>
        <w:t xml:space="preserve"> 2020 was the one paid in the section </w:t>
      </w:r>
      <w:r w:rsidRPr="00F9185C">
        <w:rPr>
          <w:rFonts w:ascii="Arial Narrow" w:hAnsi="Arial Narrow" w:cs="Tahoma"/>
          <w:i/>
          <w:sz w:val="22"/>
        </w:rPr>
        <w:t xml:space="preserve">Construction, </w:t>
      </w:r>
      <w:r w:rsidRPr="00F9185C">
        <w:rPr>
          <w:rFonts w:ascii="Arial Narrow" w:hAnsi="Arial Narrow" w:cs="Tahoma"/>
          <w:sz w:val="22"/>
        </w:rPr>
        <w:t>664</w:t>
      </w:r>
      <w:r w:rsidRPr="00F9185C">
        <w:rPr>
          <w:rFonts w:ascii="Arial Narrow" w:hAnsi="Arial Narrow" w:cs="Tahoma"/>
          <w:sz w:val="22"/>
        </w:rPr>
        <w:t xml:space="preserve"> KM. </w:t>
      </w:r>
    </w:p>
    <w:p w:rsidR="00F52C5B" w:rsidRPr="00F9185C" w:rsidRDefault="00F52C5B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BB0EF4" w:rsidRPr="00F9185C" w:rsidRDefault="00F52C5B" w:rsidP="00E33D13">
      <w:pPr>
        <w:jc w:val="both"/>
        <w:rPr>
          <w:rFonts w:ascii="Arial Narrow" w:hAnsi="Arial Narrow" w:cs="Tahoma"/>
          <w:sz w:val="22"/>
        </w:rPr>
      </w:pPr>
      <w:r w:rsidRPr="00F9185C">
        <w:rPr>
          <w:rFonts w:ascii="Arial Narrow" w:hAnsi="Arial Narrow" w:cs="Tahoma"/>
          <w:sz w:val="22"/>
        </w:rPr>
        <w:t xml:space="preserve">In October 2020, compared to October 2019, a nominal increase in after-tax wages was recorded in all the sections of economic activity, with the highest increase being recorded in the section </w:t>
      </w:r>
      <w:r w:rsidRPr="00F9185C">
        <w:rPr>
          <w:rFonts w:ascii="Arial Narrow" w:hAnsi="Arial Narrow" w:cs="Tahoma"/>
          <w:i/>
          <w:sz w:val="22"/>
        </w:rPr>
        <w:t>Arts, entertainment and recreation</w:t>
      </w:r>
      <w:r w:rsidRPr="00F9185C">
        <w:rPr>
          <w:rFonts w:ascii="Arial Narrow" w:hAnsi="Arial Narrow" w:cs="Tahoma"/>
          <w:sz w:val="22"/>
        </w:rPr>
        <w:t xml:space="preserve">, 14.8%, followed by </w:t>
      </w:r>
      <w:r w:rsidRPr="00F9185C">
        <w:rPr>
          <w:rFonts w:ascii="Arial Narrow" w:hAnsi="Arial Narrow" w:cs="Tahoma"/>
          <w:i/>
          <w:sz w:val="22"/>
        </w:rPr>
        <w:t>Education</w:t>
      </w:r>
      <w:r w:rsidRPr="00F9185C">
        <w:rPr>
          <w:rFonts w:ascii="Arial Narrow" w:hAnsi="Arial Narrow" w:cs="Tahoma"/>
          <w:sz w:val="22"/>
        </w:rPr>
        <w:t xml:space="preserve"> 9.8% and </w:t>
      </w:r>
      <w:r w:rsidRPr="00F9185C">
        <w:rPr>
          <w:rFonts w:ascii="Arial Narrow" w:hAnsi="Arial Narrow" w:cs="Tahoma"/>
          <w:i/>
          <w:sz w:val="22"/>
        </w:rPr>
        <w:t>Transportation and storage</w:t>
      </w:r>
      <w:r w:rsidRPr="00F9185C">
        <w:rPr>
          <w:rFonts w:ascii="Arial Narrow" w:hAnsi="Arial Narrow" w:cs="Tahoma"/>
          <w:sz w:val="22"/>
        </w:rPr>
        <w:t xml:space="preserve"> 8.4%. </w:t>
      </w:r>
    </w:p>
    <w:p w:rsidR="00886016" w:rsidRPr="00F9185C" w:rsidRDefault="00886016" w:rsidP="00E33D13">
      <w:pPr>
        <w:jc w:val="both"/>
        <w:rPr>
          <w:rFonts w:ascii="Arial Narrow" w:hAnsi="Arial Narrow" w:cs="Tahoma"/>
          <w:sz w:val="22"/>
        </w:rPr>
      </w:pPr>
    </w:p>
    <w:p w:rsidR="00180592" w:rsidRPr="00F9185C" w:rsidRDefault="00180592" w:rsidP="00E33D13">
      <w:pPr>
        <w:jc w:val="both"/>
        <w:rPr>
          <w:rFonts w:ascii="Arial Narrow" w:hAnsi="Arial Narrow" w:cs="Tahoma"/>
          <w:sz w:val="22"/>
        </w:rPr>
      </w:pPr>
    </w:p>
    <w:p w:rsidR="00396802" w:rsidRPr="00F9185C" w:rsidRDefault="00396802" w:rsidP="00E33D13">
      <w:pPr>
        <w:jc w:val="both"/>
        <w:rPr>
          <w:rFonts w:ascii="Tahoma" w:hAnsi="Tahoma" w:cs="Tahoma"/>
          <w:i/>
          <w:sz w:val="14"/>
        </w:rPr>
      </w:pPr>
    </w:p>
    <w:p w:rsidR="00E33D13" w:rsidRPr="00F9185C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F9185C">
        <w:rPr>
          <w:rFonts w:ascii="Tahoma" w:hAnsi="Tahoma" w:cs="Tahoma"/>
          <w:i/>
          <w:sz w:val="14"/>
        </w:rPr>
        <w:t xml:space="preserve"> </w:t>
      </w:r>
      <w:r w:rsidRPr="00F9185C">
        <w:rPr>
          <w:rFonts w:ascii="Tahoma" w:hAnsi="Tahoma" w:cs="Tahoma"/>
          <w:sz w:val="14"/>
        </w:rPr>
        <w:t xml:space="preserve">   </w:t>
      </w:r>
      <w:r w:rsidRPr="00F9185C">
        <w:rPr>
          <w:rFonts w:ascii="Tahoma" w:hAnsi="Tahoma" w:cs="Tahoma"/>
          <w:sz w:val="14"/>
        </w:rPr>
        <w:tab/>
      </w:r>
      <w:r w:rsidRPr="00F9185C">
        <w:rPr>
          <w:rFonts w:ascii="Tahoma" w:hAnsi="Tahoma" w:cs="Tahoma"/>
          <w:sz w:val="14"/>
        </w:rPr>
        <w:tab/>
        <w:t xml:space="preserve">            </w:t>
      </w:r>
      <w:r w:rsidR="00F85AAC" w:rsidRPr="00F9185C">
        <w:rPr>
          <w:rFonts w:ascii="Tahoma" w:hAnsi="Tahoma" w:cs="Tahoma"/>
          <w:sz w:val="14"/>
        </w:rPr>
        <w:t xml:space="preserve">  </w:t>
      </w:r>
      <w:r w:rsidR="0062701E" w:rsidRPr="00F9185C">
        <w:rPr>
          <w:rFonts w:ascii="Tahoma" w:hAnsi="Tahoma" w:cs="Tahoma"/>
          <w:sz w:val="14"/>
        </w:rPr>
        <w:t xml:space="preserve"> </w:t>
      </w:r>
      <w:r w:rsidR="00F85AAC" w:rsidRPr="00F9185C">
        <w:rPr>
          <w:rFonts w:ascii="Tahoma" w:hAnsi="Tahoma" w:cs="Tahoma"/>
          <w:sz w:val="14"/>
        </w:rPr>
        <w:t xml:space="preserve"> </w:t>
      </w:r>
      <w:r w:rsidR="00DE7AB2" w:rsidRPr="00F9185C">
        <w:rPr>
          <w:rFonts w:ascii="Arial Narrow" w:hAnsi="Arial Narrow" w:cs="Tahoma"/>
          <w:sz w:val="16"/>
          <w:szCs w:val="22"/>
        </w:rPr>
        <w:t>KM</w:t>
      </w:r>
    </w:p>
    <w:p w:rsidR="00E33D13" w:rsidRPr="00F9185C" w:rsidRDefault="00425891" w:rsidP="00E33D13">
      <w:pPr>
        <w:jc w:val="center"/>
        <w:rPr>
          <w:rFonts w:ascii="Tahoma" w:hAnsi="Tahoma" w:cs="Tahoma"/>
        </w:rPr>
      </w:pPr>
      <w:r w:rsidRPr="00F9185C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1058545</wp:posOffset>
            </wp:positionH>
            <wp:positionV relativeFrom="paragraph">
              <wp:posOffset>2072843</wp:posOffset>
            </wp:positionV>
            <wp:extent cx="4504690" cy="461010"/>
            <wp:effectExtent l="0" t="0" r="0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F9185C">
        <w:rPr>
          <w:noProof/>
        </w:rPr>
        <w:t xml:space="preserve"> </w:t>
      </w:r>
      <w:r w:rsidR="00E33D13" w:rsidRPr="00F9185C">
        <w:rPr>
          <w:rFonts w:ascii="Tahoma" w:hAnsi="Tahoma" w:cs="Tahoma"/>
          <w:szCs w:val="18"/>
        </w:rPr>
        <w:t xml:space="preserve"> </w:t>
      </w:r>
      <w:r w:rsidR="00F41827" w:rsidRPr="00F9185C">
        <w:rPr>
          <w:noProof/>
        </w:rPr>
        <w:drawing>
          <wp:inline distT="0" distB="0" distL="0" distR="0" wp14:anchorId="2E997431" wp14:editId="5CA2349B">
            <wp:extent cx="4572000" cy="2743200"/>
            <wp:effectExtent l="0" t="0" r="0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F9185C" w:rsidRDefault="00E33D13" w:rsidP="00E33D13">
      <w:pPr>
        <w:jc w:val="center"/>
        <w:rPr>
          <w:rFonts w:ascii="Tahoma" w:hAnsi="Tahoma" w:cs="Tahoma"/>
          <w:sz w:val="18"/>
          <w:szCs w:val="18"/>
        </w:rPr>
      </w:pPr>
    </w:p>
    <w:p w:rsidR="00E33D13" w:rsidRPr="00F9185C" w:rsidRDefault="00035699" w:rsidP="00E33D13">
      <w:pPr>
        <w:jc w:val="center"/>
        <w:outlineLvl w:val="0"/>
        <w:rPr>
          <w:rFonts w:ascii="Arial Narrow" w:hAnsi="Arial Narrow" w:cs="Tahoma"/>
          <w:sz w:val="16"/>
          <w:szCs w:val="22"/>
        </w:rPr>
      </w:pPr>
      <w:r w:rsidRPr="00F9185C">
        <w:rPr>
          <w:rFonts w:ascii="Arial Narrow" w:hAnsi="Arial Narrow" w:cs="Tahoma"/>
          <w:sz w:val="16"/>
          <w:szCs w:val="22"/>
        </w:rPr>
        <w:t>Graph</w:t>
      </w:r>
      <w:r w:rsidR="00E33D13" w:rsidRPr="00F9185C">
        <w:rPr>
          <w:rFonts w:ascii="Arial Narrow" w:hAnsi="Arial Narrow" w:cs="Tahoma"/>
          <w:sz w:val="16"/>
          <w:szCs w:val="22"/>
        </w:rPr>
        <w:t xml:space="preserve"> </w:t>
      </w:r>
      <w:r w:rsidR="0066022A" w:rsidRPr="00F9185C">
        <w:rPr>
          <w:rFonts w:ascii="Arial Narrow" w:hAnsi="Arial Narrow" w:cs="Tahoma"/>
          <w:sz w:val="16"/>
          <w:szCs w:val="22"/>
        </w:rPr>
        <w:t>1</w:t>
      </w:r>
      <w:r w:rsidR="00E33D13" w:rsidRPr="00F9185C">
        <w:rPr>
          <w:rFonts w:ascii="Arial Narrow" w:hAnsi="Arial Narrow" w:cs="Tahoma"/>
          <w:sz w:val="16"/>
          <w:szCs w:val="22"/>
        </w:rPr>
        <w:t xml:space="preserve">. </w:t>
      </w:r>
      <w:r w:rsidRPr="00F9185C">
        <w:rPr>
          <w:rFonts w:ascii="Arial Narrow" w:hAnsi="Arial Narrow" w:cs="Tahoma"/>
          <w:sz w:val="16"/>
          <w:szCs w:val="22"/>
        </w:rPr>
        <w:t>Average after-tax wages by month</w:t>
      </w:r>
    </w:p>
    <w:p w:rsidR="00620BD6" w:rsidRPr="00F9185C" w:rsidRDefault="00620BD6" w:rsidP="003C35DD">
      <w:pPr>
        <w:rPr>
          <w:rFonts w:ascii="Arial Narrow" w:hAnsi="Arial Narrow" w:cs="Tahoma"/>
          <w:b/>
          <w:sz w:val="30"/>
          <w:szCs w:val="30"/>
        </w:rPr>
      </w:pPr>
    </w:p>
    <w:p w:rsidR="000B0F97" w:rsidRPr="00F9185C" w:rsidRDefault="000B0F97" w:rsidP="00D8319B">
      <w:pPr>
        <w:rPr>
          <w:rFonts w:ascii="Arial Narrow" w:hAnsi="Arial Narrow" w:cs="Tahoma"/>
          <w:b/>
          <w:sz w:val="28"/>
          <w:szCs w:val="24"/>
        </w:rPr>
      </w:pPr>
    </w:p>
    <w:p w:rsidR="00CE6C5F" w:rsidRPr="00F9185C" w:rsidRDefault="00CE6C5F" w:rsidP="00D8319B">
      <w:pPr>
        <w:rPr>
          <w:rFonts w:ascii="Arial Narrow" w:hAnsi="Arial Narrow" w:cs="Tahoma"/>
          <w:b/>
          <w:sz w:val="28"/>
          <w:szCs w:val="24"/>
        </w:rPr>
      </w:pPr>
    </w:p>
    <w:p w:rsidR="00CE6C5F" w:rsidRPr="00F9185C" w:rsidRDefault="00CE6C5F" w:rsidP="00D8319B">
      <w:pPr>
        <w:rPr>
          <w:rFonts w:ascii="Arial Narrow" w:hAnsi="Arial Narrow" w:cs="Tahoma"/>
          <w:b/>
          <w:sz w:val="28"/>
          <w:szCs w:val="24"/>
        </w:rPr>
      </w:pPr>
    </w:p>
    <w:p w:rsidR="00CE6C5F" w:rsidRPr="00F9185C" w:rsidRDefault="00CE6C5F" w:rsidP="00D8319B">
      <w:pPr>
        <w:rPr>
          <w:rFonts w:ascii="Arial Narrow" w:hAnsi="Arial Narrow" w:cs="Tahoma"/>
          <w:b/>
          <w:sz w:val="28"/>
          <w:szCs w:val="24"/>
        </w:rPr>
      </w:pPr>
    </w:p>
    <w:p w:rsidR="000B0F97" w:rsidRPr="00F9185C" w:rsidRDefault="000B0F97" w:rsidP="00D8319B">
      <w:pPr>
        <w:rPr>
          <w:rFonts w:ascii="Arial Narrow" w:hAnsi="Arial Narrow" w:cs="Tahoma"/>
          <w:b/>
          <w:sz w:val="28"/>
          <w:szCs w:val="24"/>
        </w:rPr>
      </w:pPr>
    </w:p>
    <w:p w:rsidR="000B0F97" w:rsidRPr="00F9185C" w:rsidRDefault="000B0F97" w:rsidP="00D8319B">
      <w:pPr>
        <w:rPr>
          <w:rFonts w:ascii="Arial Narrow" w:hAnsi="Arial Narrow" w:cs="Tahoma"/>
          <w:b/>
          <w:sz w:val="28"/>
          <w:szCs w:val="24"/>
        </w:rPr>
      </w:pPr>
    </w:p>
    <w:p w:rsidR="00D8319B" w:rsidRPr="00F9185C" w:rsidRDefault="006159D1" w:rsidP="00D8319B">
      <w:pPr>
        <w:rPr>
          <w:rFonts w:ascii="Arial Narrow" w:hAnsi="Arial Narrow" w:cs="Tahoma"/>
          <w:sz w:val="28"/>
          <w:szCs w:val="24"/>
        </w:rPr>
      </w:pPr>
      <w:r w:rsidRPr="00F9185C">
        <w:rPr>
          <w:rFonts w:ascii="Arial Narrow" w:hAnsi="Arial Narrow" w:cs="Tahoma"/>
          <w:b/>
          <w:sz w:val="28"/>
          <w:szCs w:val="24"/>
        </w:rPr>
        <w:t>Monthly inflation</w:t>
      </w:r>
      <w:r w:rsidR="00D8319B" w:rsidRPr="00F9185C">
        <w:rPr>
          <w:rFonts w:ascii="Arial Narrow" w:hAnsi="Arial Narrow" w:cs="Tahoma"/>
          <w:b/>
          <w:sz w:val="28"/>
          <w:szCs w:val="24"/>
        </w:rPr>
        <w:t xml:space="preserve"> </w:t>
      </w:r>
      <w:r w:rsidRPr="00F9185C">
        <w:rPr>
          <w:rFonts w:ascii="Arial Narrow" w:hAnsi="Arial Narrow" w:cs="Tahoma"/>
          <w:b/>
          <w:sz w:val="28"/>
          <w:szCs w:val="24"/>
        </w:rPr>
        <w:t>1.</w:t>
      </w:r>
      <w:r w:rsidR="009C46B8" w:rsidRPr="00F9185C">
        <w:rPr>
          <w:rFonts w:ascii="Arial Narrow" w:hAnsi="Arial Narrow" w:cs="Tahoma"/>
          <w:b/>
          <w:sz w:val="28"/>
          <w:szCs w:val="24"/>
        </w:rPr>
        <w:t>0</w:t>
      </w:r>
      <w:r w:rsidR="00D8319B" w:rsidRPr="00F9185C">
        <w:rPr>
          <w:rFonts w:ascii="Arial Narrow" w:hAnsi="Arial Narrow" w:cs="Tahoma"/>
          <w:b/>
          <w:sz w:val="28"/>
          <w:szCs w:val="24"/>
        </w:rPr>
        <w:t>%</w:t>
      </w:r>
      <w:r w:rsidRPr="00F9185C">
        <w:rPr>
          <w:rFonts w:ascii="Arial Narrow" w:hAnsi="Arial Narrow" w:cs="Tahoma"/>
          <w:b/>
          <w:sz w:val="28"/>
          <w:szCs w:val="24"/>
        </w:rPr>
        <w:t xml:space="preserve"> in October 2020</w:t>
      </w:r>
    </w:p>
    <w:p w:rsidR="00D8319B" w:rsidRPr="00F9185C" w:rsidRDefault="006159D1" w:rsidP="00D8319B">
      <w:pPr>
        <w:rPr>
          <w:rFonts w:ascii="Arial Narrow" w:hAnsi="Arial Narrow" w:cs="Tahoma"/>
          <w:b/>
          <w:sz w:val="28"/>
          <w:szCs w:val="24"/>
        </w:rPr>
      </w:pPr>
      <w:r w:rsidRPr="00F9185C">
        <w:rPr>
          <w:rFonts w:ascii="Arial Narrow" w:hAnsi="Arial Narrow" w:cs="Tahoma"/>
          <w:b/>
          <w:sz w:val="28"/>
          <w:szCs w:val="24"/>
        </w:rPr>
        <w:t>Annual inflation</w:t>
      </w:r>
      <w:r w:rsidR="00D8319B" w:rsidRPr="00F9185C">
        <w:rPr>
          <w:rFonts w:ascii="Arial Narrow" w:hAnsi="Arial Narrow" w:cs="Tahoma"/>
          <w:b/>
          <w:sz w:val="28"/>
          <w:szCs w:val="24"/>
        </w:rPr>
        <w:t xml:space="preserve"> (</w:t>
      </w:r>
      <w:r w:rsidRPr="00F9185C">
        <w:rPr>
          <w:rFonts w:ascii="Arial Narrow" w:hAnsi="Arial Narrow" w:cs="Tahoma"/>
          <w:b/>
          <w:sz w:val="28"/>
          <w:szCs w:val="24"/>
        </w:rPr>
        <w:t>October</w:t>
      </w:r>
      <w:r w:rsidR="00D8319B" w:rsidRPr="00F9185C">
        <w:rPr>
          <w:rFonts w:ascii="Arial Narrow" w:hAnsi="Arial Narrow" w:cs="Tahoma"/>
          <w:b/>
          <w:sz w:val="28"/>
          <w:szCs w:val="24"/>
        </w:rPr>
        <w:t xml:space="preserve"> 2020/</w:t>
      </w:r>
      <w:r w:rsidRPr="00F9185C">
        <w:rPr>
          <w:rFonts w:ascii="Arial Narrow" w:hAnsi="Arial Narrow" w:cs="Tahoma"/>
          <w:b/>
          <w:sz w:val="28"/>
          <w:szCs w:val="24"/>
        </w:rPr>
        <w:t>October 2019) -1.</w:t>
      </w:r>
      <w:r w:rsidR="009C46B8" w:rsidRPr="00F9185C">
        <w:rPr>
          <w:rFonts w:ascii="Arial Narrow" w:hAnsi="Arial Narrow" w:cs="Tahoma"/>
          <w:b/>
          <w:sz w:val="28"/>
          <w:szCs w:val="24"/>
        </w:rPr>
        <w:t>9</w:t>
      </w:r>
      <w:r w:rsidR="00D8319B" w:rsidRPr="00F9185C">
        <w:rPr>
          <w:rFonts w:ascii="Arial Narrow" w:hAnsi="Arial Narrow" w:cs="Tahoma"/>
          <w:b/>
          <w:sz w:val="28"/>
          <w:szCs w:val="24"/>
        </w:rPr>
        <w:t>%</w:t>
      </w:r>
    </w:p>
    <w:p w:rsidR="00D8319B" w:rsidRPr="00F9185C" w:rsidRDefault="00D8319B" w:rsidP="00D8319B">
      <w:pPr>
        <w:rPr>
          <w:rFonts w:ascii="Arial Narrow" w:hAnsi="Arial Narrow" w:cs="Tahoma"/>
          <w:b/>
          <w:sz w:val="28"/>
          <w:szCs w:val="24"/>
        </w:rPr>
      </w:pPr>
    </w:p>
    <w:p w:rsidR="008A302B" w:rsidRPr="00F9185C" w:rsidRDefault="008A302B" w:rsidP="000B0F97">
      <w:pPr>
        <w:spacing w:after="240"/>
        <w:jc w:val="both"/>
        <w:rPr>
          <w:rFonts w:ascii="Arial Narrow" w:hAnsi="Arial Narrow" w:cs="Tahoma"/>
          <w:sz w:val="22"/>
          <w:szCs w:val="22"/>
        </w:rPr>
      </w:pPr>
      <w:r w:rsidRPr="00F9185C">
        <w:rPr>
          <w:rFonts w:ascii="Arial Narrow" w:hAnsi="Arial Narrow" w:cs="Tahoma"/>
          <w:sz w:val="22"/>
          <w:szCs w:val="22"/>
        </w:rPr>
        <w:t xml:space="preserve">Prices of products and services used for personal consumption in Republika Srpska, measured with the consumer price index, in </w:t>
      </w:r>
      <w:r w:rsidRPr="00F9185C">
        <w:rPr>
          <w:rFonts w:ascii="Arial Narrow" w:hAnsi="Arial Narrow" w:cs="Tahoma"/>
          <w:sz w:val="22"/>
          <w:szCs w:val="22"/>
        </w:rPr>
        <w:t>October</w:t>
      </w:r>
      <w:r w:rsidRPr="00F9185C">
        <w:rPr>
          <w:rFonts w:ascii="Arial Narrow" w:hAnsi="Arial Narrow" w:cs="Tahoma"/>
          <w:sz w:val="22"/>
          <w:szCs w:val="22"/>
        </w:rPr>
        <w:t xml:space="preserve"> 2020, compared to the same month of the previous year, we</w:t>
      </w:r>
      <w:r w:rsidRPr="00F9185C">
        <w:rPr>
          <w:rFonts w:ascii="Arial Narrow" w:hAnsi="Arial Narrow" w:cs="Tahoma"/>
          <w:sz w:val="22"/>
          <w:szCs w:val="22"/>
        </w:rPr>
        <w:t>re on average 1.9</w:t>
      </w:r>
      <w:r w:rsidRPr="00F9185C">
        <w:rPr>
          <w:rFonts w:ascii="Arial Narrow" w:hAnsi="Arial Narrow" w:cs="Tahoma"/>
          <w:sz w:val="22"/>
          <w:szCs w:val="22"/>
        </w:rPr>
        <w:t xml:space="preserve">% lower, while compared to </w:t>
      </w:r>
      <w:r w:rsidRPr="00F9185C">
        <w:rPr>
          <w:rFonts w:ascii="Arial Narrow" w:hAnsi="Arial Narrow" w:cs="Tahoma"/>
          <w:sz w:val="22"/>
          <w:szCs w:val="22"/>
        </w:rPr>
        <w:t>September 2020 they were on average 1.0</w:t>
      </w:r>
      <w:r w:rsidRPr="00F9185C">
        <w:rPr>
          <w:rFonts w:ascii="Arial Narrow" w:hAnsi="Arial Narrow" w:cs="Tahoma"/>
          <w:sz w:val="22"/>
          <w:szCs w:val="22"/>
        </w:rPr>
        <w:t>% higher</w:t>
      </w:r>
      <w:r w:rsidRPr="00F9185C">
        <w:rPr>
          <w:rFonts w:ascii="Arial Narrow" w:hAnsi="Arial Narrow" w:cs="Tahoma"/>
          <w:sz w:val="22"/>
          <w:szCs w:val="22"/>
        </w:rPr>
        <w:t>.</w:t>
      </w:r>
    </w:p>
    <w:p w:rsidR="0006222F" w:rsidRPr="00F9185C" w:rsidRDefault="0006222F" w:rsidP="000B0F97">
      <w:pPr>
        <w:spacing w:after="240"/>
        <w:jc w:val="both"/>
        <w:rPr>
          <w:rFonts w:ascii="Arial Narrow" w:hAnsi="Arial Narrow" w:cs="Tahoma"/>
          <w:sz w:val="22"/>
          <w:szCs w:val="22"/>
        </w:rPr>
      </w:pPr>
      <w:r w:rsidRPr="00F9185C">
        <w:rPr>
          <w:rFonts w:ascii="Arial Narrow" w:hAnsi="Arial Narrow" w:cs="Tahoma"/>
          <w:sz w:val="22"/>
          <w:szCs w:val="22"/>
        </w:rPr>
        <w:t xml:space="preserve">Of the 12 main divisions of products and services, an increase in prices </w:t>
      </w:r>
      <w:r w:rsidRPr="00F9185C">
        <w:rPr>
          <w:rFonts w:ascii="Arial Narrow" w:hAnsi="Arial Narrow" w:cs="Tahoma"/>
          <w:sz w:val="22"/>
          <w:szCs w:val="22"/>
        </w:rPr>
        <w:t xml:space="preserve">at the annual level </w:t>
      </w:r>
      <w:r w:rsidRPr="00F9185C">
        <w:rPr>
          <w:rFonts w:ascii="Arial Narrow" w:hAnsi="Arial Narrow" w:cs="Tahoma"/>
          <w:sz w:val="22"/>
          <w:szCs w:val="22"/>
        </w:rPr>
        <w:t xml:space="preserve">was recorded in </w:t>
      </w:r>
      <w:r w:rsidRPr="00F9185C">
        <w:rPr>
          <w:rFonts w:ascii="Arial Narrow" w:hAnsi="Arial Narrow" w:cs="Tahoma"/>
          <w:sz w:val="22"/>
          <w:szCs w:val="22"/>
        </w:rPr>
        <w:t>five</w:t>
      </w:r>
      <w:r w:rsidRPr="00F9185C">
        <w:rPr>
          <w:rFonts w:ascii="Arial Narrow" w:hAnsi="Arial Narrow" w:cs="Tahoma"/>
          <w:sz w:val="22"/>
          <w:szCs w:val="22"/>
        </w:rPr>
        <w:t xml:space="preserve"> divisions, a decrease was recorded in </w:t>
      </w:r>
      <w:r w:rsidRPr="00F9185C">
        <w:rPr>
          <w:rFonts w:ascii="Arial Narrow" w:hAnsi="Arial Narrow" w:cs="Tahoma"/>
          <w:sz w:val="22"/>
          <w:szCs w:val="22"/>
        </w:rPr>
        <w:t>five</w:t>
      </w:r>
      <w:r w:rsidRPr="00F9185C">
        <w:rPr>
          <w:rFonts w:ascii="Arial Narrow" w:hAnsi="Arial Narrow" w:cs="Tahoma"/>
          <w:sz w:val="22"/>
          <w:szCs w:val="22"/>
        </w:rPr>
        <w:t xml:space="preserve"> divisions, while prices in two divisions remained unchanged</w:t>
      </w:r>
      <w:r w:rsidRPr="00F9185C">
        <w:rPr>
          <w:rFonts w:ascii="Arial Narrow" w:hAnsi="Arial Narrow" w:cs="Tahoma"/>
          <w:sz w:val="22"/>
          <w:szCs w:val="22"/>
        </w:rPr>
        <w:t>.</w:t>
      </w:r>
    </w:p>
    <w:p w:rsidR="00216B2F" w:rsidRPr="00F9185C" w:rsidRDefault="00216B2F" w:rsidP="00904F41">
      <w:pPr>
        <w:spacing w:after="240"/>
        <w:jc w:val="both"/>
        <w:rPr>
          <w:rFonts w:ascii="Arial Narrow" w:hAnsi="Arial Narrow" w:cs="Tahoma"/>
          <w:sz w:val="22"/>
          <w:szCs w:val="22"/>
        </w:rPr>
      </w:pPr>
      <w:r w:rsidRPr="00F9185C">
        <w:rPr>
          <w:rFonts w:ascii="Arial Narrow" w:hAnsi="Arial Narrow" w:cs="Tahoma"/>
          <w:sz w:val="22"/>
          <w:szCs w:val="22"/>
        </w:rPr>
        <w:t xml:space="preserve">The highest </w:t>
      </w:r>
      <w:r w:rsidR="00904F41" w:rsidRPr="00F9185C">
        <w:rPr>
          <w:rFonts w:ascii="Arial Narrow" w:hAnsi="Arial Narrow" w:cs="Tahoma"/>
          <w:sz w:val="22"/>
          <w:szCs w:val="22"/>
        </w:rPr>
        <w:t xml:space="preserve">annual increase in prices in October 2020 was recorded in the section </w:t>
      </w:r>
      <w:r w:rsidR="00904F41" w:rsidRPr="00F9185C">
        <w:rPr>
          <w:rFonts w:ascii="Arial Narrow" w:hAnsi="Arial Narrow" w:cs="Tahoma"/>
          <w:i/>
          <w:sz w:val="22"/>
          <w:szCs w:val="22"/>
        </w:rPr>
        <w:t>Alcoholic beverages and tobacco</w:t>
      </w:r>
      <w:r w:rsidR="00904F41" w:rsidRPr="00F9185C">
        <w:rPr>
          <w:rFonts w:ascii="Arial Narrow" w:hAnsi="Arial Narrow" w:cs="Tahoma"/>
          <w:sz w:val="22"/>
          <w:szCs w:val="22"/>
        </w:rPr>
        <w:t>, namely by 3.4</w:t>
      </w:r>
      <w:r w:rsidR="00904F41" w:rsidRPr="00F9185C">
        <w:rPr>
          <w:rFonts w:ascii="Arial Narrow" w:hAnsi="Arial Narrow" w:cs="Tahoma"/>
          <w:sz w:val="22"/>
          <w:szCs w:val="22"/>
        </w:rPr>
        <w:t xml:space="preserve">%, due to higher prices recorded in the group </w:t>
      </w:r>
      <w:r w:rsidR="00904F41" w:rsidRPr="00F9185C">
        <w:rPr>
          <w:rFonts w:ascii="Arial Narrow" w:hAnsi="Arial Narrow" w:cs="Tahoma"/>
          <w:sz w:val="22"/>
          <w:szCs w:val="22"/>
        </w:rPr>
        <w:t>tobacco</w:t>
      </w:r>
      <w:r w:rsidR="00904F41" w:rsidRPr="00F9185C">
        <w:rPr>
          <w:rFonts w:ascii="Arial Narrow" w:hAnsi="Arial Narrow" w:cs="Tahoma"/>
          <w:sz w:val="22"/>
          <w:szCs w:val="22"/>
        </w:rPr>
        <w:t xml:space="preserve"> by </w:t>
      </w:r>
      <w:r w:rsidR="00904F41" w:rsidRPr="00F9185C">
        <w:rPr>
          <w:rFonts w:ascii="Arial Narrow" w:hAnsi="Arial Narrow" w:cs="Tahoma"/>
          <w:sz w:val="22"/>
          <w:szCs w:val="22"/>
        </w:rPr>
        <w:t>3.9</w:t>
      </w:r>
      <w:r w:rsidR="00904F41" w:rsidRPr="00F9185C">
        <w:rPr>
          <w:rFonts w:ascii="Arial Narrow" w:hAnsi="Arial Narrow" w:cs="Tahoma"/>
          <w:sz w:val="22"/>
          <w:szCs w:val="22"/>
        </w:rPr>
        <w:t xml:space="preserve">% and in the group </w:t>
      </w:r>
      <w:r w:rsidR="00904F41" w:rsidRPr="00F9185C">
        <w:rPr>
          <w:rFonts w:ascii="Arial Narrow" w:hAnsi="Arial Narrow" w:cs="Tahoma"/>
          <w:sz w:val="22"/>
          <w:szCs w:val="22"/>
        </w:rPr>
        <w:t>beer by 3.1</w:t>
      </w:r>
      <w:r w:rsidR="00904F41" w:rsidRPr="00F9185C">
        <w:rPr>
          <w:rFonts w:ascii="Arial Narrow" w:hAnsi="Arial Narrow" w:cs="Tahoma"/>
          <w:sz w:val="22"/>
          <w:szCs w:val="22"/>
        </w:rPr>
        <w:t xml:space="preserve">%. An increase in prices was also recorded in the division </w:t>
      </w:r>
      <w:r w:rsidR="00904F41" w:rsidRPr="00F9185C">
        <w:rPr>
          <w:rFonts w:ascii="Arial Narrow" w:hAnsi="Arial Narrow" w:cs="Tahoma"/>
          <w:i/>
          <w:sz w:val="22"/>
          <w:szCs w:val="22"/>
        </w:rPr>
        <w:t>Recreation and culture</w:t>
      </w:r>
      <w:r w:rsidR="00904F41" w:rsidRPr="00F9185C">
        <w:rPr>
          <w:rFonts w:ascii="Arial Narrow" w:hAnsi="Arial Narrow" w:cs="Tahoma"/>
          <w:sz w:val="22"/>
          <w:szCs w:val="22"/>
        </w:rPr>
        <w:t xml:space="preserve">, by </w:t>
      </w:r>
      <w:r w:rsidR="00904F41" w:rsidRPr="00F9185C">
        <w:rPr>
          <w:rFonts w:ascii="Arial Narrow" w:hAnsi="Arial Narrow" w:cs="Tahoma"/>
          <w:sz w:val="22"/>
          <w:szCs w:val="22"/>
        </w:rPr>
        <w:t>1.2</w:t>
      </w:r>
      <w:r w:rsidR="00904F41" w:rsidRPr="00F9185C">
        <w:rPr>
          <w:rFonts w:ascii="Arial Narrow" w:hAnsi="Arial Narrow" w:cs="Tahoma"/>
          <w:sz w:val="22"/>
          <w:szCs w:val="22"/>
        </w:rPr>
        <w:t>%, du</w:t>
      </w:r>
      <w:r w:rsidR="00904F41" w:rsidRPr="00F9185C">
        <w:rPr>
          <w:rFonts w:ascii="Arial Narrow" w:hAnsi="Arial Narrow" w:cs="Tahoma"/>
          <w:sz w:val="22"/>
          <w:szCs w:val="22"/>
        </w:rPr>
        <w:t xml:space="preserve">e to higher prices in the groups newspapers and magazines by 7.0% and major durables for indoor and outdoor recreation by 6.7%. </w:t>
      </w:r>
      <w:r w:rsidR="00587027" w:rsidRPr="00F9185C">
        <w:rPr>
          <w:rFonts w:ascii="Arial Narrow" w:hAnsi="Arial Narrow" w:cs="Tahoma"/>
          <w:sz w:val="22"/>
          <w:szCs w:val="22"/>
        </w:rPr>
        <w:t xml:space="preserve">Higher prices were recorded in the division </w:t>
      </w:r>
      <w:r w:rsidR="00587027" w:rsidRPr="00F9185C">
        <w:rPr>
          <w:rFonts w:ascii="Arial Narrow" w:hAnsi="Arial Narrow" w:cs="Tahoma"/>
          <w:i/>
          <w:sz w:val="22"/>
          <w:szCs w:val="22"/>
        </w:rPr>
        <w:t>Health</w:t>
      </w:r>
      <w:r w:rsidR="008375B1" w:rsidRPr="00F9185C">
        <w:rPr>
          <w:rFonts w:ascii="Arial Narrow" w:hAnsi="Arial Narrow" w:cs="Tahoma"/>
          <w:sz w:val="22"/>
          <w:szCs w:val="22"/>
        </w:rPr>
        <w:t>, by 0.5</w:t>
      </w:r>
      <w:r w:rsidR="00587027" w:rsidRPr="00F9185C">
        <w:rPr>
          <w:rFonts w:ascii="Arial Narrow" w:hAnsi="Arial Narrow" w:cs="Tahoma"/>
          <w:sz w:val="22"/>
          <w:szCs w:val="22"/>
        </w:rPr>
        <w:t>%, due to higher prices in the gro</w:t>
      </w:r>
      <w:r w:rsidR="008375B1" w:rsidRPr="00F9185C">
        <w:rPr>
          <w:rFonts w:ascii="Arial Narrow" w:hAnsi="Arial Narrow" w:cs="Tahoma"/>
          <w:sz w:val="22"/>
          <w:szCs w:val="22"/>
        </w:rPr>
        <w:t>up other medical products by 3.5</w:t>
      </w:r>
      <w:r w:rsidR="00587027" w:rsidRPr="00F9185C">
        <w:rPr>
          <w:rFonts w:ascii="Arial Narrow" w:hAnsi="Arial Narrow" w:cs="Tahoma"/>
          <w:sz w:val="22"/>
          <w:szCs w:val="22"/>
        </w:rPr>
        <w:t>%</w:t>
      </w:r>
      <w:r w:rsidR="008375B1" w:rsidRPr="00F9185C">
        <w:rPr>
          <w:rFonts w:ascii="Arial Narrow" w:hAnsi="Arial Narrow" w:cs="Tahoma"/>
          <w:sz w:val="22"/>
          <w:szCs w:val="22"/>
        </w:rPr>
        <w:t xml:space="preserve">, and in the division </w:t>
      </w:r>
      <w:r w:rsidR="008375B1" w:rsidRPr="00F9185C">
        <w:rPr>
          <w:rFonts w:ascii="Arial Narrow" w:hAnsi="Arial Narrow" w:cs="Tahoma"/>
          <w:i/>
          <w:sz w:val="22"/>
          <w:szCs w:val="22"/>
        </w:rPr>
        <w:t>Communication</w:t>
      </w:r>
      <w:r w:rsidR="008375B1" w:rsidRPr="00F9185C">
        <w:rPr>
          <w:rFonts w:ascii="Arial Narrow" w:hAnsi="Arial Narrow" w:cs="Tahoma"/>
          <w:sz w:val="22"/>
          <w:szCs w:val="22"/>
        </w:rPr>
        <w:t xml:space="preserve">, by 0.4%, due to higher prices in the group telecommunication services. </w:t>
      </w:r>
      <w:r w:rsidR="005A1432" w:rsidRPr="00F9185C">
        <w:rPr>
          <w:rFonts w:ascii="Arial Narrow" w:hAnsi="Arial Narrow" w:cs="Tahoma"/>
          <w:sz w:val="22"/>
          <w:szCs w:val="22"/>
        </w:rPr>
        <w:t xml:space="preserve">An increase in prices by 0.2% was recorded in the division </w:t>
      </w:r>
      <w:r w:rsidR="005A1432" w:rsidRPr="00F9185C">
        <w:rPr>
          <w:rFonts w:ascii="Arial Narrow" w:hAnsi="Arial Narrow" w:cs="Tahoma"/>
          <w:i/>
          <w:sz w:val="22"/>
          <w:szCs w:val="22"/>
        </w:rPr>
        <w:t>Other goods and services</w:t>
      </w:r>
      <w:r w:rsidR="005A1432" w:rsidRPr="00F9185C">
        <w:rPr>
          <w:rFonts w:ascii="Arial Narrow" w:hAnsi="Arial Narrow" w:cs="Tahoma"/>
          <w:sz w:val="22"/>
          <w:szCs w:val="22"/>
        </w:rPr>
        <w:t xml:space="preserve">. </w:t>
      </w:r>
    </w:p>
    <w:p w:rsidR="005A1432" w:rsidRPr="00F9185C" w:rsidRDefault="005A1432" w:rsidP="005A1432">
      <w:pPr>
        <w:jc w:val="both"/>
        <w:rPr>
          <w:rFonts w:ascii="Arial Narrow" w:hAnsi="Arial Narrow" w:cs="Tahoma"/>
          <w:sz w:val="22"/>
          <w:szCs w:val="22"/>
        </w:rPr>
      </w:pPr>
      <w:r w:rsidRPr="00F9185C">
        <w:rPr>
          <w:rFonts w:ascii="Arial Narrow" w:hAnsi="Arial Narrow" w:cs="Tahoma"/>
          <w:sz w:val="22"/>
          <w:szCs w:val="22"/>
        </w:rPr>
        <w:t xml:space="preserve">In the divisions </w:t>
      </w:r>
      <w:r w:rsidRPr="00F9185C">
        <w:rPr>
          <w:rFonts w:ascii="Arial Narrow" w:hAnsi="Arial Narrow" w:cs="Tahoma"/>
          <w:i/>
          <w:sz w:val="22"/>
          <w:szCs w:val="22"/>
        </w:rPr>
        <w:t>Food and non-alcoholic beverages</w:t>
      </w:r>
      <w:r w:rsidRPr="00F9185C">
        <w:rPr>
          <w:rFonts w:ascii="Arial Narrow" w:hAnsi="Arial Narrow" w:cs="Tahoma"/>
          <w:sz w:val="22"/>
          <w:szCs w:val="22"/>
        </w:rPr>
        <w:t xml:space="preserve"> and </w:t>
      </w:r>
      <w:r w:rsidRPr="00F9185C">
        <w:rPr>
          <w:rFonts w:ascii="Arial Narrow" w:hAnsi="Arial Narrow" w:cs="Tahoma"/>
          <w:i/>
          <w:sz w:val="22"/>
          <w:szCs w:val="22"/>
        </w:rPr>
        <w:t>Education</w:t>
      </w:r>
      <w:r w:rsidRPr="00F9185C">
        <w:rPr>
          <w:rFonts w:ascii="Arial Narrow" w:hAnsi="Arial Narrow" w:cs="Tahoma"/>
          <w:sz w:val="22"/>
          <w:szCs w:val="22"/>
        </w:rPr>
        <w:t xml:space="preserve"> prices remained on average at the same level. </w:t>
      </w:r>
    </w:p>
    <w:p w:rsidR="009C46B8" w:rsidRPr="00F9185C" w:rsidRDefault="009C46B8" w:rsidP="009C46B8">
      <w:pPr>
        <w:jc w:val="both"/>
        <w:rPr>
          <w:rFonts w:ascii="Arial Narrow" w:hAnsi="Arial Narrow" w:cs="Tahoma"/>
          <w:sz w:val="22"/>
          <w:szCs w:val="22"/>
        </w:rPr>
      </w:pPr>
    </w:p>
    <w:p w:rsidR="009C46B8" w:rsidRPr="00F9185C" w:rsidRDefault="00557EDF" w:rsidP="009C46B8">
      <w:pPr>
        <w:jc w:val="both"/>
        <w:rPr>
          <w:rFonts w:ascii="Arial Narrow" w:hAnsi="Arial Narrow" w:cs="Tahoma"/>
          <w:sz w:val="22"/>
          <w:szCs w:val="22"/>
        </w:rPr>
      </w:pPr>
      <w:r w:rsidRPr="00F9185C">
        <w:rPr>
          <w:rFonts w:ascii="Arial Narrow" w:hAnsi="Arial Narrow" w:cs="Tahoma"/>
          <w:iCs/>
          <w:sz w:val="22"/>
          <w:szCs w:val="22"/>
        </w:rPr>
        <w:t xml:space="preserve">The highest decrease in prices at the annual level in </w:t>
      </w:r>
      <w:r w:rsidRPr="00F9185C">
        <w:rPr>
          <w:rFonts w:ascii="Arial Narrow" w:hAnsi="Arial Narrow" w:cs="Tahoma"/>
          <w:iCs/>
          <w:sz w:val="22"/>
          <w:szCs w:val="22"/>
        </w:rPr>
        <w:t>October</w:t>
      </w:r>
      <w:r w:rsidRPr="00F9185C">
        <w:rPr>
          <w:rFonts w:ascii="Arial Narrow" w:hAnsi="Arial Narrow" w:cs="Tahoma"/>
          <w:iCs/>
          <w:sz w:val="22"/>
          <w:szCs w:val="22"/>
        </w:rPr>
        <w:t xml:space="preserve"> 2020 was recorded in the division </w:t>
      </w:r>
      <w:r w:rsidRPr="00F9185C">
        <w:rPr>
          <w:rFonts w:ascii="Arial Narrow" w:hAnsi="Arial Narrow" w:cs="Tahoma"/>
          <w:i/>
          <w:iCs/>
          <w:sz w:val="22"/>
          <w:szCs w:val="22"/>
        </w:rPr>
        <w:t>Transport</w:t>
      </w:r>
      <w:r w:rsidRPr="00F9185C">
        <w:rPr>
          <w:rFonts w:ascii="Arial Narrow" w:hAnsi="Arial Narrow" w:cs="Tahoma"/>
          <w:iCs/>
          <w:sz w:val="22"/>
          <w:szCs w:val="22"/>
        </w:rPr>
        <w:t>, by 11.5</w:t>
      </w:r>
      <w:r w:rsidRPr="00F9185C">
        <w:rPr>
          <w:rFonts w:ascii="Arial Narrow" w:hAnsi="Arial Narrow" w:cs="Tahoma"/>
          <w:iCs/>
          <w:sz w:val="22"/>
          <w:szCs w:val="22"/>
        </w:rPr>
        <w:t>%, due to lower prices in the gr</w:t>
      </w:r>
      <w:r w:rsidRPr="00F9185C">
        <w:rPr>
          <w:rFonts w:ascii="Arial Narrow" w:hAnsi="Arial Narrow" w:cs="Tahoma"/>
          <w:iCs/>
          <w:sz w:val="22"/>
          <w:szCs w:val="22"/>
        </w:rPr>
        <w:t>oup fuels and lubricants by 19.8</w:t>
      </w:r>
      <w:r w:rsidRPr="00F9185C">
        <w:rPr>
          <w:rFonts w:ascii="Arial Narrow" w:hAnsi="Arial Narrow" w:cs="Tahoma"/>
          <w:iCs/>
          <w:sz w:val="22"/>
          <w:szCs w:val="22"/>
        </w:rPr>
        <w:t xml:space="preserve">%. A decrease in prices was also recorded in the division </w:t>
      </w:r>
      <w:r w:rsidRPr="00F9185C">
        <w:rPr>
          <w:rFonts w:ascii="Arial Narrow" w:hAnsi="Arial Narrow" w:cs="Tahoma"/>
          <w:i/>
          <w:iCs/>
          <w:sz w:val="22"/>
          <w:szCs w:val="22"/>
        </w:rPr>
        <w:t>Clothing and footwear</w:t>
      </w:r>
      <w:r w:rsidR="001A41E7" w:rsidRPr="00F9185C">
        <w:rPr>
          <w:rFonts w:ascii="Arial Narrow" w:hAnsi="Arial Narrow" w:cs="Tahoma"/>
          <w:iCs/>
          <w:sz w:val="22"/>
          <w:szCs w:val="22"/>
        </w:rPr>
        <w:t>, by 9</w:t>
      </w:r>
      <w:r w:rsidRPr="00F9185C">
        <w:rPr>
          <w:rFonts w:ascii="Arial Narrow" w:hAnsi="Arial Narrow" w:cs="Tahoma"/>
          <w:iCs/>
          <w:sz w:val="22"/>
          <w:szCs w:val="22"/>
        </w:rPr>
        <w:t xml:space="preserve">.6%, due to seasonal discounts on ready-made clothing and footwear during the year, as well as in the division </w:t>
      </w:r>
      <w:r w:rsidRPr="00F9185C">
        <w:rPr>
          <w:rFonts w:ascii="Arial Narrow" w:hAnsi="Arial Narrow" w:cs="Tahoma"/>
          <w:i/>
          <w:iCs/>
          <w:sz w:val="22"/>
          <w:szCs w:val="22"/>
        </w:rPr>
        <w:t>Furnishings and household equipment</w:t>
      </w:r>
      <w:r w:rsidR="001A41E7" w:rsidRPr="00F9185C">
        <w:rPr>
          <w:rFonts w:ascii="Arial Narrow" w:hAnsi="Arial Narrow" w:cs="Tahoma"/>
          <w:iCs/>
          <w:sz w:val="22"/>
          <w:szCs w:val="22"/>
        </w:rPr>
        <w:t>, by 1.6</w:t>
      </w:r>
      <w:r w:rsidRPr="00F9185C">
        <w:rPr>
          <w:rFonts w:ascii="Arial Narrow" w:hAnsi="Arial Narrow" w:cs="Tahoma"/>
          <w:iCs/>
          <w:sz w:val="22"/>
          <w:szCs w:val="22"/>
        </w:rPr>
        <w:t xml:space="preserve">%, due to lower prices in the groups carpets </w:t>
      </w:r>
      <w:r w:rsidR="00EE6B35" w:rsidRPr="00F9185C">
        <w:rPr>
          <w:rFonts w:ascii="Arial Narrow" w:hAnsi="Arial Narrow" w:cs="Tahoma"/>
          <w:iCs/>
          <w:sz w:val="22"/>
          <w:szCs w:val="22"/>
        </w:rPr>
        <w:t>and other floor coverings by 4.7% and household textiles by 4.1</w:t>
      </w:r>
      <w:r w:rsidRPr="00F9185C">
        <w:rPr>
          <w:rFonts w:ascii="Arial Narrow" w:hAnsi="Arial Narrow" w:cs="Tahoma"/>
          <w:iCs/>
          <w:sz w:val="22"/>
          <w:szCs w:val="22"/>
        </w:rPr>
        <w:t>%</w:t>
      </w:r>
      <w:r w:rsidR="00EE6B35" w:rsidRPr="00F9185C">
        <w:rPr>
          <w:rFonts w:ascii="Arial Narrow" w:hAnsi="Arial Narrow" w:cs="Tahoma"/>
          <w:iCs/>
          <w:sz w:val="22"/>
          <w:szCs w:val="22"/>
        </w:rPr>
        <w:t>.</w:t>
      </w:r>
      <w:r w:rsidR="00E367DF" w:rsidRPr="00F9185C">
        <w:rPr>
          <w:rFonts w:ascii="Arial Narrow" w:hAnsi="Arial Narrow" w:cs="Tahoma"/>
          <w:iCs/>
          <w:sz w:val="22"/>
          <w:szCs w:val="22"/>
        </w:rPr>
        <w:t xml:space="preserve"> A decrease in prices by 0.2% was recorded in the division </w:t>
      </w:r>
      <w:r w:rsidR="00E367DF" w:rsidRPr="00F9185C">
        <w:rPr>
          <w:rFonts w:ascii="Arial Narrow" w:hAnsi="Arial Narrow" w:cs="Tahoma"/>
          <w:i/>
          <w:iCs/>
          <w:sz w:val="22"/>
          <w:szCs w:val="22"/>
        </w:rPr>
        <w:t>Housing</w:t>
      </w:r>
      <w:r w:rsidR="00E367DF" w:rsidRPr="00F9185C">
        <w:rPr>
          <w:rFonts w:ascii="Arial Narrow" w:hAnsi="Arial Narrow" w:cs="Tahoma"/>
          <w:iCs/>
          <w:sz w:val="22"/>
          <w:szCs w:val="22"/>
        </w:rPr>
        <w:t xml:space="preserve">, while in the division </w:t>
      </w:r>
      <w:r w:rsidR="00E367DF" w:rsidRPr="00F9185C">
        <w:rPr>
          <w:rFonts w:ascii="Arial Narrow" w:hAnsi="Arial Narrow" w:cs="Tahoma"/>
          <w:i/>
          <w:iCs/>
          <w:sz w:val="22"/>
          <w:szCs w:val="22"/>
        </w:rPr>
        <w:t>Restaurants and hotels</w:t>
      </w:r>
      <w:r w:rsidR="00E367DF" w:rsidRPr="00F9185C">
        <w:rPr>
          <w:rFonts w:ascii="Arial Narrow" w:hAnsi="Arial Narrow" w:cs="Tahoma"/>
          <w:iCs/>
          <w:sz w:val="22"/>
          <w:szCs w:val="22"/>
        </w:rPr>
        <w:t xml:space="preserve"> a decrease by 0.1% was recorded. </w:t>
      </w:r>
    </w:p>
    <w:p w:rsidR="0049511D" w:rsidRPr="00F9185C" w:rsidRDefault="0049511D" w:rsidP="0049511D">
      <w:pPr>
        <w:jc w:val="both"/>
        <w:rPr>
          <w:rFonts w:ascii="Arial Narrow" w:hAnsi="Arial Narrow" w:cs="Tahoma"/>
          <w:sz w:val="22"/>
          <w:szCs w:val="22"/>
        </w:rPr>
      </w:pPr>
    </w:p>
    <w:p w:rsidR="00300424" w:rsidRPr="00F9185C" w:rsidRDefault="00300424" w:rsidP="00300424">
      <w:pPr>
        <w:jc w:val="both"/>
        <w:rPr>
          <w:rFonts w:ascii="Arial Narrow" w:hAnsi="Arial Narrow" w:cs="Tahoma"/>
          <w:sz w:val="22"/>
          <w:szCs w:val="22"/>
        </w:rPr>
      </w:pPr>
    </w:p>
    <w:p w:rsidR="009C3C6C" w:rsidRPr="00F9185C" w:rsidRDefault="009C3C6C" w:rsidP="009C3C6C">
      <w:pPr>
        <w:jc w:val="both"/>
        <w:rPr>
          <w:rFonts w:ascii="Arial Narrow" w:hAnsi="Arial Narrow" w:cs="Tahoma"/>
          <w:sz w:val="16"/>
          <w:szCs w:val="16"/>
        </w:rPr>
      </w:pPr>
      <w:bookmarkStart w:id="0" w:name="OLE_LINK1"/>
    </w:p>
    <w:bookmarkEnd w:id="0"/>
    <w:p w:rsidR="009C3C6C" w:rsidRPr="00F9185C" w:rsidRDefault="009973E0" w:rsidP="009C3C6C">
      <w:pPr>
        <w:jc w:val="center"/>
        <w:rPr>
          <w:rFonts w:ascii="Arial Narrow" w:hAnsi="Arial Narrow" w:cs="Tahoma"/>
          <w:b/>
          <w:sz w:val="24"/>
          <w:szCs w:val="24"/>
        </w:rPr>
      </w:pPr>
      <w:r w:rsidRPr="00F918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DA957E" wp14:editId="0DFEDF25">
                <wp:simplePos x="0" y="0"/>
                <wp:positionH relativeFrom="margin">
                  <wp:posOffset>3553460</wp:posOffset>
                </wp:positionH>
                <wp:positionV relativeFrom="paragraph">
                  <wp:posOffset>1914535</wp:posOffset>
                </wp:positionV>
                <wp:extent cx="906145" cy="194168"/>
                <wp:effectExtent l="0" t="0" r="8255" b="0"/>
                <wp:wrapNone/>
                <wp:docPr id="2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145" cy="1941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973E0" w:rsidRDefault="009973E0" w:rsidP="009973E0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Annual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A957E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279.8pt;margin-top:150.75pt;width:71.35pt;height:15.3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pxOVQIAAKAEAAAOAAAAZHJzL2Uyb0RvYy54bWysVE1vGjEQvVfqf7B8b5alhAbEElEiqkpR&#10;EimJcjZeL6zk9bi2YZf++j6bz6Y9VeVgPB9+M/NmZie3XaPZVjlfkyl4ftXjTBlJZW1WBX99WXy6&#10;4cwHYUqhyaiC75Tnt9OPHyatHas+rUmXyjGAGD9ubcHXIdhxlnm5Vo3wV2SVgbEi14gA0a2y0okW&#10;6I3O+r3eMGvJldaRVN5De7c38mnCryolw2NVeRWYLjhyC+l06VzGM5tOxHjlhF3X8pCG+IcsGlEb&#10;BD1B3Ykg2MbVf0A1tXTkqQpXkpqMqqqWKtWAavLeu2qe18KqVAvI8fZEk/9/sPJh++RYXRa8z5kR&#10;DVr0orrAvlLH+jeRntb6MbyeLfxCBz3afNR7KGPVXeWa+I96GOwgenciN6JJKEe9YT645kzClI8G&#10;+TChZ+fH1vnwTVHD4qXgDr1LlIrtvQ9IBK5HlxjLk67LRa11EnZ+rh3bCrQZ01FSy5kWPkBZ8EX6&#10;xZwB8dszbVhb8OHn616KZCji7f20ibgqjdAhfmRiX3G8hW7ZJeLyNEVRtaRyB5Yc7cfMW7moUcs9&#10;EnkSDnMFYrAr4RFHpQmh6XDjbE3u59/00R/thpWzFnNacP9jI5xCfd8NBmGUDwZxsJMwuP7Sh+Au&#10;LctLi9k0cwJHObbSynSN/kEfr5Wj5g0rNYtRYRJGInbBw/E6D/vtwUpKNZslJ4yyFeHePFsZoSNx&#10;sVMv3Ztw9tDOgDl4oONEi/G7ru5940tDs02gqk4tP7OK5kUBa5DaeFjZuGeXcvI6f1imvwAAAP//&#10;AwBQSwMEFAAGAAgAAAAhABttPrDjAAAACwEAAA8AAABkcnMvZG93bnJldi54bWxMj8FOhDAQhu8m&#10;vkMzJt7cFgirImVjjEY3WbKKJl67MAJKW9J2F9yndzzpcWa+/PP9+WrWAzug8701EqKFAIamtk1v&#10;Wglvrw8XV8B8UKZRgzUo4Rs9rIrTk1xljZ3MCx6q0DIKMT5TEroQxoxzX3eolV/YEQ3dPqzTKtDo&#10;Wt44NVG4HngsxJJr1Rv60KkR7zqsv6q9lvA+VY9uu15/Po9P5XF7rMoN3pdSnp/NtzfAAs7hD4Zf&#10;fVKHgpx2dm8azwYJaXq9JFRCIqIUGBGXIk6A7WiTxBHwIuf/OxQ/AAAA//8DAFBLAQItABQABgAI&#10;AAAAIQC2gziS/gAAAOEBAAATAAAAAAAAAAAAAAAAAAAAAABbQ29udGVudF9UeXBlc10ueG1sUEsB&#10;Ai0AFAAGAAgAAAAhADj9If/WAAAAlAEAAAsAAAAAAAAAAAAAAAAALwEAAF9yZWxzLy5yZWxzUEsB&#10;Ai0AFAAGAAgAAAAhAGQunE5VAgAAoAQAAA4AAAAAAAAAAAAAAAAALgIAAGRycy9lMm9Eb2MueG1s&#10;UEsBAi0AFAAGAAgAAAAhABttPrDjAAAACwEAAA8AAAAAAAAAAAAAAAAArwQAAGRycy9kb3ducmV2&#10;LnhtbFBLBQYAAAAABAAEAPMAAAC/BQAAAAA=&#10;" fillcolor="window" stroked="f" strokeweight=".5pt">
                <v:textbox>
                  <w:txbxContent>
                    <w:p w:rsidR="009973E0" w:rsidRDefault="009973E0" w:rsidP="009973E0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Annual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inflation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18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324930" wp14:editId="4AF19A94">
                <wp:simplePos x="0" y="0"/>
                <wp:positionH relativeFrom="margin">
                  <wp:posOffset>2299648</wp:posOffset>
                </wp:positionH>
                <wp:positionV relativeFrom="paragraph">
                  <wp:posOffset>1895162</wp:posOffset>
                </wp:positionV>
                <wp:extent cx="906145" cy="276225"/>
                <wp:effectExtent l="0" t="0" r="8255" b="952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14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973E0" w:rsidRDefault="009973E0" w:rsidP="009973E0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Monthly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24930" id="_x0000_s1027" type="#_x0000_t202" style="position:absolute;left:0;text-align:left;margin-left:181.05pt;margin-top:149.25pt;width:71.3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FpFVAIAAKAEAAAOAAAAZHJzL2Uyb0RvYy54bWysVE1vGjEQvVfqf7B8LwtbIAnKElEiqkoo&#10;iZRUORuvN6zk9bi2YZf++j57gaRpT1U5mPnyjOfNm72+6RrN9sr5mkzBR4MhZ8pIKmvzUvDvT6tP&#10;l5z5IEwpNBlV8IPy/Gb+8cN1a2cqpy3pUjmGJMbPWlvwbQh2lmVeblUj/ICsMnBW5BoRoLqXrHSi&#10;RfZGZ/lwOM1acqV1JJX3sN72Tj5P+atKyXBfVV4FpguOt4V0unRu4pnNr8XsxQm7reXxGeIfXtGI&#10;2qDoOdWtCILtXP1HqqaWjjxVYSCpyaiqaqlSD+hmNHzXzeNWWJV6ATjenmHy/y+tvNs/OFaXBc8x&#10;KSMazOhJdYF9oY7BBHxa62cIe7QIDB3smPPJ7mGMbXeVa+I/GmLwA+nDGd2YTcJ4NZyOxhPOJFz5&#10;xTTPJzFL9nrZOh++KmpYFAruMLyEqdivfehDTyGxliddl6ta66Qc/FI7theYM+hRUsuZFj7AWPBV&#10;+h2r/XZNG9YWfPp5MkyVDMV8fSltYl6VOHSsH5HoO45S6DZdQu7qhMaGygNActTTzFu5qtHKGu94&#10;EA68Ai7YlXCPo9KEynSUONuS+/k3e4zHuOHlrAVPC+5/7IRTaO+bARGuRuNxJHZSxpOLHIp769m8&#10;9ZhdsyRANMJWWpnEGB/0SawcNc9YqUWsCpcwErULHk7iMvTbg5WUarFIQaCyFWFtHq2MqSNucVBP&#10;3bNw9jjNABrc0YnRYvZuqH1svGlosQtU1WniEeceVTAlKliDxJnjysY9e6unqNcPy/wXAAAA//8D&#10;AFBLAwQUAAYACAAAACEAzxlXfuMAAAALAQAADwAAAGRycy9kb3ducmV2LnhtbEyPUUvDMBSF3wX/&#10;Q7iCby5Z3casTYeIogPLtir4mjXXttokJcnWul/v9UkfL+fj3O9kq9F07Ig+tM5KmE4EMLSV062t&#10;Jby9Pl4tgYWorFadsyjhGwOs8vOzTKXaDXaHxzLWjEpsSJWEJsY+5TxUDRoVJq5HS9mH80ZFOn3N&#10;tVcDlZuOJ0IsuFGtpQ+N6vG+weqrPBgJ70P55Dfr9ee2fy5Om1NZvOBDIeXlxXh3CyziGP9g+NUn&#10;dcjJae8OVgfWSbheJFNCJSQ3yzkwIuZiRmP2FM0SATzP+P8N+Q8AAAD//wMAUEsBAi0AFAAGAAgA&#10;AAAhALaDOJL+AAAA4QEAABMAAAAAAAAAAAAAAAAAAAAAAFtDb250ZW50X1R5cGVzXS54bWxQSwEC&#10;LQAUAAYACAAAACEAOP0h/9YAAACUAQAACwAAAAAAAAAAAAAAAAAvAQAAX3JlbHMvLnJlbHNQSwEC&#10;LQAUAAYACAAAACEAILhaRVQCAACgBAAADgAAAAAAAAAAAAAAAAAuAgAAZHJzL2Uyb0RvYy54bWxQ&#10;SwECLQAUAAYACAAAACEAzxlXfuMAAAALAQAADwAAAAAAAAAAAAAAAACuBAAAZHJzL2Rvd25yZXYu&#10;eG1sUEsFBgAAAAAEAAQA8wAAAL4FAAAAAA==&#10;" fillcolor="window" stroked="f" strokeweight=".5pt">
                <v:textbox>
                  <w:txbxContent>
                    <w:p w:rsidR="009973E0" w:rsidRDefault="009973E0" w:rsidP="009973E0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Monthly inflation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3C6C" w:rsidRPr="00F9185C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1F9125" wp14:editId="12101668">
                <wp:simplePos x="0" y="0"/>
                <wp:positionH relativeFrom="column">
                  <wp:posOffset>2259965</wp:posOffset>
                </wp:positionH>
                <wp:positionV relativeFrom="paragraph">
                  <wp:posOffset>2071066</wp:posOffset>
                </wp:positionV>
                <wp:extent cx="2133600" cy="182880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3C6C" w:rsidRDefault="009C3C6C" w:rsidP="009C3C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F912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7.95pt;margin-top:163.1pt;width:168pt;height:14.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wsOSwIAAIoEAAAOAAAAZHJzL2Uyb0RvYy54bWysVE1vGjEQvVfqf7B8LwuEUIJYIpqIqhJK&#10;IpEqZ+P1wkpej2sbdumv77MXSJr2VJWDGc+M5+O9mZ3dtrVmB+V8RSbng16fM2UkFZXZ5vz78/LT&#10;hDMfhCmEJqNyflSe384/fpg1dqqGtCNdKMcQxPhpY3O+C8FOs8zLnaqF75FVBsaSXC0Crm6bFU40&#10;iF7rbNjvj7OGXGEdSeU9tPedkc9T/LJUMjyWpVeB6ZyjtpBOl85NPLP5TEy3TthdJU9liH+oohaV&#10;QdJLqHsRBNu76o9QdSUdeSpDT1KdUVlWUqUe0M2g/66b9U5YlXoBON5eYPL/L6x8ODw5VhU5H3Fm&#10;RA2KnlUb2Bdq2Sii01g/hdPawi20UIPls95DGZtuS1fHf7TDYAfOxwu2MZiEcji4uhr3YZKwDSbD&#10;ySSBn72+ts6Hr4pqFoWcO3CXIBWHlQ+oBK5nl5jMk66KZaV1uhz9nXbsIEAzpqOghjMtfIAy58v0&#10;i0UjxG/PtGFNzsdX1/2UyVCM1/lpA/fYfNdklEK7aU+IbKg4AhBH3UB5K5cVql4h5ZNwmCA0iq0I&#10;jzhKTUhCJ4mzHbmff9NHfxALK2cNJjLn/sdeOIVOvhlQfjMYjeIIp8vo+vMQF/fWsnlrMfv6joDG&#10;APtnZRKjf9BnsXRUv2B5FjErTMJI5M55OIt3odsTLJ9Ui0VywtBaEVZmbWUMHaGPnDy3L8LZE3EB&#10;lD/QeXbF9B1/nW98aWixD1RWidwIcIfqCXcMfCLstJxxo97ek9frJ2T+CwAA//8DAFBLAwQUAAYA&#10;CAAAACEA5CfOlOEAAAALAQAADwAAAGRycy9kb3ducmV2LnhtbEyPQUvDQBCF74L/YRnBm9000mBj&#10;NkVE0YKhGgWv2+yYRLOzIbttYn99Ry96m5n3ePO9bDXZTuxx8K0jBfNZBAKpcqalWsHb6/3FFQgf&#10;NBndOUIF3+hhlZ+eZDo1bqQX3JehFhxCPtUKmhD6VEpfNWi1n7keibUPN1gdeB1qaQY9crjtZBxF&#10;ibS6Jf7Q6B5vG6y+yp1V8D6WD8Nmvf587h+Lw+ZQFk94Vyh1fjbdXIMIOIU/M/zgMzrkzLR1OzJe&#10;dAouF4slW3mIkxgEO5LlnC/bXykCmWfyf4f8CAAA//8DAFBLAQItABQABgAIAAAAIQC2gziS/gAA&#10;AOEBAAATAAAAAAAAAAAAAAAAAAAAAABbQ29udGVudF9UeXBlc10ueG1sUEsBAi0AFAAGAAgAAAAh&#10;ADj9If/WAAAAlAEAAAsAAAAAAAAAAAAAAAAALwEAAF9yZWxzLy5yZWxzUEsBAi0AFAAGAAgAAAAh&#10;AJ+TCw5LAgAAigQAAA4AAAAAAAAAAAAAAAAALgIAAGRycy9lMm9Eb2MueG1sUEsBAi0AFAAGAAgA&#10;AAAhAOQnzpThAAAACwEAAA8AAAAAAAAAAAAAAAAApQQAAGRycy9kb3ducmV2LnhtbFBLBQYAAAAA&#10;BAAEAPMAAACzBQAAAAA=&#10;" fillcolor="window" stroked="f" strokeweight=".5pt">
                <v:textbox>
                  <w:txbxContent>
                    <w:p w:rsidR="009C3C6C" w:rsidRDefault="009C3C6C" w:rsidP="009C3C6C"/>
                  </w:txbxContent>
                </v:textbox>
              </v:shape>
            </w:pict>
          </mc:Fallback>
        </mc:AlternateContent>
      </w:r>
      <w:r w:rsidR="009C3C6C" w:rsidRPr="00F9185C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0E383EDE" wp14:editId="1ED08F23">
            <wp:extent cx="5581815" cy="2250219"/>
            <wp:effectExtent l="0" t="0" r="0" b="0"/>
            <wp:docPr id="12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C3C6C" w:rsidRPr="00F9185C" w:rsidRDefault="009973E0" w:rsidP="009C3C6C">
      <w:pPr>
        <w:jc w:val="center"/>
        <w:rPr>
          <w:rFonts w:ascii="Arial Narrow" w:hAnsi="Arial Narrow" w:cs="Tahoma"/>
          <w:sz w:val="16"/>
          <w:szCs w:val="16"/>
        </w:rPr>
      </w:pPr>
      <w:r w:rsidRPr="00F9185C">
        <w:rPr>
          <w:rFonts w:ascii="Arial Narrow" w:hAnsi="Arial Narrow" w:cs="Tahoma"/>
          <w:sz w:val="16"/>
          <w:szCs w:val="16"/>
        </w:rPr>
        <w:t>Graph</w:t>
      </w:r>
      <w:r w:rsidR="009C3C6C" w:rsidRPr="00F9185C">
        <w:rPr>
          <w:rFonts w:ascii="Arial Narrow" w:hAnsi="Arial Narrow" w:cs="Tahoma"/>
          <w:sz w:val="16"/>
          <w:szCs w:val="16"/>
        </w:rPr>
        <w:t xml:space="preserve"> 2. </w:t>
      </w:r>
      <w:r w:rsidRPr="00F9185C">
        <w:rPr>
          <w:rFonts w:ascii="Arial Narrow" w:hAnsi="Arial Narrow" w:cs="Tahoma"/>
          <w:sz w:val="16"/>
          <w:szCs w:val="16"/>
        </w:rPr>
        <w:t>Monthly and annual inflation</w:t>
      </w:r>
    </w:p>
    <w:p w:rsidR="009C3C6C" w:rsidRPr="00F9185C" w:rsidRDefault="009C3C6C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12404A" w:rsidRPr="00F9185C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214FDD" w:rsidRPr="00F9185C" w:rsidRDefault="00B93EA2" w:rsidP="00214FDD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</w:rPr>
      </w:pPr>
      <w:r w:rsidRPr="00F9185C">
        <w:rPr>
          <w:rFonts w:ascii="Arial Narrow" w:hAnsi="Arial Narrow" w:cs="Tahoma"/>
          <w:b/>
          <w:bCs/>
          <w:sz w:val="28"/>
          <w:szCs w:val="30"/>
        </w:rPr>
        <w:t xml:space="preserve">Seasonally adjusted industrial production </w:t>
      </w:r>
      <w:r w:rsidR="00214FDD" w:rsidRPr="00F9185C">
        <w:rPr>
          <w:rFonts w:ascii="Arial Narrow" w:hAnsi="Arial Narrow" w:cs="Tahoma"/>
          <w:b/>
          <w:sz w:val="28"/>
          <w:szCs w:val="30"/>
        </w:rPr>
        <w:t>(</w:t>
      </w:r>
      <w:r w:rsidRPr="00F9185C">
        <w:rPr>
          <w:rFonts w:ascii="Arial Narrow" w:hAnsi="Arial Narrow" w:cs="Tahoma"/>
          <w:b/>
          <w:sz w:val="28"/>
          <w:szCs w:val="30"/>
        </w:rPr>
        <w:t>Oct</w:t>
      </w:r>
      <w:r w:rsidR="00214FDD" w:rsidRPr="00F9185C">
        <w:rPr>
          <w:rFonts w:ascii="Arial Narrow" w:hAnsi="Arial Narrow" w:cs="Tahoma"/>
          <w:b/>
          <w:sz w:val="28"/>
          <w:szCs w:val="30"/>
        </w:rPr>
        <w:t xml:space="preserve"> 2020/</w:t>
      </w:r>
      <w:r w:rsidRPr="00F9185C">
        <w:rPr>
          <w:rFonts w:ascii="Arial Narrow" w:hAnsi="Arial Narrow" w:cs="Tahoma"/>
          <w:b/>
          <w:sz w:val="28"/>
          <w:szCs w:val="30"/>
        </w:rPr>
        <w:t>Sep</w:t>
      </w:r>
      <w:r w:rsidR="00214FDD" w:rsidRPr="00F9185C">
        <w:rPr>
          <w:rFonts w:ascii="Arial Narrow" w:hAnsi="Arial Narrow" w:cs="Tahoma"/>
          <w:b/>
          <w:sz w:val="28"/>
          <w:szCs w:val="30"/>
        </w:rPr>
        <w:t xml:space="preserve"> </w:t>
      </w:r>
      <w:r w:rsidR="00214FDD" w:rsidRPr="00F9185C">
        <w:rPr>
          <w:rFonts w:ascii="Arial Narrow" w:hAnsi="Arial Narrow" w:cs="Tahoma"/>
          <w:b/>
          <w:bCs/>
          <w:sz w:val="28"/>
          <w:szCs w:val="30"/>
        </w:rPr>
        <w:t xml:space="preserve">2020) </w:t>
      </w:r>
      <w:r w:rsidRPr="00F9185C">
        <w:rPr>
          <w:rFonts w:ascii="Arial Narrow" w:hAnsi="Arial Narrow" w:cs="Tahoma"/>
          <w:b/>
          <w:bCs/>
          <w:sz w:val="28"/>
          <w:szCs w:val="30"/>
        </w:rPr>
        <w:t>increased by</w:t>
      </w:r>
      <w:r w:rsidR="00214FDD" w:rsidRPr="00F9185C">
        <w:rPr>
          <w:rFonts w:ascii="Arial Narrow" w:hAnsi="Arial Narrow" w:cs="Tahoma"/>
          <w:b/>
          <w:bCs/>
          <w:sz w:val="28"/>
          <w:szCs w:val="30"/>
        </w:rPr>
        <w:t xml:space="preserve"> </w:t>
      </w:r>
      <w:r w:rsidRPr="00F9185C">
        <w:rPr>
          <w:rFonts w:ascii="Arial Narrow" w:hAnsi="Arial Narrow" w:cs="Tahoma"/>
          <w:b/>
          <w:bCs/>
          <w:sz w:val="28"/>
          <w:szCs w:val="30"/>
        </w:rPr>
        <w:t>1.</w:t>
      </w:r>
      <w:r w:rsidR="00214FDD" w:rsidRPr="00F9185C">
        <w:rPr>
          <w:rFonts w:ascii="Arial Narrow" w:hAnsi="Arial Narrow" w:cs="Tahoma"/>
          <w:b/>
          <w:bCs/>
          <w:sz w:val="28"/>
          <w:szCs w:val="30"/>
        </w:rPr>
        <w:t>6%</w:t>
      </w:r>
    </w:p>
    <w:p w:rsidR="00214FDD" w:rsidRPr="00F9185C" w:rsidRDefault="00B93EA2" w:rsidP="00214FDD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</w:rPr>
      </w:pPr>
      <w:r w:rsidRPr="00F9185C">
        <w:rPr>
          <w:rFonts w:ascii="Arial Narrow" w:hAnsi="Arial Narrow" w:cs="Tahoma"/>
          <w:b/>
          <w:bCs/>
          <w:sz w:val="28"/>
          <w:szCs w:val="30"/>
        </w:rPr>
        <w:t>Working-day adjusted industrial production</w:t>
      </w:r>
      <w:r w:rsidRPr="00F9185C">
        <w:rPr>
          <w:rFonts w:ascii="Arial Narrow" w:hAnsi="Arial Narrow" w:cs="Tahoma"/>
          <w:b/>
          <w:sz w:val="28"/>
          <w:szCs w:val="30"/>
        </w:rPr>
        <w:t xml:space="preserve"> </w:t>
      </w:r>
      <w:r w:rsidR="00214FDD" w:rsidRPr="00F9185C">
        <w:rPr>
          <w:rFonts w:ascii="Arial Narrow" w:hAnsi="Arial Narrow" w:cs="Tahoma"/>
          <w:b/>
          <w:sz w:val="28"/>
          <w:szCs w:val="30"/>
        </w:rPr>
        <w:t>(</w:t>
      </w:r>
      <w:r w:rsidRPr="00F9185C">
        <w:rPr>
          <w:rFonts w:ascii="Arial Narrow" w:hAnsi="Arial Narrow" w:cs="Tahoma"/>
          <w:b/>
          <w:sz w:val="28"/>
          <w:szCs w:val="30"/>
        </w:rPr>
        <w:t>Oct</w:t>
      </w:r>
      <w:r w:rsidR="00214FDD" w:rsidRPr="00F9185C">
        <w:rPr>
          <w:rFonts w:ascii="Arial Narrow" w:hAnsi="Arial Narrow" w:cs="Tahoma"/>
          <w:b/>
          <w:sz w:val="28"/>
          <w:szCs w:val="30"/>
        </w:rPr>
        <w:t xml:space="preserve"> 2020</w:t>
      </w:r>
      <w:r w:rsidRPr="00F9185C">
        <w:rPr>
          <w:rFonts w:ascii="Arial Narrow" w:hAnsi="Arial Narrow" w:cs="Tahoma"/>
          <w:b/>
          <w:sz w:val="28"/>
          <w:szCs w:val="30"/>
        </w:rPr>
        <w:t>/Oct</w:t>
      </w:r>
      <w:r w:rsidR="00214FDD" w:rsidRPr="00F9185C">
        <w:rPr>
          <w:rFonts w:ascii="Arial Narrow" w:hAnsi="Arial Narrow" w:cs="Tahoma"/>
          <w:b/>
          <w:sz w:val="28"/>
          <w:szCs w:val="30"/>
        </w:rPr>
        <w:t xml:space="preserve"> </w:t>
      </w:r>
      <w:r w:rsidR="00214FDD" w:rsidRPr="00F9185C">
        <w:rPr>
          <w:rFonts w:ascii="Arial Narrow" w:hAnsi="Arial Narrow" w:cs="Tahoma"/>
          <w:b/>
          <w:bCs/>
          <w:sz w:val="28"/>
          <w:szCs w:val="30"/>
        </w:rPr>
        <w:t xml:space="preserve">2019) </w:t>
      </w:r>
      <w:r w:rsidRPr="00F9185C">
        <w:rPr>
          <w:rFonts w:ascii="Arial Narrow" w:hAnsi="Arial Narrow" w:cs="Tahoma"/>
          <w:b/>
          <w:bCs/>
          <w:sz w:val="28"/>
          <w:szCs w:val="30"/>
        </w:rPr>
        <w:t>increased by 0.</w:t>
      </w:r>
      <w:r w:rsidR="00F9185C">
        <w:rPr>
          <w:rFonts w:ascii="Arial Narrow" w:hAnsi="Arial Narrow" w:cs="Tahoma"/>
          <w:b/>
          <w:bCs/>
          <w:sz w:val="28"/>
          <w:szCs w:val="30"/>
        </w:rPr>
        <w:t>1</w:t>
      </w:r>
      <w:bookmarkStart w:id="1" w:name="_GoBack"/>
      <w:bookmarkEnd w:id="1"/>
      <w:r w:rsidR="00214FDD" w:rsidRPr="00F9185C">
        <w:rPr>
          <w:rFonts w:ascii="Arial Narrow" w:hAnsi="Arial Narrow" w:cs="Tahoma"/>
          <w:b/>
          <w:bCs/>
          <w:sz w:val="28"/>
          <w:szCs w:val="30"/>
        </w:rPr>
        <w:t>%</w:t>
      </w:r>
    </w:p>
    <w:p w:rsidR="00214FDD" w:rsidRPr="00F9185C" w:rsidRDefault="00214FDD" w:rsidP="00214FDD">
      <w:pPr>
        <w:jc w:val="both"/>
        <w:rPr>
          <w:rFonts w:ascii="Arial Narrow" w:hAnsi="Arial Narrow" w:cs="Tahoma"/>
          <w:sz w:val="22"/>
        </w:rPr>
      </w:pPr>
    </w:p>
    <w:p w:rsidR="00B93EA2" w:rsidRPr="00F9185C" w:rsidRDefault="00B93EA2" w:rsidP="00B93EA2">
      <w:pPr>
        <w:jc w:val="both"/>
        <w:rPr>
          <w:rFonts w:ascii="Arial Narrow" w:hAnsi="Arial Narrow" w:cs="Tahoma"/>
          <w:sz w:val="22"/>
        </w:rPr>
      </w:pPr>
      <w:r w:rsidRPr="00F9185C">
        <w:rPr>
          <w:rFonts w:ascii="Arial Narrow" w:hAnsi="Arial Narrow" w:cs="Tahoma"/>
          <w:b/>
          <w:sz w:val="22"/>
        </w:rPr>
        <w:t xml:space="preserve">Seasonally adjusted industrial production </w:t>
      </w:r>
      <w:r w:rsidRPr="00F9185C">
        <w:rPr>
          <w:rFonts w:ascii="Arial Narrow" w:hAnsi="Arial Narrow" w:cs="Tahoma"/>
          <w:sz w:val="22"/>
        </w:rPr>
        <w:t>in</w:t>
      </w:r>
      <w:r w:rsidRPr="00F9185C">
        <w:rPr>
          <w:rFonts w:ascii="Arial Narrow" w:hAnsi="Arial Narrow" w:cs="Tahoma"/>
          <w:sz w:val="22"/>
        </w:rPr>
        <w:t xml:space="preserve"> October 2020, compared to September 2020, increased by 1.6%. During the same period, an increase by 15.1% was recorded in the section</w:t>
      </w:r>
      <w:r w:rsidR="008015C3" w:rsidRPr="00F9185C">
        <w:rPr>
          <w:rFonts w:ascii="Arial Narrow" w:hAnsi="Arial Narrow" w:cs="Tahoma"/>
          <w:sz w:val="22"/>
        </w:rPr>
        <w:t xml:space="preserve"> </w:t>
      </w:r>
      <w:r w:rsidR="008015C3" w:rsidRPr="00F9185C">
        <w:rPr>
          <w:rFonts w:ascii="Arial Narrow" w:hAnsi="Arial Narrow" w:cs="Tahoma"/>
          <w:i/>
          <w:sz w:val="22"/>
        </w:rPr>
        <w:t>Electricity, gas, steam and air-conditioning supply</w:t>
      </w:r>
      <w:r w:rsidR="008015C3" w:rsidRPr="00F9185C">
        <w:rPr>
          <w:rFonts w:ascii="Arial Narrow" w:hAnsi="Arial Narrow" w:cs="Tahoma"/>
          <w:sz w:val="22"/>
        </w:rPr>
        <w:t xml:space="preserve">, in the section </w:t>
      </w:r>
      <w:r w:rsidR="008015C3" w:rsidRPr="00F9185C">
        <w:rPr>
          <w:rFonts w:ascii="Arial Narrow" w:hAnsi="Arial Narrow" w:cs="Tahoma"/>
          <w:i/>
          <w:sz w:val="22"/>
        </w:rPr>
        <w:t>Mining and quarrying</w:t>
      </w:r>
      <w:r w:rsidR="008015C3" w:rsidRPr="00F9185C">
        <w:rPr>
          <w:rFonts w:ascii="Arial Narrow" w:hAnsi="Arial Narrow" w:cs="Tahoma"/>
          <w:sz w:val="22"/>
        </w:rPr>
        <w:t xml:space="preserve"> an increase by 2.6% was recorded and in the section </w:t>
      </w:r>
      <w:r w:rsidR="008015C3" w:rsidRPr="00F9185C">
        <w:rPr>
          <w:rFonts w:ascii="Arial Narrow" w:hAnsi="Arial Narrow" w:cs="Tahoma"/>
          <w:i/>
          <w:sz w:val="22"/>
        </w:rPr>
        <w:t>Manufacturing</w:t>
      </w:r>
      <w:r w:rsidR="008015C3" w:rsidRPr="00F9185C">
        <w:rPr>
          <w:rFonts w:ascii="Arial Narrow" w:hAnsi="Arial Narrow" w:cs="Tahoma"/>
          <w:sz w:val="22"/>
        </w:rPr>
        <w:t xml:space="preserve"> an increase by 0.6%. </w:t>
      </w:r>
    </w:p>
    <w:p w:rsidR="00A4329C" w:rsidRPr="00F9185C" w:rsidRDefault="00A4329C" w:rsidP="00A4329C">
      <w:pPr>
        <w:jc w:val="both"/>
        <w:rPr>
          <w:rFonts w:ascii="Arial Narrow" w:hAnsi="Arial Narrow" w:cs="Tahoma"/>
          <w:b/>
          <w:sz w:val="22"/>
        </w:rPr>
      </w:pPr>
      <w:r w:rsidRPr="00F9185C">
        <w:rPr>
          <w:rFonts w:ascii="Arial Narrow" w:hAnsi="Arial Narrow" w:cs="Tahoma"/>
          <w:b/>
          <w:sz w:val="22"/>
        </w:rPr>
        <w:t>Working-day adjusted industrial production</w:t>
      </w:r>
      <w:r w:rsidRPr="00F9185C">
        <w:rPr>
          <w:rFonts w:ascii="Arial Narrow" w:hAnsi="Arial Narrow" w:cs="Tahoma"/>
          <w:sz w:val="22"/>
        </w:rPr>
        <w:t xml:space="preserve"> in Republika Srpska in </w:t>
      </w:r>
      <w:r w:rsidRPr="00F9185C">
        <w:rPr>
          <w:rFonts w:ascii="Arial Narrow" w:hAnsi="Arial Narrow" w:cs="Tahoma"/>
          <w:sz w:val="22"/>
        </w:rPr>
        <w:t>October</w:t>
      </w:r>
      <w:r w:rsidRPr="00F9185C">
        <w:rPr>
          <w:rFonts w:ascii="Arial Narrow" w:hAnsi="Arial Narrow" w:cs="Tahoma"/>
          <w:sz w:val="22"/>
        </w:rPr>
        <w:t xml:space="preserve"> 2020, compared to </w:t>
      </w:r>
      <w:r w:rsidRPr="00F9185C">
        <w:rPr>
          <w:rFonts w:ascii="Arial Narrow" w:hAnsi="Arial Narrow" w:cs="Tahoma"/>
          <w:sz w:val="22"/>
        </w:rPr>
        <w:t xml:space="preserve">October 2019, increased by 0.1%. During the same period, in the section </w:t>
      </w:r>
      <w:r w:rsidRPr="00F9185C">
        <w:rPr>
          <w:rFonts w:ascii="Arial Narrow" w:hAnsi="Arial Narrow" w:cs="Tahoma"/>
          <w:i/>
          <w:sz w:val="22"/>
        </w:rPr>
        <w:t>Electricity, gas, steam and air-conditioning supply</w:t>
      </w:r>
      <w:r w:rsidRPr="00F9185C">
        <w:rPr>
          <w:rFonts w:ascii="Arial Narrow" w:hAnsi="Arial Narrow" w:cs="Tahoma"/>
          <w:sz w:val="22"/>
        </w:rPr>
        <w:t xml:space="preserve"> an increase by 15.2% was recorded and in the section </w:t>
      </w:r>
      <w:r w:rsidRPr="00F9185C">
        <w:rPr>
          <w:rFonts w:ascii="Arial Narrow" w:hAnsi="Arial Narrow" w:cs="Tahoma"/>
          <w:i/>
          <w:sz w:val="22"/>
        </w:rPr>
        <w:t>Mining and quarrying</w:t>
      </w:r>
      <w:r w:rsidRPr="00F9185C">
        <w:rPr>
          <w:rFonts w:ascii="Arial Narrow" w:hAnsi="Arial Narrow" w:cs="Tahoma"/>
          <w:sz w:val="22"/>
        </w:rPr>
        <w:t xml:space="preserve"> an increase by 4.4%, while in the section </w:t>
      </w:r>
      <w:r w:rsidRPr="00F9185C">
        <w:rPr>
          <w:rFonts w:ascii="Arial Narrow" w:hAnsi="Arial Narrow" w:cs="Tahoma"/>
          <w:i/>
          <w:sz w:val="22"/>
        </w:rPr>
        <w:t>Manufacturing</w:t>
      </w:r>
      <w:r w:rsidRPr="00F9185C">
        <w:rPr>
          <w:rFonts w:ascii="Arial Narrow" w:hAnsi="Arial Narrow" w:cs="Tahoma"/>
          <w:sz w:val="22"/>
        </w:rPr>
        <w:t xml:space="preserve"> a decrease by 4.3% was recorded. </w:t>
      </w:r>
    </w:p>
    <w:p w:rsidR="0012404A" w:rsidRPr="00F9185C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63032F" w:rsidRPr="00F9185C" w:rsidRDefault="001C5814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  <w:r w:rsidRPr="00F918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FE801A" wp14:editId="21748011">
                <wp:simplePos x="0" y="0"/>
                <wp:positionH relativeFrom="margin">
                  <wp:posOffset>3807725</wp:posOffset>
                </wp:positionH>
                <wp:positionV relativeFrom="paragraph">
                  <wp:posOffset>2256638</wp:posOffset>
                </wp:positionV>
                <wp:extent cx="757555" cy="276225"/>
                <wp:effectExtent l="0" t="0" r="4445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55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C5814" w:rsidRDefault="001C5814" w:rsidP="001C5814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Trend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E801A" id="Text Box 27" o:spid="_x0000_s1029" type="#_x0000_t202" style="position:absolute;left:0;text-align:left;margin-left:299.8pt;margin-top:177.7pt;width:59.6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dXTVAIAAKAEAAAOAAAAZHJzL2Uyb0RvYy54bWysVN9v2jAQfp+0/8Hy+xrImtIiQsVaMU2q&#10;2kp06rNxHIjk+DzbkLC/fp8daLtuT9N4MPfLd77vvsvsum812yvnGzIlH5+NOFNGUtWYTcm/Py0/&#10;XXLmgzCV0GRUyQ/K8+v5xw+zzk5VTlvSlXIMSYyfdrbk2xDsNMu83KpW+DOyysBZk2tFgOo2WeVE&#10;h+ytzvLR6CLryFXWkVTew3o7OPk85a9rJcNDXXsVmC453hbS6dK5jmc2n4npxgm7beTxGeIfXtGK&#10;xqDoS6pbEQTbueaPVG0jHXmqw5mkNqO6bqRKPaCb8ehdN6utsCr1AnC8fYHJ/7+08n7/6FhTlTyf&#10;cGZEixk9qT6wL9QzmIBPZ/0UYSuLwNDDjjmf7B7G2HZfuzb+oyEGP5A+vKAbs0kYJ8WkKArOJFz5&#10;5CLPi5gle71snQ9fFbUsCiV3GF7CVOzvfBhCTyGxlifdVMtG66Qc/I12bC8wZ9Cjoo4zLXyAseTL&#10;9DtW++2aNqwr+cXnYpQqGYr5hlLaxLwqcehYPyIxdByl0K/7hNzlCY01VQeA5Gigmbdy2aCVO7zj&#10;UTjwCrhgV8IDjloTKtNR4mxL7uff7DEe44aXsw48Lbn/sRNOob1vBkS4Gp+fR2In5byY5FDcW8/6&#10;rcfs2hsCRGNspZVJjPFBn8TaUfuMlVrEqnAJI1G75OEk3oRhe7CSUi0WKQhUtiLcmZWVMXXELQ7q&#10;qX8Wzh6nGUCDezoxWkzfDXWIjTcNLXaB6iZNPOI8oAqmRAVrkDhzXNm4Z2/1FPX6YZn/AgAA//8D&#10;AFBLAwQUAAYACAAAACEAUkRuweIAAAALAQAADwAAAGRycy9kb3ducmV2LnhtbEyPTU+DQBCG7yb+&#10;h82YeLNLVWpBlsYYjTaRVNHE65YdAWVnCbst2F/veNLbfDx555lsNdlO7HHwrSMF81kEAqlypqVa&#10;wdvr/dkShA+ajO4coYJv9LDKj48ynRo30gvuy1ALDiGfagVNCH0qpa8atNrPXI/Euw83WB24HWpp&#10;Bj1yuO3keRQtpNUt8YVG93jbYPVV7qyC97F8GDbr9edz/1gcNoeyeMK7QqnTk+nmGkTAKfzB8KvP&#10;6pCz09btyHjRKYiTZMGogos4vgTBxNV8mYDY8iThQuaZ/P9D/gMAAP//AwBQSwECLQAUAAYACAAA&#10;ACEAtoM4kv4AAADhAQAAEwAAAAAAAAAAAAAAAAAAAAAAW0NvbnRlbnRfVHlwZXNdLnhtbFBLAQIt&#10;ABQABgAIAAAAIQA4/SH/1gAAAJQBAAALAAAAAAAAAAAAAAAAAC8BAABfcmVscy8ucmVsc1BLAQIt&#10;ABQABgAIAAAAIQBcEdXTVAIAAKAEAAAOAAAAAAAAAAAAAAAAAC4CAABkcnMvZTJvRG9jLnhtbFBL&#10;AQItABQABgAIAAAAIQBSRG7B4gAAAAsBAAAPAAAAAAAAAAAAAAAAAK4EAABkcnMvZG93bnJldi54&#10;bWxQSwUGAAAAAAQABADzAAAAvQUAAAAA&#10;" fillcolor="window" stroked="f" strokeweight=".5pt">
                <v:textbox>
                  <w:txbxContent>
                    <w:p w:rsidR="001C5814" w:rsidRDefault="001C5814" w:rsidP="001C5814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Trend indices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18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4EDED3" wp14:editId="5C7891F5">
                <wp:simplePos x="0" y="0"/>
                <wp:positionH relativeFrom="margin">
                  <wp:posOffset>2361063</wp:posOffset>
                </wp:positionH>
                <wp:positionV relativeFrom="paragraph">
                  <wp:posOffset>2222519</wp:posOffset>
                </wp:positionV>
                <wp:extent cx="1096645" cy="334645"/>
                <wp:effectExtent l="0" t="0" r="8255" b="825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6645" cy="334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C5814" w:rsidRDefault="001C5814" w:rsidP="001C5814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Seasonally adjusted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EDED3" id="Text Box 26" o:spid="_x0000_s1030" type="#_x0000_t202" style="position:absolute;left:0;text-align:left;margin-left:185.9pt;margin-top:175pt;width:86.35pt;height:26.3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b3JUwIAAKEEAAAOAAAAZHJzL2Uyb0RvYy54bWysVE1vGjEQvVfqf7B8b5avkAZliSgRVSWU&#10;RIIqZ+P1wkpej2sbdumv77MXSJr2VJWDmS/PeN682bv7ttbsoJyvyOS8f9XjTBlJRWW2Of++Xnz6&#10;zJkPwhRCk1E5PyrP76cfP9w1dqIGtCNdKMeQxPhJY3O+C8FOsszLnaqFvyKrDJwluVoEqG6bFU40&#10;yF7rbNDrjbOGXGEdSeU9rA+dk09T/rJUMjyVpVeB6ZzjbSGdLp2beGbTOzHZOmF3lTw9Q/zDK2pR&#10;GRS9pHoQQbC9q/5IVVfSkacyXEmqMyrLSqrUA7rp9951s9oJq1IvAMfbC0z+/6WVj4dnx6oi54Mx&#10;Z0bUmNFatYF9oZbBBHwa6ycIW1kEhhZ2zPls9zDGttvS1fEfDTH4gfTxgm7MJuOl3u14PLrmTMI3&#10;HI6ijPTZ623rfPiqqGZRyLnD9BKo4rD0oQs9h8RinnRVLCqtk3L0c+3YQWDQ4EdBDWda+ABjzhfp&#10;d6r22zVtWJPz8fC6lyoZivm6UtrEvCqR6FQ/QtG1HKXQbtoE3c0Zjg0VR6DkqOOZt3JRoZUl3vEs&#10;HIgFYLAs4QlHqQmV6SRxtiP382/2GI95w8tZA6Lm3P/YC6fQ3jcDJtz2R6PI7KSMrm8GUNxbz+at&#10;x+zrOQGiPtbSyiTG+KDPYumofsFOzWJVuISRqJ3zcBbnoVsf7KRUs1kKApetCEuzsjKmjrjFQa3b&#10;F+HsaZoBPHikM6XF5N1Qu9h409BsH6is0sQjzh2qYEpUsAeJM6edjYv2Vk9Rr1+W6S8AAAD//wMA&#10;UEsDBBQABgAIAAAAIQA7KVIH4wAAAAsBAAAPAAAAZHJzL2Rvd25yZXYueG1sTI/BTsMwEETvSPyD&#10;tUjcqN2SUBTiVAiBoFKjQkDi6sZLEojtyHab0K9nOcFtVjOafZOvJtOzA/rQOSthPhPA0NZOd7aR&#10;8Pb6cHENLERlteqdRQnfGGBVnJ7kKtNutC94qGLDqMSGTEloYxwyzkPdolFh5ga05H04b1Sk0zdc&#10;ezVSuen5QogrblRn6UOrBrxrsf6q9kbC+1g9+u16/fk8PJXH7bEqN3hfSnl+Nt3eAIs4xb8w/OIT&#10;OhTEtHN7qwPrJVwu54QeSaSCRlEiTZIU2E5CIhZL4EXO/28ofgAAAP//AwBQSwECLQAUAAYACAAA&#10;ACEAtoM4kv4AAADhAQAAEwAAAAAAAAAAAAAAAAAAAAAAW0NvbnRlbnRfVHlwZXNdLnhtbFBLAQIt&#10;ABQABgAIAAAAIQA4/SH/1gAAAJQBAAALAAAAAAAAAAAAAAAAAC8BAABfcmVscy8ucmVsc1BLAQIt&#10;ABQABgAIAAAAIQCcDb3JUwIAAKEEAAAOAAAAAAAAAAAAAAAAAC4CAABkcnMvZTJvRG9jLnhtbFBL&#10;AQItABQABgAIAAAAIQA7KVIH4wAAAAsBAAAPAAAAAAAAAAAAAAAAAK0EAABkcnMvZG93bnJldi54&#10;bWxQSwUGAAAAAAQABADzAAAAvQUAAAAA&#10;" fillcolor="window" stroked="f" strokeweight=".5pt">
                <v:textbox>
                  <w:txbxContent>
                    <w:p w:rsidR="001C5814" w:rsidRDefault="001C5814" w:rsidP="001C5814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Seasonally adjusted indices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63F3" w:rsidRPr="00F9185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2212340</wp:posOffset>
                </wp:positionH>
                <wp:positionV relativeFrom="paragraph">
                  <wp:posOffset>2444115</wp:posOffset>
                </wp:positionV>
                <wp:extent cx="2343150" cy="15557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155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63F3" w:rsidRDefault="004E63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7" type="#_x0000_t202" style="position:absolute;left:0;text-align:left;margin-left:174.2pt;margin-top:192.45pt;width:184.5pt;height:12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IU7RQIAAIIEAAAOAAAAZHJzL2Uyb0RvYy54bWysVE1v2zAMvQ/YfxB0Xx3no+2MOkXWosOA&#10;oi2QDj0rslwbkEVNUmJ3v35PctJm3U7DLgpF0k/ke2QuLodOs51yviVT8vxkwpkykqrWPJf8++PN&#10;p3POfBCmEpqMKvmL8vxy+fHDRW8LNaWGdKUcA4jxRW9L3oRgiyzzslGd8CdklUGwJteJgKt7zion&#10;eqB3OptOJqdZT66yjqTyHt7rMciXCb+ulQz3de1VYLrkqC2k06VzE89seSGKZyds08p9GeIfquhE&#10;a/DoK9S1CIJtXfsHVNdKR57qcCKpy6iuW6lSD+gmn7zrZt0Iq1IvIMfbV5r8/4OVd7sHx9qq5NMZ&#10;Z0Z00OhRDYF9oYHBBX566wukrS0SwwA/dD74PZyx7aF2XfxFQwxxMP3yym5Ek3BOZ/NZvkBIIpYv&#10;FouzRYTJ3r62zoevijoWjZI7qJdIFbtbH8bUQ0p8zJNuq5tW63SJE6OutGM7Aa11SDUC/LcsbVhf&#10;8tMZyogfGYqfj8jaoJbY69hTtMKwGRI380O/G6peQIOjcZC8lTctar0VPjwIh8lBe9iGcI+j1oS3&#10;aG9x1pD7+Td/zIegiHLWYxJL7n9shVOc6W8GUn/O5/M4uukyX5xNcXHHkc1xxGy7KwIBOfbOymTG&#10;/KAPZu2oe8LSrOKrCAkj8XbJw8G8CuN+YOmkWq1SEobVinBr1lZG6MhdVOJxeBLO7uUKEPqODjMr&#10;ineqjbkj66ttoLpNkkaeR1b39GPQ01DslzJu0vE9Zb39dSx/AQAA//8DAFBLAwQUAAYACAAAACEA&#10;dasnXOEAAAALAQAADwAAAGRycy9kb3ducmV2LnhtbEyPTU+EMBCG7yb+h2ZMvBi3rKCwSNkY40fi&#10;zcWPeOvSEYh0SmgX8N87nvQ2H0/eeabYLrYXE46+c6RgvYpAINXOdNQoeKnuzzMQPmgyuneECr7R&#10;w7Y8Pip0btxMzzjtQiM4hHyuFbQhDLmUvm7Rar9yAxLvPt1odeB2bKQZ9czhtpcXUXQlre6IL7R6&#10;wNsW66/dwSr4OGven/zy8DrHl/Fw9zhV6ZuplDo9WW6uQQRcwh8Mv/qsDiU77d2BjBe9gjjJEka5&#10;yJINCCbSdcqTvYIk2iQgy0L+/6H8AQAA//8DAFBLAQItABQABgAIAAAAIQC2gziS/gAAAOEBAAAT&#10;AAAAAAAAAAAAAAAAAAAAAABbQ29udGVudF9UeXBlc10ueG1sUEsBAi0AFAAGAAgAAAAhADj9If/W&#10;AAAAlAEAAAsAAAAAAAAAAAAAAAAALwEAAF9yZWxzLy5yZWxzUEsBAi0AFAAGAAgAAAAhAAtghTtF&#10;AgAAggQAAA4AAAAAAAAAAAAAAAAALgIAAGRycy9lMm9Eb2MueG1sUEsBAi0AFAAGAAgAAAAhAHWr&#10;J1zhAAAACwEAAA8AAAAAAAAAAAAAAAAAnwQAAGRycy9kb3ducmV2LnhtbFBLBQYAAAAABAAEAPMA&#10;AACtBQAAAAA=&#10;" fillcolor="white [3201]" stroked="f" strokeweight=".5pt">
                <v:textbox>
                  <w:txbxContent>
                    <w:p w:rsidR="004E63F3" w:rsidRDefault="004E63F3"/>
                  </w:txbxContent>
                </v:textbox>
              </v:shape>
            </w:pict>
          </mc:Fallback>
        </mc:AlternateContent>
      </w:r>
      <w:r w:rsidR="00214FDD" w:rsidRPr="00F9185C">
        <w:rPr>
          <w:noProof/>
        </w:rPr>
        <w:drawing>
          <wp:inline distT="0" distB="0" distL="0" distR="0" wp14:anchorId="142253FE" wp14:editId="03FCEAC1">
            <wp:extent cx="6480810" cy="2604002"/>
            <wp:effectExtent l="0" t="0" r="0" b="635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15D41" w:rsidRPr="00F9185C" w:rsidRDefault="001C5814" w:rsidP="00E15D41">
      <w:pPr>
        <w:jc w:val="center"/>
        <w:rPr>
          <w:rFonts w:ascii="Arial Narrow" w:hAnsi="Arial Narrow" w:cs="Tahoma"/>
          <w:sz w:val="16"/>
          <w:szCs w:val="16"/>
        </w:rPr>
      </w:pPr>
      <w:r w:rsidRPr="00F9185C">
        <w:rPr>
          <w:rFonts w:ascii="Arial Narrow" w:hAnsi="Arial Narrow" w:cs="Tahoma"/>
          <w:sz w:val="16"/>
          <w:szCs w:val="16"/>
        </w:rPr>
        <w:t>Graph</w:t>
      </w:r>
      <w:r w:rsidR="00E15D41" w:rsidRPr="00F9185C">
        <w:rPr>
          <w:rFonts w:ascii="Arial Narrow" w:hAnsi="Arial Narrow" w:cs="Tahoma"/>
          <w:sz w:val="16"/>
          <w:szCs w:val="16"/>
        </w:rPr>
        <w:t xml:space="preserve"> 3. </w:t>
      </w:r>
      <w:r w:rsidRPr="00F9185C">
        <w:rPr>
          <w:rFonts w:ascii="Arial Narrow" w:hAnsi="Arial Narrow" w:cs="Tahoma"/>
          <w:sz w:val="16"/>
          <w:szCs w:val="16"/>
        </w:rPr>
        <w:t>Indices of industrial production</w:t>
      </w:r>
      <w:r w:rsidR="00E15D41" w:rsidRPr="00F9185C">
        <w:rPr>
          <w:rFonts w:ascii="Arial Narrow" w:hAnsi="Arial Narrow" w:cs="Tahoma"/>
          <w:sz w:val="16"/>
          <w:szCs w:val="16"/>
        </w:rPr>
        <w:t xml:space="preserve">, </w:t>
      </w:r>
      <w:r w:rsidRPr="00F9185C">
        <w:rPr>
          <w:rFonts w:ascii="Arial Narrow" w:hAnsi="Arial Narrow" w:cs="Tahoma"/>
          <w:sz w:val="16"/>
          <w:szCs w:val="16"/>
        </w:rPr>
        <w:t>October</w:t>
      </w:r>
      <w:r w:rsidR="00E15D41" w:rsidRPr="00F9185C">
        <w:rPr>
          <w:rFonts w:ascii="Arial Narrow" w:hAnsi="Arial Narrow" w:cs="Tahoma"/>
          <w:sz w:val="16"/>
          <w:szCs w:val="16"/>
        </w:rPr>
        <w:t xml:space="preserve"> 2016 – </w:t>
      </w:r>
      <w:r w:rsidRPr="00F9185C">
        <w:rPr>
          <w:rFonts w:ascii="Arial Narrow" w:hAnsi="Arial Narrow" w:cs="Tahoma"/>
          <w:sz w:val="16"/>
          <w:szCs w:val="16"/>
        </w:rPr>
        <w:t>October</w:t>
      </w:r>
      <w:r w:rsidR="00214FDD" w:rsidRPr="00F9185C">
        <w:rPr>
          <w:rFonts w:ascii="Arial Narrow" w:hAnsi="Arial Narrow" w:cs="Tahoma"/>
          <w:sz w:val="16"/>
          <w:szCs w:val="16"/>
        </w:rPr>
        <w:t xml:space="preserve"> </w:t>
      </w:r>
      <w:r w:rsidRPr="00F9185C">
        <w:rPr>
          <w:rFonts w:ascii="Arial Narrow" w:hAnsi="Arial Narrow" w:cs="Tahoma"/>
          <w:sz w:val="16"/>
          <w:szCs w:val="16"/>
        </w:rPr>
        <w:t>2020</w:t>
      </w:r>
      <w:r w:rsidR="00E15D41" w:rsidRPr="00F9185C">
        <w:rPr>
          <w:rFonts w:ascii="Arial Narrow" w:hAnsi="Arial Narrow" w:cs="Tahoma"/>
          <w:sz w:val="16"/>
          <w:szCs w:val="16"/>
        </w:rPr>
        <w:t xml:space="preserve"> (</w:t>
      </w:r>
      <w:r w:rsidR="00E15D41" w:rsidRPr="00F9185C">
        <w:rPr>
          <w:rFonts w:ascii="Arial Narrow" w:hAnsi="Arial Narrow" w:cs="Tahoma"/>
          <w:sz w:val="16"/>
          <w:szCs w:val="16"/>
        </w:rPr>
        <w:sym w:font="Symbol" w:char="F0C6"/>
      </w:r>
      <w:r w:rsidR="00E15D41" w:rsidRPr="00F9185C">
        <w:rPr>
          <w:rFonts w:ascii="Arial Narrow" w:hAnsi="Arial Narrow" w:cs="Tahoma"/>
          <w:sz w:val="16"/>
          <w:szCs w:val="16"/>
        </w:rPr>
        <w:t>2015=100)</w:t>
      </w:r>
    </w:p>
    <w:p w:rsidR="00C520F2" w:rsidRPr="00F9185C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12404A" w:rsidRPr="00F9185C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632900" w:rsidRPr="00F9185C" w:rsidRDefault="00632900" w:rsidP="00632900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97485C" w:rsidRPr="00F9185C" w:rsidRDefault="000C3AA0" w:rsidP="0097485C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</w:rPr>
      </w:pPr>
      <w:r w:rsidRPr="00F9185C">
        <w:rPr>
          <w:rFonts w:ascii="Arial Narrow" w:hAnsi="Arial Narrow" w:cs="Tahoma"/>
          <w:b/>
          <w:sz w:val="28"/>
        </w:rPr>
        <w:t>Number of employees in industry (</w:t>
      </w:r>
      <w:r w:rsidRPr="00F9185C">
        <w:rPr>
          <w:rFonts w:ascii="Arial Narrow" w:hAnsi="Arial Narrow" w:cs="Tahoma"/>
          <w:b/>
          <w:sz w:val="28"/>
          <w:szCs w:val="30"/>
        </w:rPr>
        <w:t>Jan</w:t>
      </w:r>
      <w:r w:rsidR="00313FAA" w:rsidRPr="00F9185C">
        <w:rPr>
          <w:rFonts w:ascii="Arial Narrow" w:hAnsi="Arial Narrow" w:cs="Tahoma"/>
          <w:b/>
          <w:sz w:val="28"/>
          <w:szCs w:val="30"/>
        </w:rPr>
        <w:t>-</w:t>
      </w:r>
      <w:r w:rsidR="00967C7E" w:rsidRPr="00F9185C">
        <w:rPr>
          <w:rFonts w:ascii="Arial Narrow" w:hAnsi="Arial Narrow" w:cs="Tahoma"/>
          <w:b/>
          <w:sz w:val="28"/>
          <w:szCs w:val="30"/>
        </w:rPr>
        <w:t>Oct</w:t>
      </w:r>
      <w:r w:rsidR="0097485C" w:rsidRPr="00F9185C">
        <w:rPr>
          <w:rFonts w:ascii="Arial Narrow" w:hAnsi="Arial Narrow" w:cs="Tahoma"/>
          <w:b/>
          <w:sz w:val="28"/>
          <w:szCs w:val="30"/>
        </w:rPr>
        <w:t xml:space="preserve"> 20</w:t>
      </w:r>
      <w:r w:rsidR="007F7889" w:rsidRPr="00F9185C">
        <w:rPr>
          <w:rFonts w:ascii="Arial Narrow" w:hAnsi="Arial Narrow" w:cs="Tahoma"/>
          <w:b/>
          <w:sz w:val="28"/>
          <w:szCs w:val="30"/>
        </w:rPr>
        <w:t>20</w:t>
      </w:r>
      <w:r w:rsidR="00802B0B" w:rsidRPr="00F9185C">
        <w:rPr>
          <w:rFonts w:ascii="Arial Narrow" w:hAnsi="Arial Narrow" w:cs="Tahoma"/>
          <w:b/>
          <w:sz w:val="28"/>
          <w:szCs w:val="30"/>
        </w:rPr>
        <w:t>/</w:t>
      </w:r>
      <w:r w:rsidR="00967C7E" w:rsidRPr="00F9185C">
        <w:rPr>
          <w:rFonts w:ascii="Arial Narrow" w:hAnsi="Arial Narrow" w:cs="Tahoma"/>
          <w:b/>
          <w:sz w:val="28"/>
          <w:szCs w:val="30"/>
        </w:rPr>
        <w:t>Jan-Oct</w:t>
      </w:r>
      <w:r w:rsidR="0097485C" w:rsidRPr="00F9185C">
        <w:rPr>
          <w:rFonts w:ascii="Arial Narrow" w:hAnsi="Arial Narrow" w:cs="Tahoma"/>
          <w:b/>
          <w:sz w:val="28"/>
          <w:szCs w:val="30"/>
        </w:rPr>
        <w:t xml:space="preserve"> </w:t>
      </w:r>
      <w:r w:rsidR="0097485C" w:rsidRPr="00F9185C">
        <w:rPr>
          <w:rFonts w:ascii="Arial Narrow" w:hAnsi="Arial Narrow" w:cs="Tahoma"/>
          <w:b/>
          <w:bCs/>
          <w:sz w:val="28"/>
          <w:szCs w:val="30"/>
        </w:rPr>
        <w:t>20</w:t>
      </w:r>
      <w:r w:rsidR="00313FAA" w:rsidRPr="00F9185C">
        <w:rPr>
          <w:rFonts w:ascii="Arial Narrow" w:hAnsi="Arial Narrow" w:cs="Tahoma"/>
          <w:b/>
          <w:bCs/>
          <w:sz w:val="28"/>
          <w:szCs w:val="30"/>
        </w:rPr>
        <w:t>19</w:t>
      </w:r>
      <w:r w:rsidR="00467F6C" w:rsidRPr="00F9185C">
        <w:rPr>
          <w:rFonts w:ascii="Arial Narrow" w:hAnsi="Arial Narrow" w:cs="Tahoma"/>
          <w:b/>
          <w:sz w:val="28"/>
        </w:rPr>
        <w:t>)</w:t>
      </w:r>
      <w:r w:rsidR="0091630D" w:rsidRPr="00F9185C">
        <w:rPr>
          <w:rFonts w:ascii="Arial Narrow" w:hAnsi="Arial Narrow" w:cs="Tahoma"/>
          <w:b/>
          <w:sz w:val="28"/>
        </w:rPr>
        <w:t xml:space="preserve"> </w:t>
      </w:r>
      <w:r w:rsidR="00967C7E" w:rsidRPr="00F9185C">
        <w:rPr>
          <w:rFonts w:ascii="Arial Narrow" w:hAnsi="Arial Narrow" w:cs="Tahoma"/>
          <w:b/>
          <w:sz w:val="28"/>
        </w:rPr>
        <w:t>decreased by</w:t>
      </w:r>
      <w:r w:rsidR="0097485C" w:rsidRPr="00F9185C">
        <w:rPr>
          <w:rFonts w:ascii="Arial Narrow" w:hAnsi="Arial Narrow" w:cs="Tahoma"/>
          <w:b/>
          <w:sz w:val="28"/>
        </w:rPr>
        <w:t xml:space="preserve"> </w:t>
      </w:r>
      <w:r w:rsidR="004E19B1" w:rsidRPr="00F9185C">
        <w:rPr>
          <w:rFonts w:ascii="Arial Narrow" w:hAnsi="Arial Narrow" w:cs="Tahoma"/>
          <w:b/>
          <w:sz w:val="28"/>
        </w:rPr>
        <w:t>1</w:t>
      </w:r>
      <w:r w:rsidR="00967C7E" w:rsidRPr="00F9185C">
        <w:rPr>
          <w:rFonts w:ascii="Arial Narrow" w:hAnsi="Arial Narrow" w:cs="Tahoma"/>
          <w:b/>
          <w:sz w:val="28"/>
        </w:rPr>
        <w:t>.</w:t>
      </w:r>
      <w:r w:rsidR="0070381E" w:rsidRPr="00F9185C">
        <w:rPr>
          <w:rFonts w:ascii="Arial Narrow" w:hAnsi="Arial Narrow" w:cs="Tahoma"/>
          <w:b/>
          <w:sz w:val="28"/>
        </w:rPr>
        <w:t>2</w:t>
      </w:r>
      <w:r w:rsidR="0097485C" w:rsidRPr="00F9185C">
        <w:rPr>
          <w:rFonts w:ascii="Arial Narrow" w:hAnsi="Arial Narrow" w:cs="Tahoma"/>
          <w:b/>
          <w:sz w:val="28"/>
        </w:rPr>
        <w:t>%</w:t>
      </w:r>
    </w:p>
    <w:p w:rsidR="0097485C" w:rsidRPr="00F9185C" w:rsidRDefault="0097485C" w:rsidP="0097485C">
      <w:pPr>
        <w:jc w:val="both"/>
        <w:rPr>
          <w:rFonts w:ascii="Arial Narrow" w:hAnsi="Arial Narrow" w:cs="Tahoma"/>
          <w:sz w:val="22"/>
        </w:rPr>
      </w:pPr>
    </w:p>
    <w:p w:rsidR="00C66CCD" w:rsidRPr="00F9185C" w:rsidRDefault="00C66CCD" w:rsidP="005369E2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en-US"/>
        </w:rPr>
      </w:pPr>
      <w:r w:rsidRPr="00F9185C">
        <w:rPr>
          <w:rFonts w:ascii="Arial Narrow" w:hAnsi="Arial Narrow" w:cs="Tahoma"/>
          <w:b/>
          <w:sz w:val="22"/>
          <w:lang w:val="en-US"/>
        </w:rPr>
        <w:t xml:space="preserve">Number of employees in industry </w:t>
      </w:r>
      <w:r w:rsidRPr="00F9185C">
        <w:rPr>
          <w:rFonts w:ascii="Arial Narrow" w:hAnsi="Arial Narrow" w:cs="Tahoma"/>
          <w:sz w:val="22"/>
          <w:lang w:val="en-US"/>
        </w:rPr>
        <w:t xml:space="preserve">in </w:t>
      </w:r>
      <w:r w:rsidRPr="00F9185C">
        <w:rPr>
          <w:rFonts w:ascii="Arial Narrow" w:hAnsi="Arial Narrow" w:cs="Tahoma"/>
          <w:sz w:val="22"/>
          <w:lang w:val="en-US"/>
        </w:rPr>
        <w:t>October</w:t>
      </w:r>
      <w:r w:rsidRPr="00F9185C">
        <w:rPr>
          <w:rFonts w:ascii="Arial Narrow" w:hAnsi="Arial Narrow" w:cs="Tahoma"/>
          <w:sz w:val="22"/>
          <w:lang w:val="en-US"/>
        </w:rPr>
        <w:t xml:space="preserve"> 2020, compared to the average monthly number of employees in 2019</w:t>
      </w:r>
      <w:r w:rsidRPr="00F9185C">
        <w:rPr>
          <w:rFonts w:ascii="Arial Narrow" w:hAnsi="Arial Narrow" w:cs="Tahoma"/>
          <w:sz w:val="22"/>
          <w:lang w:val="en-US"/>
        </w:rPr>
        <w:t xml:space="preserve">, </w:t>
      </w:r>
      <w:r w:rsidR="00F9185C" w:rsidRPr="00F9185C">
        <w:rPr>
          <w:rFonts w:ascii="Arial Narrow" w:hAnsi="Arial Narrow" w:cs="Tahoma"/>
          <w:sz w:val="22"/>
          <w:lang w:val="en-US"/>
        </w:rPr>
        <w:t>was 2.0</w:t>
      </w:r>
      <w:r w:rsidRPr="00F9185C">
        <w:rPr>
          <w:rFonts w:ascii="Arial Narrow" w:hAnsi="Arial Narrow" w:cs="Tahoma"/>
          <w:sz w:val="22"/>
          <w:lang w:val="en-US"/>
        </w:rPr>
        <w:t xml:space="preserve">% lower. Compared to the same month of the previous year it was 2.6% lower, while compared to September 2020 it was 0.4% higher. </w:t>
      </w:r>
    </w:p>
    <w:p w:rsidR="00EA147E" w:rsidRPr="00F9185C" w:rsidRDefault="00EA147E" w:rsidP="00EA147E">
      <w:pPr>
        <w:jc w:val="both"/>
        <w:rPr>
          <w:rFonts w:ascii="Arial Narrow" w:hAnsi="Arial Narrow" w:cs="Tahoma"/>
          <w:sz w:val="22"/>
        </w:rPr>
      </w:pPr>
      <w:r w:rsidRPr="00F9185C">
        <w:rPr>
          <w:rFonts w:ascii="Arial Narrow" w:hAnsi="Arial Narrow" w:cs="Tahoma"/>
          <w:sz w:val="22"/>
        </w:rPr>
        <w:t>Number of employees in industry in the period January-</w:t>
      </w:r>
      <w:r w:rsidRPr="00F9185C">
        <w:rPr>
          <w:rFonts w:ascii="Arial Narrow" w:hAnsi="Arial Narrow" w:cs="Tahoma"/>
          <w:sz w:val="22"/>
        </w:rPr>
        <w:t>October</w:t>
      </w:r>
      <w:r w:rsidRPr="00F9185C">
        <w:rPr>
          <w:rFonts w:ascii="Arial Narrow" w:hAnsi="Arial Narrow" w:cs="Tahoma"/>
          <w:sz w:val="22"/>
        </w:rPr>
        <w:t xml:space="preserve"> 2020, compared to the same peri</w:t>
      </w:r>
      <w:r w:rsidRPr="00F9185C">
        <w:rPr>
          <w:rFonts w:ascii="Arial Narrow" w:hAnsi="Arial Narrow" w:cs="Tahoma"/>
          <w:sz w:val="22"/>
        </w:rPr>
        <w:t>od of the previous year, was 1.2</w:t>
      </w:r>
      <w:r w:rsidRPr="00F9185C">
        <w:rPr>
          <w:rFonts w:ascii="Arial Narrow" w:hAnsi="Arial Narrow" w:cs="Tahoma"/>
          <w:sz w:val="22"/>
        </w:rPr>
        <w:t xml:space="preserve">% lower. During the same period, in the section </w:t>
      </w:r>
      <w:r w:rsidRPr="00F9185C">
        <w:rPr>
          <w:rFonts w:ascii="Arial Narrow" w:hAnsi="Arial Narrow" w:cs="Tahoma"/>
          <w:i/>
          <w:sz w:val="22"/>
        </w:rPr>
        <w:t>Manufacturing</w:t>
      </w:r>
      <w:r w:rsidRPr="00F9185C">
        <w:rPr>
          <w:rFonts w:ascii="Arial Narrow" w:hAnsi="Arial Narrow" w:cs="Tahoma"/>
          <w:sz w:val="22"/>
        </w:rPr>
        <w:t xml:space="preserve"> an increase by 0.4</w:t>
      </w:r>
      <w:r w:rsidRPr="00F9185C">
        <w:rPr>
          <w:rFonts w:ascii="Arial Narrow" w:hAnsi="Arial Narrow" w:cs="Tahoma"/>
          <w:sz w:val="22"/>
        </w:rPr>
        <w:t xml:space="preserve">% was recorded, while in the section </w:t>
      </w:r>
      <w:r w:rsidRPr="00F9185C">
        <w:rPr>
          <w:rFonts w:ascii="Arial Narrow" w:hAnsi="Arial Narrow" w:cs="Tahoma"/>
          <w:i/>
          <w:sz w:val="22"/>
        </w:rPr>
        <w:t>Electricity, gas, steam and air-conditioning supply</w:t>
      </w:r>
      <w:r w:rsidRPr="00F9185C">
        <w:rPr>
          <w:rFonts w:ascii="Arial Narrow" w:hAnsi="Arial Narrow" w:cs="Tahoma"/>
          <w:sz w:val="22"/>
        </w:rPr>
        <w:t xml:space="preserve"> a decrease by 5.7</w:t>
      </w:r>
      <w:r w:rsidRPr="00F9185C">
        <w:rPr>
          <w:rFonts w:ascii="Arial Narrow" w:hAnsi="Arial Narrow" w:cs="Tahoma"/>
          <w:sz w:val="22"/>
        </w:rPr>
        <w:t xml:space="preserve">% was recorded and in the section </w:t>
      </w:r>
      <w:r w:rsidRPr="00F9185C">
        <w:rPr>
          <w:rFonts w:ascii="Arial Narrow" w:hAnsi="Arial Narrow" w:cs="Tahoma"/>
          <w:i/>
          <w:sz w:val="22"/>
        </w:rPr>
        <w:t>Mining and quarrying</w:t>
      </w:r>
      <w:r w:rsidRPr="00F9185C">
        <w:rPr>
          <w:rFonts w:ascii="Arial Narrow" w:hAnsi="Arial Narrow" w:cs="Tahoma"/>
          <w:sz w:val="22"/>
        </w:rPr>
        <w:t xml:space="preserve"> a decrease </w:t>
      </w:r>
      <w:r w:rsidRPr="00F9185C">
        <w:rPr>
          <w:rFonts w:ascii="Arial Narrow" w:hAnsi="Arial Narrow" w:cs="Tahoma"/>
          <w:sz w:val="22"/>
        </w:rPr>
        <w:t>8.8</w:t>
      </w:r>
      <w:r w:rsidRPr="00F9185C">
        <w:rPr>
          <w:rFonts w:ascii="Arial Narrow" w:hAnsi="Arial Narrow" w:cs="Tahoma"/>
          <w:sz w:val="22"/>
        </w:rPr>
        <w:t>%.</w:t>
      </w:r>
    </w:p>
    <w:p w:rsidR="0097485C" w:rsidRPr="00F9185C" w:rsidRDefault="0097485C" w:rsidP="0097485C">
      <w:pPr>
        <w:jc w:val="both"/>
        <w:rPr>
          <w:rFonts w:ascii="Arial Narrow" w:hAnsi="Arial Narrow" w:cs="Tahoma"/>
          <w:sz w:val="22"/>
          <w:szCs w:val="22"/>
        </w:rPr>
      </w:pPr>
    </w:p>
    <w:p w:rsidR="0097485C" w:rsidRPr="00F9185C" w:rsidRDefault="0097485C" w:rsidP="006D1F0C">
      <w:pPr>
        <w:jc w:val="both"/>
        <w:rPr>
          <w:rFonts w:ascii="Arial Narrow" w:hAnsi="Arial Narrow" w:cs="Tahoma"/>
          <w:sz w:val="16"/>
          <w:szCs w:val="16"/>
        </w:rPr>
      </w:pPr>
    </w:p>
    <w:p w:rsidR="004A5E15" w:rsidRPr="00F9185C" w:rsidRDefault="00EA1722" w:rsidP="004A5E15">
      <w:pPr>
        <w:rPr>
          <w:rFonts w:ascii="Arial Narrow" w:hAnsi="Arial Narrow" w:cs="Tahoma"/>
          <w:b/>
          <w:sz w:val="30"/>
          <w:szCs w:val="30"/>
        </w:rPr>
      </w:pPr>
      <w:r w:rsidRPr="00F9185C">
        <w:rPr>
          <w:rFonts w:ascii="Arial Narrow" w:hAnsi="Arial Narrow" w:cs="Tahoma"/>
          <w:b/>
          <w:sz w:val="30"/>
          <w:szCs w:val="30"/>
        </w:rPr>
        <w:t xml:space="preserve">Coverage of import with export </w:t>
      </w:r>
      <w:r w:rsidR="006F2795" w:rsidRPr="00F9185C">
        <w:rPr>
          <w:rFonts w:ascii="Arial Narrow" w:hAnsi="Arial Narrow" w:cs="Tahoma"/>
          <w:b/>
          <w:sz w:val="30"/>
          <w:szCs w:val="30"/>
        </w:rPr>
        <w:t>7</w:t>
      </w:r>
      <w:r w:rsidR="009434C2" w:rsidRPr="00F9185C">
        <w:rPr>
          <w:rFonts w:ascii="Arial Narrow" w:hAnsi="Arial Narrow" w:cs="Tahoma"/>
          <w:b/>
          <w:sz w:val="30"/>
          <w:szCs w:val="30"/>
        </w:rPr>
        <w:t>5</w:t>
      </w:r>
      <w:r w:rsidRPr="00F9185C">
        <w:rPr>
          <w:rFonts w:ascii="Arial Narrow" w:hAnsi="Arial Narrow" w:cs="Tahoma"/>
          <w:b/>
          <w:sz w:val="30"/>
          <w:szCs w:val="30"/>
        </w:rPr>
        <w:t>.</w:t>
      </w:r>
      <w:r w:rsidR="009434C2" w:rsidRPr="00F9185C">
        <w:rPr>
          <w:rFonts w:ascii="Arial Narrow" w:hAnsi="Arial Narrow" w:cs="Tahoma"/>
          <w:b/>
          <w:sz w:val="30"/>
          <w:szCs w:val="30"/>
        </w:rPr>
        <w:t>4</w:t>
      </w:r>
      <w:r w:rsidR="004A5E15" w:rsidRPr="00F9185C">
        <w:rPr>
          <w:rFonts w:ascii="Arial Narrow" w:hAnsi="Arial Narrow" w:cs="Tahoma"/>
          <w:b/>
          <w:sz w:val="30"/>
          <w:szCs w:val="30"/>
        </w:rPr>
        <w:t xml:space="preserve">% </w:t>
      </w:r>
      <w:r w:rsidRPr="00F9185C">
        <w:rPr>
          <w:rFonts w:ascii="Arial Narrow" w:hAnsi="Arial Narrow" w:cs="Tahoma"/>
          <w:b/>
          <w:sz w:val="30"/>
          <w:szCs w:val="30"/>
        </w:rPr>
        <w:t>in the period January – October 2020</w:t>
      </w:r>
    </w:p>
    <w:p w:rsidR="00112E6C" w:rsidRPr="00F9185C" w:rsidRDefault="00112E6C" w:rsidP="004A5E15">
      <w:pPr>
        <w:jc w:val="both"/>
        <w:rPr>
          <w:rFonts w:ascii="Arial Narrow" w:hAnsi="Arial Narrow" w:cs="Tahoma"/>
          <w:sz w:val="22"/>
        </w:rPr>
      </w:pPr>
    </w:p>
    <w:p w:rsidR="00486597" w:rsidRPr="00F9185C" w:rsidRDefault="00486597" w:rsidP="00486597">
      <w:pPr>
        <w:jc w:val="both"/>
        <w:rPr>
          <w:rFonts w:ascii="Arial Narrow" w:hAnsi="Arial Narrow" w:cs="Tahoma"/>
          <w:sz w:val="22"/>
        </w:rPr>
      </w:pPr>
      <w:r w:rsidRPr="00F9185C">
        <w:rPr>
          <w:rFonts w:ascii="Arial Narrow" w:hAnsi="Arial Narrow" w:cs="Tahoma"/>
          <w:sz w:val="22"/>
        </w:rPr>
        <w:t xml:space="preserve">In the period January - </w:t>
      </w:r>
      <w:r w:rsidRPr="00F9185C">
        <w:rPr>
          <w:rFonts w:ascii="Arial Narrow" w:hAnsi="Arial Narrow" w:cs="Tahoma"/>
          <w:sz w:val="22"/>
        </w:rPr>
        <w:t>October</w:t>
      </w:r>
      <w:r w:rsidRPr="00F9185C">
        <w:rPr>
          <w:rFonts w:ascii="Arial Narrow" w:hAnsi="Arial Narrow" w:cs="Tahoma"/>
          <w:sz w:val="22"/>
        </w:rPr>
        <w:t xml:space="preserve"> 2020, the value of export was two billion and </w:t>
      </w:r>
      <w:r w:rsidRPr="00F9185C">
        <w:rPr>
          <w:rFonts w:ascii="Arial Narrow" w:hAnsi="Arial Narrow" w:cs="Tahoma"/>
          <w:sz w:val="22"/>
        </w:rPr>
        <w:t>770</w:t>
      </w:r>
      <w:r w:rsidRPr="00F9185C">
        <w:rPr>
          <w:rFonts w:ascii="Arial Narrow" w:hAnsi="Arial Narrow" w:cs="Tahoma"/>
          <w:sz w:val="22"/>
        </w:rPr>
        <w:t xml:space="preserve"> million KM, which represented a decrease by </w:t>
      </w:r>
      <w:r w:rsidRPr="00F9185C">
        <w:rPr>
          <w:rFonts w:ascii="Arial Narrow" w:hAnsi="Arial Narrow" w:cs="Tahoma"/>
          <w:sz w:val="22"/>
        </w:rPr>
        <w:t>8.7</w:t>
      </w:r>
      <w:r w:rsidRPr="00F9185C">
        <w:rPr>
          <w:rFonts w:ascii="Arial Narrow" w:hAnsi="Arial Narrow" w:cs="Tahoma"/>
          <w:sz w:val="22"/>
        </w:rPr>
        <w:t xml:space="preserve">% compared to the same period of the previous year. During the same period, the value of import was three billion and </w:t>
      </w:r>
      <w:r w:rsidRPr="00F9185C">
        <w:rPr>
          <w:rFonts w:ascii="Arial Narrow" w:hAnsi="Arial Narrow" w:cs="Tahoma"/>
          <w:sz w:val="22"/>
        </w:rPr>
        <w:t>676</w:t>
      </w:r>
      <w:r w:rsidRPr="00F9185C">
        <w:rPr>
          <w:rFonts w:ascii="Arial Narrow" w:hAnsi="Arial Narrow" w:cs="Tahoma"/>
          <w:sz w:val="22"/>
        </w:rPr>
        <w:t xml:space="preserve"> million KM, which represented a decrease by </w:t>
      </w:r>
      <w:r w:rsidRPr="00F9185C">
        <w:rPr>
          <w:rFonts w:ascii="Arial Narrow" w:hAnsi="Arial Narrow" w:cs="Tahoma"/>
          <w:sz w:val="22"/>
        </w:rPr>
        <w:t>7.8</w:t>
      </w:r>
      <w:r w:rsidRPr="00F9185C">
        <w:rPr>
          <w:rFonts w:ascii="Arial Narrow" w:hAnsi="Arial Narrow" w:cs="Tahoma"/>
          <w:sz w:val="22"/>
        </w:rPr>
        <w:t>% compared to the same period of the previous year. The percentage of coverage of import with export in the period January-</w:t>
      </w:r>
      <w:r w:rsidRPr="00F9185C">
        <w:rPr>
          <w:rFonts w:ascii="Arial Narrow" w:hAnsi="Arial Narrow" w:cs="Tahoma"/>
          <w:sz w:val="22"/>
        </w:rPr>
        <w:t>October 2020 was 75.4</w:t>
      </w:r>
      <w:r w:rsidRPr="00F9185C">
        <w:rPr>
          <w:rFonts w:ascii="Arial Narrow" w:hAnsi="Arial Narrow" w:cs="Tahoma"/>
          <w:sz w:val="22"/>
        </w:rPr>
        <w:t xml:space="preserve">%. </w:t>
      </w:r>
    </w:p>
    <w:p w:rsidR="00486597" w:rsidRPr="00F9185C" w:rsidRDefault="00486597" w:rsidP="00A2432F">
      <w:pPr>
        <w:jc w:val="both"/>
        <w:rPr>
          <w:rFonts w:ascii="Arial Narrow" w:hAnsi="Arial Narrow" w:cs="Tahoma"/>
          <w:sz w:val="22"/>
        </w:rPr>
      </w:pPr>
    </w:p>
    <w:p w:rsidR="002849DC" w:rsidRPr="00F9185C" w:rsidRDefault="002849DC" w:rsidP="002849DC">
      <w:pPr>
        <w:jc w:val="both"/>
        <w:rPr>
          <w:rFonts w:ascii="Arial Narrow" w:hAnsi="Arial Narrow" w:cs="Tahoma"/>
          <w:sz w:val="22"/>
        </w:rPr>
      </w:pPr>
      <w:r w:rsidRPr="00F9185C">
        <w:rPr>
          <w:rFonts w:ascii="Arial Narrow" w:hAnsi="Arial Narrow" w:cs="Tahoma"/>
          <w:color w:val="000000" w:themeColor="text1"/>
          <w:sz w:val="22"/>
          <w:szCs w:val="22"/>
        </w:rPr>
        <w:t xml:space="preserve">In terms of the geographical distribution of external trade of Republika Srpska, in the period January - </w:t>
      </w:r>
      <w:r w:rsidRPr="00F9185C">
        <w:rPr>
          <w:rFonts w:ascii="Arial Narrow" w:hAnsi="Arial Narrow" w:cs="Tahoma"/>
          <w:color w:val="000000" w:themeColor="text1"/>
          <w:sz w:val="22"/>
          <w:szCs w:val="22"/>
        </w:rPr>
        <w:t>October</w:t>
      </w:r>
      <w:r w:rsidRPr="00F9185C">
        <w:rPr>
          <w:rFonts w:ascii="Arial Narrow" w:hAnsi="Arial Narrow" w:cs="Tahoma"/>
          <w:color w:val="000000" w:themeColor="text1"/>
          <w:sz w:val="22"/>
          <w:szCs w:val="22"/>
        </w:rPr>
        <w:t xml:space="preserve"> 2020, the highest value of export was that of export to Croatia, with </w:t>
      </w:r>
      <w:r w:rsidRPr="00F9185C">
        <w:rPr>
          <w:rFonts w:ascii="Arial Narrow" w:hAnsi="Arial Narrow" w:cs="Tahoma"/>
          <w:color w:val="000000" w:themeColor="text1"/>
          <w:sz w:val="22"/>
          <w:szCs w:val="22"/>
        </w:rPr>
        <w:t>404 million KM or 14.6</w:t>
      </w:r>
      <w:r w:rsidRPr="00F9185C">
        <w:rPr>
          <w:rFonts w:ascii="Arial Narrow" w:hAnsi="Arial Narrow" w:cs="Tahoma"/>
          <w:color w:val="000000" w:themeColor="text1"/>
          <w:sz w:val="22"/>
          <w:szCs w:val="22"/>
        </w:rPr>
        <w:t xml:space="preserve">%, followed by Italy, with </w:t>
      </w:r>
      <w:r w:rsidRPr="00F9185C">
        <w:rPr>
          <w:rFonts w:ascii="Arial Narrow" w:hAnsi="Arial Narrow" w:cs="Tahoma"/>
          <w:color w:val="000000" w:themeColor="text1"/>
          <w:sz w:val="22"/>
          <w:szCs w:val="22"/>
        </w:rPr>
        <w:t>383 million KM or 13.8</w:t>
      </w:r>
      <w:r w:rsidRPr="00F9185C">
        <w:rPr>
          <w:rFonts w:ascii="Arial Narrow" w:hAnsi="Arial Narrow" w:cs="Tahoma"/>
          <w:color w:val="000000" w:themeColor="text1"/>
          <w:sz w:val="22"/>
          <w:szCs w:val="22"/>
        </w:rPr>
        <w:t xml:space="preserve">% of the total realised export. During the same period, the highest value of import was that of import form Serbia, with </w:t>
      </w:r>
      <w:r w:rsidR="00424254" w:rsidRPr="00F9185C">
        <w:rPr>
          <w:rFonts w:ascii="Arial Narrow" w:hAnsi="Arial Narrow" w:cs="Tahoma"/>
          <w:color w:val="000000" w:themeColor="text1"/>
          <w:sz w:val="22"/>
          <w:szCs w:val="22"/>
        </w:rPr>
        <w:t>702 million KM or 19.1</w:t>
      </w:r>
      <w:r w:rsidRPr="00F9185C">
        <w:rPr>
          <w:rFonts w:ascii="Arial Narrow" w:hAnsi="Arial Narrow" w:cs="Tahoma"/>
          <w:color w:val="000000" w:themeColor="text1"/>
          <w:sz w:val="22"/>
          <w:szCs w:val="22"/>
        </w:rPr>
        <w:t xml:space="preserve">%, followed by Italy, with </w:t>
      </w:r>
      <w:r w:rsidR="00424254" w:rsidRPr="00F9185C">
        <w:rPr>
          <w:rFonts w:ascii="Arial Narrow" w:hAnsi="Arial Narrow" w:cs="Tahoma"/>
          <w:color w:val="000000" w:themeColor="text1"/>
          <w:sz w:val="22"/>
          <w:szCs w:val="22"/>
        </w:rPr>
        <w:t>521 million KM or 14.2</w:t>
      </w:r>
      <w:r w:rsidRPr="00F9185C">
        <w:rPr>
          <w:rFonts w:ascii="Arial Narrow" w:hAnsi="Arial Narrow" w:cs="Tahoma"/>
          <w:color w:val="000000" w:themeColor="text1"/>
          <w:sz w:val="22"/>
          <w:szCs w:val="22"/>
        </w:rPr>
        <w:t>% of the total realised import.</w:t>
      </w:r>
    </w:p>
    <w:p w:rsidR="002849DC" w:rsidRPr="00F9185C" w:rsidRDefault="002849DC" w:rsidP="002849DC">
      <w:pPr>
        <w:jc w:val="both"/>
        <w:rPr>
          <w:rFonts w:ascii="Arial Narrow" w:hAnsi="Arial Narrow" w:cs="Tahoma"/>
          <w:sz w:val="22"/>
          <w:szCs w:val="22"/>
        </w:rPr>
      </w:pPr>
    </w:p>
    <w:p w:rsidR="004A5E15" w:rsidRPr="00F9185C" w:rsidRDefault="00424254" w:rsidP="004A5E15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  <w:r w:rsidRPr="00F9185C">
        <w:rPr>
          <w:rFonts w:ascii="Arial Narrow" w:hAnsi="Arial Narrow" w:cs="Tahoma"/>
          <w:color w:val="000000" w:themeColor="text1"/>
          <w:sz w:val="22"/>
          <w:szCs w:val="22"/>
        </w:rPr>
        <w:t xml:space="preserve">By group of products, in the period January - </w:t>
      </w:r>
      <w:r w:rsidRPr="00F9185C">
        <w:rPr>
          <w:rFonts w:ascii="Arial Narrow" w:hAnsi="Arial Narrow" w:cs="Tahoma"/>
          <w:color w:val="000000" w:themeColor="text1"/>
          <w:sz w:val="22"/>
          <w:szCs w:val="22"/>
        </w:rPr>
        <w:t>October</w:t>
      </w:r>
      <w:r w:rsidRPr="00F9185C">
        <w:rPr>
          <w:rFonts w:ascii="Arial Narrow" w:hAnsi="Arial Narrow" w:cs="Tahoma"/>
          <w:color w:val="000000" w:themeColor="text1"/>
          <w:sz w:val="22"/>
          <w:szCs w:val="22"/>
        </w:rPr>
        <w:t xml:space="preserve"> 2020, the highest share in export was that of electricity, with the total value of </w:t>
      </w:r>
      <w:r w:rsidRPr="00F9185C">
        <w:rPr>
          <w:rFonts w:ascii="Arial Narrow" w:hAnsi="Arial Narrow" w:cs="Tahoma"/>
          <w:color w:val="000000" w:themeColor="text1"/>
          <w:sz w:val="22"/>
          <w:szCs w:val="22"/>
        </w:rPr>
        <w:t>215 million KM, which was 7.7</w:t>
      </w:r>
      <w:r w:rsidRPr="00F9185C">
        <w:rPr>
          <w:rFonts w:ascii="Arial Narrow" w:hAnsi="Arial Narrow" w:cs="Tahoma"/>
          <w:color w:val="000000" w:themeColor="text1"/>
          <w:sz w:val="22"/>
          <w:szCs w:val="22"/>
        </w:rPr>
        <w:t xml:space="preserve">% of the total export, while the highest share in import was that of </w:t>
      </w:r>
      <w:r w:rsidRPr="00F9185C">
        <w:rPr>
          <w:rFonts w:ascii="Arial Narrow" w:hAnsi="Arial Narrow" w:cs="Tahoma"/>
          <w:sz w:val="22"/>
        </w:rPr>
        <w:t>medicaments</w:t>
      </w:r>
      <w:r w:rsidRPr="00F9185C">
        <w:rPr>
          <w:rFonts w:ascii="Arial Narrow" w:hAnsi="Arial Narrow" w:cs="Tahoma"/>
          <w:color w:val="000000" w:themeColor="text1"/>
          <w:sz w:val="22"/>
          <w:szCs w:val="22"/>
        </w:rPr>
        <w:t>, with the total value of 162 million KM, which was 4.4</w:t>
      </w:r>
      <w:r w:rsidRPr="00F9185C">
        <w:rPr>
          <w:rFonts w:ascii="Arial Narrow" w:hAnsi="Arial Narrow" w:cs="Tahoma"/>
          <w:color w:val="000000" w:themeColor="text1"/>
          <w:sz w:val="22"/>
          <w:szCs w:val="22"/>
        </w:rPr>
        <w:t>% of the total import</w:t>
      </w:r>
      <w:r w:rsidRPr="00F9185C">
        <w:rPr>
          <w:rFonts w:ascii="Arial Narrow" w:hAnsi="Arial Narrow" w:cs="Tahoma"/>
          <w:color w:val="000000" w:themeColor="text1"/>
          <w:sz w:val="22"/>
          <w:szCs w:val="22"/>
        </w:rPr>
        <w:t>.</w:t>
      </w:r>
    </w:p>
    <w:p w:rsidR="003206D9" w:rsidRPr="00F9185C" w:rsidRDefault="003206D9" w:rsidP="00451451">
      <w:pPr>
        <w:tabs>
          <w:tab w:val="left" w:pos="300"/>
          <w:tab w:val="left" w:pos="1100"/>
        </w:tabs>
        <w:jc w:val="center"/>
        <w:rPr>
          <w:rFonts w:ascii="Arial Narrow" w:hAnsi="Arial Narrow" w:cs="Tahoma"/>
          <w:bCs/>
          <w:sz w:val="22"/>
          <w:szCs w:val="22"/>
        </w:rPr>
      </w:pPr>
    </w:p>
    <w:p w:rsidR="00C5018B" w:rsidRPr="00F9185C" w:rsidRDefault="00C5018B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FC731C" w:rsidRPr="00F9185C" w:rsidRDefault="00FC731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102D2D" w:rsidRPr="00F9185C" w:rsidRDefault="00102D2D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346878" w:rsidRPr="00F9185C" w:rsidRDefault="00346878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346878" w:rsidRPr="00F9185C" w:rsidRDefault="00346878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346878" w:rsidRPr="00F9185C" w:rsidRDefault="00346878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346878" w:rsidRPr="00F9185C" w:rsidRDefault="00346878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0306E9" w:rsidRPr="00F9185C" w:rsidRDefault="000306E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0306E9" w:rsidRPr="00F9185C" w:rsidRDefault="000306E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0306E9" w:rsidRPr="00F9185C" w:rsidRDefault="000306E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0306E9" w:rsidRPr="00F9185C" w:rsidRDefault="000306E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346878" w:rsidRPr="00F9185C" w:rsidRDefault="00346878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346878" w:rsidRPr="00F9185C" w:rsidRDefault="00346878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623EAB" w:rsidRPr="00F9185C" w:rsidRDefault="00A7251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  <w:r w:rsidRPr="00F9185C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49B61" wp14:editId="61098B0A">
                <wp:simplePos x="0" y="0"/>
                <wp:positionH relativeFrom="column">
                  <wp:posOffset>1101199</wp:posOffset>
                </wp:positionH>
                <wp:positionV relativeFrom="paragraph">
                  <wp:posOffset>91117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67D5" w:rsidRPr="006D624C" w:rsidRDefault="007C42F2" w:rsidP="008D67D5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thous</w:t>
                            </w:r>
                            <w:r w:rsidR="008D67D5"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 xml:space="preserve">. </w:t>
                            </w:r>
                            <w:r w:rsidR="008D67D5"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49B61" id="Text Box 20" o:spid="_x0000_s1032" type="#_x0000_t202" style="position:absolute;left:0;text-align:left;margin-left:86.7pt;margin-top:7.15pt;width:65.35pt;height:21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WMMAIAAFkEAAAOAAAAZHJzL2Uyb0RvYy54bWysVFFv2jAQfp+0/2D5fQQotAURKtaKaRJq&#10;K8HUZ+M4JFLi82xDwn79PjtAUbenaS/O+e58vu/7zpk9tHXFDsq6knTKB70+Z0pLykq9S/mPzfLL&#10;PWfOC52JirRK+VE5/jD//GnWmKkaUkFVpixDEe2mjUl54b2ZJomThaqF65FRGsGcbC08tnaXZFY0&#10;qF5XybDfv00aspmxJJVz8D51QT6P9fNcSf+S5055VqUcvfm42rhuw5rMZ2K6s8IUpTy1If6hi1qU&#10;GpdeSj0JL9jeln+UqktpyVHue5LqhPK8lCpiAJpB/wOadSGMilhAjjMXmtz/KyufD6+WlVnKh6BH&#10;ixoabVTr2VdqGVzgpzFuirS1QaJv4YfOZ7+DM8Buc1uHLwAxxFHqeGE3VJNw3g8nk9GYM4nQ8G50&#10;01VP3g8b6/w3RTULRsotxIucisPKeTSC1HNKuEvTsqyqKGClWZPy25txPx64RHCi0jgYIHStBsu3&#10;27aDfIaxpewIdJa6+XBGLkv0sBLOvwqLgQAgDLl/wZJXhLvoZHFWkP31N3/Ih06IctZgwFLufu6F&#10;VZxV3zUUnAxGozCRcTMa34EOZq8j2+uI3tePhBke4DkZGc2Q76uzmVuq3/AWFuFWhISWuDvl/mw+&#10;+m7s8ZakWixiEmbQCL/SayND6cBqYHjTvglrTjJ46PdM51EU0w9qdLmdHou9p7yMUgWeO1ZP9GN+&#10;o4KntxYeyPU+Zr3/Eea/AQAA//8DAFBLAwQUAAYACAAAACEASQvzM+EAAAAJAQAADwAAAGRycy9k&#10;b3ducmV2LnhtbEyPwU7DMAyG70i8Q2Qkbizd2rKpNJ2mShMSgsPGLtzcxmsrmqQ02VZ4esxp3PzL&#10;n35/zteT6cWZRt85q2A+i0CQrZ3ubKPg8L59WIHwAa3G3llS8E0e1sXtTY6Zdhe7o/M+NIJLrM9Q&#10;QRvCkEnp65YM+pkbyPLu6EaDgePYSD3ihctNLxdR9CgNdpYvtDhQ2VL9uT8ZBS/l9g131cKsfvry&#10;+fW4Gb4OH6lS93fT5glEoClcYfjTZ3Uo2KlyJ6u96Dkv44RRHpIYBANxlMxBVArSZQqyyOX/D4pf&#10;AAAA//8DAFBLAQItABQABgAIAAAAIQC2gziS/gAAAOEBAAATAAAAAAAAAAAAAAAAAAAAAABbQ29u&#10;dGVudF9UeXBlc10ueG1sUEsBAi0AFAAGAAgAAAAhADj9If/WAAAAlAEAAAsAAAAAAAAAAAAAAAAA&#10;LwEAAF9yZWxzLy5yZWxzUEsBAi0AFAAGAAgAAAAhAHUgNYwwAgAAWQQAAA4AAAAAAAAAAAAAAAAA&#10;LgIAAGRycy9lMm9Eb2MueG1sUEsBAi0AFAAGAAgAAAAhAEkL8zPhAAAACQEAAA8AAAAAAAAAAAAA&#10;AAAAigQAAGRycy9kb3ducmV2LnhtbFBLBQYAAAAABAAEAPMAAACYBQAAAAA=&#10;" filled="f" stroked="f" strokeweight=".5pt">
                <v:textbox>
                  <w:txbxContent>
                    <w:p w:rsidR="008D67D5" w:rsidRPr="006D624C" w:rsidRDefault="007C42F2" w:rsidP="008D67D5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thous</w:t>
                      </w:r>
                      <w:r w:rsidR="008D67D5"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 xml:space="preserve">. </w:t>
                      </w:r>
                      <w:r w:rsidR="008D67D5"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КМ</w:t>
                      </w:r>
                    </w:p>
                  </w:txbxContent>
                </v:textbox>
              </v:shape>
            </w:pict>
          </mc:Fallback>
        </mc:AlternateContent>
      </w:r>
    </w:p>
    <w:p w:rsidR="005A6276" w:rsidRPr="00F9185C" w:rsidRDefault="005A6276" w:rsidP="0031264C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5A6276" w:rsidRPr="00F9185C" w:rsidRDefault="007C42F2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  <w:r w:rsidRPr="00F918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D631D8" wp14:editId="33B5E1B0">
                <wp:simplePos x="0" y="0"/>
                <wp:positionH relativeFrom="margin">
                  <wp:posOffset>5411337</wp:posOffset>
                </wp:positionH>
                <wp:positionV relativeFrom="paragraph">
                  <wp:posOffset>1440484</wp:posOffset>
                </wp:positionV>
                <wp:extent cx="533400" cy="276225"/>
                <wp:effectExtent l="0" t="0" r="0" b="9525"/>
                <wp:wrapNone/>
                <wp:docPr id="25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C42F2" w:rsidRDefault="007C42F2" w:rsidP="007C42F2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Ex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631D8" id="Text Box 21" o:spid="_x0000_s1033" type="#_x0000_t202" style="position:absolute;left:0;text-align:left;margin-left:426.1pt;margin-top:113.4pt;width:42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QkHUwIAAKAEAAAOAAAAZHJzL2Uyb0RvYy54bWysVE1vGjEQvVfqf7B8LwsbICnKElEiqkoo&#10;iZRUORuvN6zk9bi2YZf++j57gaRpT1U5mPnyjOfNm72+6RrN9sr5mkzBR4MhZ8pIKmvzUvDvT6tP&#10;V5z5IEwpNBlV8IPy/Gb+8cN1a2cqpy3pUjmGJMbPWlvwbQh2lmVeblUj/ICsMnBW5BoRoLqXrHSi&#10;RfZGZ/lwOM1acqV1JJX3sN72Tj5P+atKyXBfVV4FpguOt4V0unRu4pnNr8XsxQm7reXxGeIfXtGI&#10;2qDoOdWtCILtXP1HqqaWjjxVYSCpyaiqaqlSD+hmNHzXzeNWWJV6ATjenmHy/y+tvNs/OFaXBc8n&#10;nBnRYEZPqgvsC3UsH0V8WutnCHu0CAwd7Jjzye5hjG13lWviPxpi8APpwxndmE3COLm4GA/hkXDl&#10;l9McBZE9e71snQ9fFTUsCgV3GF7CVOzXPvShp5BYy5Ouy1WtdVIOfqkd2wvMGfQoqeVMCx9gLPgq&#10;/Y7VfrumDWsLPr2YDFMlQzFfX0qbmFclDh3rRyT6jqMUuk2XkJue0NhQeQBIjnqaeStXNVpZ4x0P&#10;woFX6B67Eu5xVJpQmY4SZ1tyP/9mj/EYN7ycteBpwf2PnXAK7X0zIMLn0XgciZ2U8eQyh+LeejZv&#10;PWbXLAkQjbCVViYxxgd9EitHzTNWahGrwiWMRO2Ch5O4DP32YCWlWixSEKhsRVibRytj6ohbHNRT&#10;9yycPU4zgAZ3dGK0mL0bah8bbxpa7AJVdZp4xLlHFUyJCtYgcea4snHP3uop6vXDMv8FAAD//wMA&#10;UEsDBBQABgAIAAAAIQDKsTFC4QAAAAsBAAAPAAAAZHJzL2Rvd25yZXYueG1sTI9dS8MwFIbvBf9D&#10;OIJ3LjXDutWmQ0TRgWWuCt5mzbGtNklJsrXu13u80svznof3I19NpmcH9KFzVsLlLAGGtna6s42E&#10;t9eHiwWwEJXVqncWJXxjgFVxepKrTLvRbvFQxYaRiQ2ZktDGOGSch7pFo8LMDWjp9+G8UZFO33Dt&#10;1UjmpuciSVJuVGcpoVUD3rVYf1V7I+F9rB79Zr3+fBmeyuPmWJXPeF9KeX423d4AizjFPxh+61N1&#10;KKjTzu2tDqyXsLgSglAJQqS0gYjlPCVlR8p1Mgde5Pz/huIHAAD//wMAUEsBAi0AFAAGAAgAAAAh&#10;ALaDOJL+AAAA4QEAABMAAAAAAAAAAAAAAAAAAAAAAFtDb250ZW50X1R5cGVzXS54bWxQSwECLQAU&#10;AAYACAAAACEAOP0h/9YAAACUAQAACwAAAAAAAAAAAAAAAAAvAQAAX3JlbHMvLnJlbHNQSwECLQAU&#10;AAYACAAAACEAhMEJB1MCAACgBAAADgAAAAAAAAAAAAAAAAAuAgAAZHJzL2Uyb0RvYy54bWxQSwEC&#10;LQAUAAYACAAAACEAyrExQuEAAAALAQAADwAAAAAAAAAAAAAAAACtBAAAZHJzL2Rvd25yZXYueG1s&#10;UEsFBgAAAAAEAAQA8wAAALsFAAAAAA==&#10;" fillcolor="window" stroked="f" strokeweight=".5pt">
                <v:textbox>
                  <w:txbxContent>
                    <w:p w:rsidR="007C42F2" w:rsidRDefault="007C42F2" w:rsidP="007C42F2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Ex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18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72CBC5" wp14:editId="3C65EC3B">
                <wp:simplePos x="0" y="0"/>
                <wp:positionH relativeFrom="margin">
                  <wp:posOffset>5397690</wp:posOffset>
                </wp:positionH>
                <wp:positionV relativeFrom="paragraph">
                  <wp:posOffset>1217248</wp:posOffset>
                </wp:positionV>
                <wp:extent cx="533400" cy="276225"/>
                <wp:effectExtent l="0" t="0" r="0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C42F2" w:rsidRDefault="007C42F2" w:rsidP="007C42F2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Import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2CBC5" id="Text Box 24" o:spid="_x0000_s1034" type="#_x0000_t202" style="position:absolute;left:0;text-align:left;margin-left:425pt;margin-top:95.85pt;width:42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feUgIAAKAEAAAOAAAAZHJzL2Uyb0RvYy54bWysVE1vGjEQvVfqf7B8LwsbSFKUJaJEVJWi&#10;JBJUORuvN6zk9bi2YZf++j57IaFpT1U5mPnyjOfNm7257RrN9sr5mkzBR4MhZ8pIKmvzUvDv6+Wn&#10;a858EKYUmowq+EF5fjv7+OGmtVOV05Z0qRxDEuOnrS34NgQ7zTIvt6oRfkBWGTgrco0IUN1LVjrR&#10;Inujs3w4vMxacqV1JJX3sN71Tj5L+atKyfBYVV4FpguOt4V0unRu4pnNbsT0xQm7reXxGeIfXtGI&#10;2qDoa6o7EQTbufqPVE0tHXmqwkBSk1FV1VKlHtDNaPium9VWWJV6ATjevsLk/19a+bB/cqwuC56P&#10;OTOiwYzWqgvsC3UMJuDTWj9F2MoiMHSwY84nu4cxtt1Vron/aIjBD6QPr+jGbBLGycXFeAiPhCu/&#10;uszzScySvV22zoevihoWhYI7DC9hKvb3PvShp5BYy5Ouy2WtdVIOfqEd2wvMGfQoqeVMCx9gLPgy&#10;/Y7VfrumDWsLfnkxGaZKhmK+vpQ2Ma9KHDrWj0j0HUcpdJsuIZf6iJYNlQeA5KinmbdyWaOVe7zj&#10;STjwCt1jV8IjjkoTKtNR4mxL7uff7DEe44aXsxY8Lbj/sRNOob1vBkT4PBqPI7GTMp5c5VDcuWdz&#10;7jG7ZkGAaISttDKJMT7ok1g5ap6xUvNYFS5hJGoXPJzERei3Bysp1XyegkBlK8K9WVkZU0fc4qDW&#10;3bNw9jjNABo80InRYvpuqH1svGlovgtU1Wnib6iCKVHBGiTOHFc27tm5nqLePiyzXwAAAP//AwBQ&#10;SwMEFAAGAAgAAAAhAN1OlVrjAAAACwEAAA8AAABkcnMvZG93bnJldi54bWxMj8FOwzAQRO9I/IO1&#10;SNyo05RCG+JUCIGgElEhIHF14yUJxOsodpu0X89yguPOjGbfpKvRtmKPvW8cKZhOIhBIpTMNVQre&#10;3x4uFiB80GR06wgVHNDDKjs9SXVi3ECvuC9CJbiEfKIV1CF0iZS+rNFqP3EdEnufrrc68NlX0vR6&#10;4HLbyjiKrqTVDfGHWnd4V2P5Xeysgo+heOw36/XXS/eUHzfHIn/G+1yp87Px9gZEwDH8heEXn9Eh&#10;Y6at25HxolWwmEe8JbCxnF6D4MRydsnKVkE8m8cgs1T+35D9AAAA//8DAFBLAQItABQABgAIAAAA&#10;IQC2gziS/gAAAOEBAAATAAAAAAAAAAAAAAAAAAAAAABbQ29udGVudF9UeXBlc10ueG1sUEsBAi0A&#10;FAAGAAgAAAAhADj9If/WAAAAlAEAAAsAAAAAAAAAAAAAAAAALwEAAF9yZWxzLy5yZWxzUEsBAi0A&#10;FAAGAAgAAAAhAMU0x95SAgAAoAQAAA4AAAAAAAAAAAAAAAAALgIAAGRycy9lMm9Eb2MueG1sUEsB&#10;Ai0AFAAGAAgAAAAhAN1OlVrjAAAACwEAAA8AAAAAAAAAAAAAAAAArAQAAGRycy9kb3ducmV2Lnht&#10;bFBLBQYAAAAABAAEAPMAAAC8BQAAAAA=&#10;" fillcolor="window" stroked="f" strokeweight=".5pt">
                <v:textbox>
                  <w:txbxContent>
                    <w:p w:rsidR="007C42F2" w:rsidRDefault="007C42F2" w:rsidP="007C42F2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Import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06E9" w:rsidRPr="00F9185C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D91C40" wp14:editId="101D9BBE">
                <wp:simplePos x="0" y="0"/>
                <wp:positionH relativeFrom="column">
                  <wp:posOffset>1418921</wp:posOffset>
                </wp:positionH>
                <wp:positionV relativeFrom="paragraph">
                  <wp:posOffset>2710180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1010D2" w:rsidRDefault="001010D2" w:rsidP="001010D2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D91C40" id="Text Box 14" o:spid="_x0000_s1029" type="#_x0000_t202" style="position:absolute;left:0;text-align:left;margin-left:111.75pt;margin-top:213.4pt;width:30.85pt;height:16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t2CRQIAAIEEAAAOAAAAZHJzL2Uyb0RvYy54bWysVE1v2zAMvQ/YfxB0X52vtksQp8hSZBhQ&#10;tAWSoWdFlhMDsqhJSuzu1+9JTtKs22nYRaZIih/vkZ7etbVmB+V8RSbn/aseZ8pIKiqzzfn39fLT&#10;Z858EKYQmozK+avy/G728cO0sRM1oB3pQjmGIMZPGpvzXQh2kmVe7lQt/BVZZWAsydUi4Oq2WeFE&#10;g+i1zga93k3WkCusI6m8h/a+M/JZil+WSoansvQqMJ1z1BbS6dK5iWc2m4rJ1gm7q+SxDPEPVdSi&#10;Mkh6DnUvgmB7V/0Rqq6kI09luJJUZ1SWlVSpB3TT773rZrUTVqVeAI63Z5j8/wsrHw/PjlUFuBtx&#10;ZkQNjtaqDewLtQwq4NNYP4HbysIxtNDD96T3UMa229LV8YuGGOxA+vWMbowmoRyO+7fja84kTIP+&#10;cHiT0M/eHlvnw1dFNYtCzh3IS5iKw4MPKASuJ5eYy5OuimWldbrEgVEL7dhBgGodUol48ZuXNqzJ&#10;+c3wupcCG4rPu8jaIEFstWspSqHdtAma4andDRWvQMFRN0feymWFWh+ED8/CYXDQOJYhPOEoNSEX&#10;HSXOduR+/k0f/cEnrJw1GMSc+x974RRn+psB0+P+aBQnN11G17cDXNylZXNpMft6QQCgj7WzMonR&#10;P+iTWDqqX7Az85gVJmEkcuc8nMRF6NYDOyfVfJ6cMKtWhAezsjKGjoBHJtbti3D2SFcAz490Glkx&#10;ecda5xtfGprvA5VVojTi3KF6hB9znpg+7mRcpMt78nr7c8x+AQAA//8DAFBLAwQUAAYACAAAACEA&#10;hISLpeIAAAALAQAADwAAAGRycy9kb3ducmV2LnhtbEyPy07DMBBF90j9B2sqsUHUwWlCFeJUCPGQ&#10;uqMBqu7c2CQR8TiK3ST8PcMKljNzdOfcfDvbjo1m8K1DCTerCJjByukWawlv5dP1BpgPCrXqHBoJ&#10;38bDtlhc5CrTbsJXM+5DzSgEfaYkNCH0Gee+aoxVfuV6g3T7dINVgcah5npQE4XbjosoSrlVLdKH&#10;RvXmoTHV1/5sJRyv6sPOz8/vU5zE/ePLWN5+6FLKy+V8fwcsmDn8wfCrT+pQkNPJnVF71kkQIk4I&#10;lbAWKXUgQmwSAexEmzRaAy9y/r9D8QMAAP//AwBQSwECLQAUAAYACAAAACEAtoM4kv4AAADhAQAA&#10;EwAAAAAAAAAAAAAAAAAAAAAAW0NvbnRlbnRfVHlwZXNdLnhtbFBLAQItABQABgAIAAAAIQA4/SH/&#10;1gAAAJQBAAALAAAAAAAAAAAAAAAAAC8BAABfcmVscy8ucmVsc1BLAQItABQABgAIAAAAIQDXut2C&#10;RQIAAIEEAAAOAAAAAAAAAAAAAAAAAC4CAABkcnMvZTJvRG9jLnhtbFBLAQItABQABgAIAAAAIQCE&#10;hIul4gAAAAsBAAAPAAAAAAAAAAAAAAAAAJ8EAABkcnMvZG93bnJldi54bWxQSwUGAAAAAAQABADz&#10;AAAArgUAAAAA&#10;" fillcolor="white [3201]" stroked="f" strokeweight=".5pt">
                <v:textbox>
                  <w:txbxContent>
                    <w:p w:rsidR="001010D2" w:rsidRPr="001010D2" w:rsidRDefault="001010D2" w:rsidP="001010D2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2019</w:t>
                      </w:r>
                    </w:p>
                  </w:txbxContent>
                </v:textbox>
              </v:shape>
            </w:pict>
          </mc:Fallback>
        </mc:AlternateContent>
      </w:r>
      <w:r w:rsidR="00D90A59" w:rsidRPr="00F9185C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2699081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1010D2" w:rsidRDefault="001010D2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0" type="#_x0000_t202" style="position:absolute;left:0;text-align:left;margin-left:273.15pt;margin-top:212.55pt;width:30.85pt;height:16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ycSRAIAAH8EAAAOAAAAZHJzL2Uyb0RvYy54bWysVEtv2zAMvg/YfxB0Xxzn1cWIU2QpMgwo&#10;2gLJ0LMiy7EAWdQkJXb260fJcZp1Ow27yBRJ8fF9pBf3ba3ISVgnQec0HQwpEZpDIfUhp993m0+f&#10;KXGe6YIp0CKnZ+Ho/fLjh0VjMjGCClQhLMEg2mWNyWnlvcmSxPFK1MwNwAiNxhJszTxe7SEpLGsw&#10;eq2S0XA4SxqwhbHAhXOofeiMdBnjl6Xg/rksnfBE5RRr8/G08dyHM1kuWHawzFSSX8pg/1BFzaTG&#10;pNdQD8wzcrTyj1C15BYclH7AoU6gLCUXsQfsJh2+62ZbMSNiLwiOM1eY3P8Ly59OL5bIIqdTSjSr&#10;kaKdaD35Ai2ZBnQa4zJ02hp08y2qkeVe71AZmm5LW4cvtkPQjjifr9iGYByV43l6N8ccHE2jdDye&#10;ReyTt8fGOv9VQE2CkFOL1EVE2enReSwEXXuXkMuBksVGKhUvYVzEWllyYki08rFEfPGbl9Kkyels&#10;PB3GwBrC8y6y0pggtNq1FCTf7tsIzKhvdw/FGVGw0E2RM3wjsdZH5vwLszg22Diugn/Go1SAueAi&#10;UVKB/fk3ffBHNtFKSYNjmFP348isoER908jzPJ1MwtzGy2R6N8KLvbXsby36WK8BAUhx6QyPYvD3&#10;qhdLC/UrbswqZEUT0xxz59T34tp3y4Ebx8VqFZ1wUg3zj3preAgdAA9M7NpXZs2FLo88P0E/sCx7&#10;x1rnG15qWB09lDJSGnDuUL3Aj1Memb5sZFij23v0evtvLH8BAAD//wMAUEsDBBQABgAIAAAAIQD6&#10;AXcw4wAAAAsBAAAPAAAAZHJzL2Rvd25yZXYueG1sTI9NT4NAEIbvJv6HzZh4MXZpKS1BlsYYP5Le&#10;LH7E25YdgcjOEnYL+O8dT3qcmSfvPG++m20nRhx860jBchGBQKqcaalW8FI+XKcgfNBkdOcIFXyj&#10;h11xfpbrzLiJnnE8hFpwCPlMK2hC6DMpfdWg1X7heiS+fbrB6sDjUEsz6InDbSdXUbSRVrfEHxrd&#10;412D1dfhZBV8XNXvez8/vk5xEvf3T2O5fTOlUpcX8+0NiIBz+IPhV5/VoWCnozuR8aJTkKw3MaMK&#10;1qtkCYKJTZRyuyNvknQLssjl/w7FDwAAAP//AwBQSwECLQAUAAYACAAAACEAtoM4kv4AAADhAQAA&#10;EwAAAAAAAAAAAAAAAAAAAAAAW0NvbnRlbnRfVHlwZXNdLnhtbFBLAQItABQABgAIAAAAIQA4/SH/&#10;1gAAAJQBAAALAAAAAAAAAAAAAAAAAC8BAABfcmVscy8ucmVsc1BLAQItABQABgAIAAAAIQCTEycS&#10;RAIAAH8EAAAOAAAAAAAAAAAAAAAAAC4CAABkcnMvZTJvRG9jLnhtbFBLAQItABQABgAIAAAAIQD6&#10;AXcw4wAAAAsBAAAPAAAAAAAAAAAAAAAAAJ4EAABkcnMvZG93bnJldi54bWxQSwUGAAAAAAQABADz&#10;AAAArgUAAAAA&#10;" fillcolor="white [3201]" stroked="f" strokeweight=".5pt">
                <v:textbox>
                  <w:txbxContent>
                    <w:p w:rsidR="001010D2" w:rsidRPr="001010D2" w:rsidRDefault="001010D2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B13242" w:rsidRPr="00F9185C">
        <w:rPr>
          <w:noProof/>
        </w:rPr>
        <w:drawing>
          <wp:inline distT="0" distB="0" distL="0" distR="0" wp14:anchorId="7B270CBC" wp14:editId="1356EBE3">
            <wp:extent cx="5514974" cy="2857500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A0D2D" w:rsidRPr="00F9185C" w:rsidRDefault="003A0D2D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</w:p>
    <w:p w:rsidR="0031264C" w:rsidRPr="00F9185C" w:rsidRDefault="007C42F2" w:rsidP="0031264C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  <w:r w:rsidRPr="00F9185C">
        <w:rPr>
          <w:rFonts w:ascii="Arial Narrow" w:hAnsi="Arial Narrow" w:cs="Tahoma"/>
          <w:sz w:val="16"/>
          <w:szCs w:val="22"/>
        </w:rPr>
        <w:t>Graph</w:t>
      </w:r>
      <w:r w:rsidR="0031264C" w:rsidRPr="00F9185C">
        <w:rPr>
          <w:rFonts w:ascii="Arial Narrow" w:hAnsi="Arial Narrow" w:cs="Tahoma"/>
          <w:sz w:val="16"/>
          <w:szCs w:val="22"/>
        </w:rPr>
        <w:t xml:space="preserve"> 4. </w:t>
      </w:r>
      <w:r w:rsidRPr="00F9185C">
        <w:rPr>
          <w:rFonts w:ascii="Arial Narrow" w:hAnsi="Arial Narrow" w:cs="Tahoma"/>
          <w:iCs/>
          <w:sz w:val="16"/>
          <w:szCs w:val="22"/>
        </w:rPr>
        <w:t>Export and import by month</w:t>
      </w:r>
    </w:p>
    <w:p w:rsidR="005A6276" w:rsidRPr="00F9185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F9185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F9185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F9185C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8F51DA" w:rsidRPr="00F9185C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F9185C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F9185C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F9185C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F9185C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F9185C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4547A" w:rsidRPr="00F9185C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02D2D" w:rsidRPr="00F9185C" w:rsidRDefault="00102D2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02D2D" w:rsidRPr="00F9185C" w:rsidRDefault="00102D2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02D2D" w:rsidRPr="00F9185C" w:rsidRDefault="00102D2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02D2D" w:rsidRPr="00F9185C" w:rsidRDefault="00102D2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6D1F0C" w:rsidRPr="00F9185C" w:rsidRDefault="006D1F0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F9185C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F9185C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F9185C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F9185C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F9185C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F9185C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F9185C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F9185C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F9185C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F9185C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F9185C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F9185C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F9185C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F9185C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F9185C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F9185C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F9185C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F9185C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F9185C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F9185C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F9185C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177E0E" w:rsidRPr="00F9185C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E63F3" w:rsidRPr="00F9185C" w:rsidRDefault="004E63F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4E63F3" w:rsidRPr="00F9185C" w:rsidRDefault="004E63F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6D1F0C" w:rsidRPr="00F9185C" w:rsidRDefault="006D1F0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6D1F0C" w:rsidRPr="00F9185C" w:rsidRDefault="006D1F0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p w:rsidR="006A1425" w:rsidRPr="00F9185C" w:rsidRDefault="006A1425" w:rsidP="00BA1B68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8F4ED5" w:rsidRPr="00F9185C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9185C" w:rsidRDefault="002E4932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F9185C">
              <w:rPr>
                <w:rFonts w:ascii="Arial Narrow" w:hAnsi="Arial Narrow" w:cs="Tahoma"/>
                <w:b/>
                <w:sz w:val="22"/>
              </w:rPr>
              <w:t>DATA PREPARED BY</w:t>
            </w:r>
            <w:r w:rsidR="009E2A9A" w:rsidRPr="00F9185C">
              <w:rPr>
                <w:rFonts w:ascii="Arial Narrow" w:hAnsi="Arial Narrow" w:cs="Tahoma"/>
                <w:b/>
                <w:sz w:val="22"/>
              </w:rPr>
              <w:t xml:space="preserve">: </w:t>
            </w:r>
          </w:p>
          <w:p w:rsidR="006806FE" w:rsidRPr="00F9185C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F9185C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F9185C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F9185C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F9185C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F9185C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F9185C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F9185C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F9185C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8F4ED5" w:rsidRPr="00F9185C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2E4932" w:rsidRPr="00F9185C" w:rsidRDefault="002E4932" w:rsidP="002E4932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F9185C">
              <w:rPr>
                <w:rFonts w:ascii="Arial Narrow" w:hAnsi="Arial Narrow" w:cs="Tahoma"/>
                <w:b/>
                <w:sz w:val="18"/>
                <w:szCs w:val="18"/>
              </w:rPr>
              <w:t>Labour statistics</w:t>
            </w:r>
          </w:p>
          <w:p w:rsidR="002E4932" w:rsidRPr="00F9185C" w:rsidRDefault="002E4932" w:rsidP="002E4932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F9185C">
              <w:rPr>
                <w:rFonts w:ascii="Arial Narrow" w:hAnsi="Arial Narrow" w:cs="Tahoma"/>
                <w:sz w:val="18"/>
                <w:szCs w:val="18"/>
              </w:rPr>
              <w:t>Biljana Glušac</w:t>
            </w:r>
          </w:p>
          <w:p w:rsidR="00E31BF3" w:rsidRPr="00F9185C" w:rsidRDefault="00F9185C" w:rsidP="00C531C9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hyperlink r:id="rId14" w:history="1">
              <w:r w:rsidR="00C531C9" w:rsidRPr="00F9185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biljana.glusac@rzs.rs.ba</w:t>
              </w:r>
            </w:hyperlink>
            <w:r w:rsidR="0066022A" w:rsidRPr="00F9185C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8F4ED5" w:rsidRPr="00F9185C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2E4932" w:rsidRPr="00F9185C" w:rsidRDefault="002E4932" w:rsidP="002E4932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F9185C">
              <w:rPr>
                <w:rFonts w:ascii="Arial Narrow" w:hAnsi="Arial Narrow" w:cs="Tahoma"/>
                <w:b/>
                <w:sz w:val="18"/>
                <w:szCs w:val="18"/>
              </w:rPr>
              <w:t>Prices statistics</w:t>
            </w:r>
          </w:p>
          <w:p w:rsidR="002E4932" w:rsidRPr="00F9185C" w:rsidRDefault="002E4932" w:rsidP="002E4932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F9185C">
              <w:rPr>
                <w:rFonts w:ascii="Arial Narrow" w:hAnsi="Arial Narrow" w:cs="Tahoma"/>
                <w:sz w:val="18"/>
                <w:szCs w:val="18"/>
              </w:rPr>
              <w:t>Slavica Kukrić</w:t>
            </w:r>
          </w:p>
          <w:p w:rsidR="0066022A" w:rsidRPr="00F9185C" w:rsidRDefault="00F9185C" w:rsidP="00C531C9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hyperlink r:id="rId15" w:history="1">
              <w:r w:rsidR="00C531C9" w:rsidRPr="00F9185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slavica.kukric@rzs.rs.ba</w:t>
              </w:r>
            </w:hyperlink>
          </w:p>
        </w:tc>
      </w:tr>
      <w:tr w:rsidR="006D1F0C" w:rsidRPr="00F9185C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2E4932" w:rsidRPr="00F9185C" w:rsidRDefault="002E4932" w:rsidP="002E4932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F9185C">
              <w:rPr>
                <w:rFonts w:ascii="Arial Narrow" w:hAnsi="Arial Narrow" w:cs="Tahoma"/>
                <w:b/>
                <w:sz w:val="18"/>
                <w:szCs w:val="18"/>
              </w:rPr>
              <w:t>Industry and mining statistics</w:t>
            </w:r>
          </w:p>
          <w:p w:rsidR="00C52E14" w:rsidRPr="00F9185C" w:rsidRDefault="002E4932" w:rsidP="00C52E14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F9185C">
              <w:rPr>
                <w:rFonts w:ascii="Arial Narrow" w:hAnsi="Arial Narrow" w:cs="Tahoma"/>
                <w:sz w:val="18"/>
                <w:szCs w:val="18"/>
              </w:rPr>
              <w:t>Biljana Jeličić</w:t>
            </w:r>
          </w:p>
          <w:p w:rsidR="000F5C7E" w:rsidRPr="00F9185C" w:rsidRDefault="00F9185C" w:rsidP="00A62CB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hyperlink r:id="rId16" w:history="1">
              <w:r w:rsidR="00A62CB9" w:rsidRPr="00F9185C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biljana.jelicic@rzs.rs.ba</w:t>
              </w:r>
            </w:hyperlink>
            <w:r w:rsidR="00FA0863" w:rsidRPr="00F9185C">
              <w:rPr>
                <w:rFonts w:ascii="Arial Narrow" w:hAnsi="Arial Narrow"/>
                <w:sz w:val="18"/>
                <w:szCs w:val="18"/>
              </w:rPr>
              <w:t>;</w:t>
            </w:r>
            <w:r w:rsidR="000F58AB" w:rsidRPr="00F9185C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4E63F3" w:rsidRPr="00F9185C" w:rsidRDefault="00D62A8B" w:rsidP="004E63F3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F9185C">
              <w:rPr>
                <w:rFonts w:ascii="Arial Narrow" w:hAnsi="Arial Narrow" w:cs="Tahoma"/>
                <w:sz w:val="18"/>
                <w:szCs w:val="18"/>
              </w:rPr>
              <w:t>Andrea Erak Latinović</w:t>
            </w:r>
          </w:p>
          <w:p w:rsidR="004E63F3" w:rsidRPr="00F9185C" w:rsidRDefault="00D62A8B" w:rsidP="00A62CB9">
            <w:pPr>
              <w:jc w:val="both"/>
              <w:rPr>
                <w:rFonts w:ascii="Arial Narrow" w:hAnsi="Arial Narrow" w:cs="Tahoma"/>
                <w:sz w:val="16"/>
                <w:szCs w:val="16"/>
                <w:u w:val="single"/>
              </w:rPr>
            </w:pPr>
            <w:r w:rsidRPr="00F9185C">
              <w:rPr>
                <w:rFonts w:ascii="Arial Narrow" w:hAnsi="Arial Narrow" w:cs="Tahoma"/>
                <w:sz w:val="16"/>
                <w:szCs w:val="16"/>
                <w:u w:val="single"/>
              </w:rPr>
              <w:t>andrea.erak@rzs.rs.ba</w:t>
            </w:r>
          </w:p>
          <w:p w:rsidR="00D62A8B" w:rsidRPr="00F9185C" w:rsidRDefault="00D62A8B" w:rsidP="00A62CB9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u w:val="single"/>
              </w:rPr>
            </w:pPr>
          </w:p>
        </w:tc>
      </w:tr>
      <w:tr w:rsidR="008F4ED5" w:rsidRPr="00F9185C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D62A8B" w:rsidRPr="00F9185C" w:rsidRDefault="00D62A8B" w:rsidP="00D62A8B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F9185C">
              <w:rPr>
                <w:rFonts w:ascii="Arial Narrow" w:hAnsi="Arial Narrow" w:cs="Tahoma"/>
                <w:b/>
                <w:sz w:val="18"/>
                <w:szCs w:val="18"/>
              </w:rPr>
              <w:t>External trade statistics</w:t>
            </w:r>
          </w:p>
          <w:p w:rsidR="00D62A8B" w:rsidRPr="00F9185C" w:rsidRDefault="00D62A8B" w:rsidP="00D62A8B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F9185C">
              <w:rPr>
                <w:rFonts w:ascii="Arial Narrow" w:hAnsi="Arial Narrow" w:cs="Tahoma"/>
                <w:sz w:val="18"/>
                <w:szCs w:val="18"/>
              </w:rPr>
              <w:t>Vladimir Lambeta</w:t>
            </w:r>
          </w:p>
          <w:p w:rsidR="0066022A" w:rsidRPr="00F9185C" w:rsidRDefault="00F9185C" w:rsidP="009E2A9A">
            <w:pPr>
              <w:jc w:val="both"/>
              <w:rPr>
                <w:rStyle w:val="Hyperlink"/>
                <w:color w:val="auto"/>
              </w:rPr>
            </w:pPr>
            <w:hyperlink r:id="rId17" w:history="1">
              <w:r w:rsidR="00A95BE8" w:rsidRPr="00F9185C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vladimir.lambeta@rzs.rs.ba</w:t>
              </w:r>
            </w:hyperlink>
          </w:p>
          <w:p w:rsidR="0066022A" w:rsidRPr="00F9185C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66022A" w:rsidRPr="00F9185C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66022A" w:rsidRPr="00F9185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  <w:p w:rsidR="0066022A" w:rsidRPr="00F9185C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:rsidR="009E2A9A" w:rsidRPr="00F9185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</w:rPr>
      </w:pPr>
    </w:p>
    <w:p w:rsidR="004612FE" w:rsidRPr="00F9185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F9185C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F9185C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F9185C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F9185C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F9185C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F9185C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F9185C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F9185C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F9185C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F9185C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F9185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F9185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F9185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F9185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F9185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F9185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F9185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FC731C" w:rsidRPr="00F9185C" w:rsidRDefault="00FC731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F9185C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F9185C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F9185C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F9185C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F9185C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F9185C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F9185C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F9185C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F9185C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F9185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E2A9A" w:rsidRPr="00F9185C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  <w:r w:rsidRPr="00F9185C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2B3E94" w:rsidRPr="00F9185C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F9185C" w:rsidRDefault="002B3E94" w:rsidP="00382EF3">
            <w:pPr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2B3E94" w:rsidRPr="00F9185C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F9185C" w:rsidRDefault="002E4932" w:rsidP="00382EF3">
            <w:pPr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F9185C">
              <w:rPr>
                <w:rFonts w:ascii="Arial Narrow" w:hAnsi="Arial Narrow" w:cs="Tahoma"/>
                <w:sz w:val="18"/>
              </w:rPr>
              <w:t>The Release prepared by the Division for Publications, Public Relations and Statistical Data Confidentiality</w:t>
            </w:r>
          </w:p>
        </w:tc>
      </w:tr>
      <w:tr w:rsidR="002B3E94" w:rsidRPr="00F9185C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E86" w:rsidRPr="00F9185C" w:rsidRDefault="002E4932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F9185C">
              <w:rPr>
                <w:rFonts w:ascii="Arial Narrow" w:hAnsi="Arial Narrow" w:cs="Tahoma"/>
                <w:sz w:val="18"/>
                <w:szCs w:val="18"/>
              </w:rPr>
              <w:t>Radosav Savanović</w:t>
            </w:r>
            <w:r w:rsidR="00752E86" w:rsidRPr="00F9185C">
              <w:rPr>
                <w:rFonts w:ascii="Arial Narrow" w:hAnsi="Arial Narrow" w:cs="Tahoma"/>
                <w:sz w:val="18"/>
                <w:szCs w:val="18"/>
              </w:rPr>
              <w:t xml:space="preserve">, </w:t>
            </w:r>
            <w:r w:rsidRPr="00F9185C">
              <w:rPr>
                <w:rFonts w:ascii="Arial Narrow" w:hAnsi="Arial Narrow" w:cs="Tahoma"/>
                <w:sz w:val="18"/>
                <w:szCs w:val="18"/>
              </w:rPr>
              <w:t>Acting Deputy Director</w:t>
            </w:r>
            <w:r w:rsidR="00752E86" w:rsidRPr="00F9185C">
              <w:rPr>
                <w:rFonts w:ascii="Arial Narrow" w:hAnsi="Arial Narrow" w:cs="Tahoma"/>
                <w:sz w:val="18"/>
                <w:szCs w:val="18"/>
              </w:rPr>
              <w:t xml:space="preserve">, </w:t>
            </w:r>
            <w:r w:rsidRPr="00F9185C">
              <w:rPr>
                <w:rFonts w:ascii="Arial Narrow" w:hAnsi="Arial Narrow" w:cs="Tahoma"/>
                <w:sz w:val="18"/>
                <w:szCs w:val="18"/>
              </w:rPr>
              <w:t>Editor in Chief</w:t>
            </w:r>
          </w:p>
          <w:p w:rsidR="002E4932" w:rsidRPr="00F9185C" w:rsidRDefault="002E4932" w:rsidP="002E493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F9185C">
              <w:rPr>
                <w:rFonts w:ascii="Arial Narrow" w:hAnsi="Arial Narrow" w:cs="Tahoma"/>
                <w:sz w:val="18"/>
                <w:szCs w:val="18"/>
              </w:rPr>
              <w:t>Vladan Sibinović, Head of the Division</w:t>
            </w:r>
          </w:p>
          <w:p w:rsidR="002E4932" w:rsidRPr="00F9185C" w:rsidRDefault="002E4932" w:rsidP="002E493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F9185C">
              <w:rPr>
                <w:rFonts w:ascii="Arial Narrow" w:hAnsi="Arial Narrow" w:cs="Tahoma"/>
                <w:sz w:val="18"/>
                <w:szCs w:val="18"/>
              </w:rPr>
              <w:t>Republika Srpska, Banja Luka, Veljka Mlađenovića 12d</w:t>
            </w:r>
          </w:p>
          <w:p w:rsidR="002E4932" w:rsidRPr="00F9185C" w:rsidRDefault="002E4932" w:rsidP="002E493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F9185C">
              <w:rPr>
                <w:rFonts w:ascii="Arial Narrow" w:hAnsi="Arial Narrow" w:cs="Tahoma"/>
                <w:sz w:val="18"/>
                <w:szCs w:val="18"/>
              </w:rPr>
              <w:t>Published by the Republika Srpska Institute of Statistics</w:t>
            </w:r>
          </w:p>
          <w:p w:rsidR="002E4932" w:rsidRPr="00F9185C" w:rsidRDefault="002E4932" w:rsidP="002E493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F9185C">
              <w:rPr>
                <w:rFonts w:ascii="Arial Narrow" w:hAnsi="Arial Narrow" w:cs="Tahoma"/>
                <w:sz w:val="18"/>
                <w:szCs w:val="18"/>
              </w:rPr>
              <w:t>The Release is published online, at: www.rzs.rs.ba</w:t>
            </w:r>
          </w:p>
          <w:p w:rsidR="002B3E94" w:rsidRPr="00F9185C" w:rsidRDefault="002E4932" w:rsidP="002E493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F9185C">
              <w:rPr>
                <w:rFonts w:ascii="Arial Narrow" w:hAnsi="Arial Narrow" w:cs="Tahoma"/>
                <w:sz w:val="18"/>
                <w:szCs w:val="18"/>
              </w:rPr>
              <w:t>Telephone. +387 51 332 700; E-mail</w:t>
            </w:r>
            <w:r w:rsidR="002B3E94" w:rsidRPr="00F9185C">
              <w:rPr>
                <w:rFonts w:ascii="Arial Narrow" w:hAnsi="Arial Narrow" w:cs="Tahoma"/>
                <w:sz w:val="18"/>
                <w:szCs w:val="18"/>
              </w:rPr>
              <w:t xml:space="preserve">: </w:t>
            </w:r>
            <w:hyperlink r:id="rId18" w:history="1">
              <w:r w:rsidR="002B3E94" w:rsidRPr="00F9185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stat@rzs.rs.ba</w:t>
              </w:r>
            </w:hyperlink>
          </w:p>
          <w:p w:rsidR="002B3E94" w:rsidRPr="00F9185C" w:rsidRDefault="002B3E94" w:rsidP="00382EF3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2B3E94" w:rsidRPr="00F9185C" w:rsidRDefault="002E4932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</w:rPr>
            </w:pPr>
            <w:r w:rsidRPr="00F9185C">
              <w:rPr>
                <w:rFonts w:ascii="Arial Narrow" w:hAnsi="Arial Narrow" w:cs="Tahoma"/>
                <w:b/>
                <w:bCs/>
                <w:sz w:val="18"/>
              </w:rPr>
              <w:t>Data may be used provided the source is acknowledged</w:t>
            </w:r>
          </w:p>
        </w:tc>
      </w:tr>
    </w:tbl>
    <w:p w:rsidR="009E2A9A" w:rsidRPr="00F9185C" w:rsidRDefault="004F6953" w:rsidP="009E2A9A">
      <w:pPr>
        <w:rPr>
          <w:rFonts w:ascii="Tahoma" w:hAnsi="Tahoma" w:cs="Tahoma"/>
        </w:rPr>
      </w:pPr>
      <w:r w:rsidRPr="00F9185C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F9185C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F9185C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5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7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8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9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40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F9185C">
                        <w:rPr>
                          <w:rFonts w:ascii="Tahoma" w:hAnsi="Tahoma" w:cs="Tahoma"/>
                          <w:noProof/>
                          <w:color w:val="FFFFFF"/>
                        </w:rPr>
                        <w:t>5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8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F9185C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42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2337AMAAII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fYgAFtPQPDfGgRv4c3PwxmwIA7kZBLMFAXfH5Zh&#10;b3mBwtnCb6IAZ04daaW+j1afclozw1alOTPQCvzsIP0NDiPlWckQXnSwmnkDsVTHKsTFKodp7FZK&#10;0eaMJuAW1vMhhZMFuqOAk/9KM+8foLpEGM/NFgNdaFhL1dwzUSHdiCwJzhsS08cH1WhvjlM0p5Uo&#10;i2RblKXpyGy3KiV6pKA6d1v9762fTCs5aiMr8FzPWD4ZU88zURUNyGdZVJG1dPRP70NDDduGJ6bd&#10;0KLs2uByyXscNXSa/CrcieQJYJSi00bQcmjkQn6xUAu6GFnqzz2VzELlzxxSEWBCtJCaDoHTCB05&#10;HdlNRyiPwVRkNRbqmqumE999LYssh52wiZ2LW1CJtDDIHr3qnQWSdr6+PVtBei7Yas7XCfkg32/P&#10;VhKYY0LDC7a6RpbGU31k4g+y/k/Ieiw3/xFxXXcg7mdNlztxQDjQYjDhLWoO8H44cm/G4EmBnhui&#10;Thg8lmeoUJ2IDpeCF+otF1psjcBpTaPh+KJXObMpSLUe04iYy9jXwAk2y82SzIjrb2bEWa9nt9sV&#10;mflbvPDW8/VqtcZ/aUXCJMyLJGFcbzNcDDF5XoXsr6jdlW68Gn5b37fmd1ki7FM3TNGBWM5Cwi5x&#10;7txgtvWXixnZEm8WLJzlzMHBXeA7JCDr7WlIDwVn3x/SM2uXqUqmLEFiTiB4Ye0aM6LdP0IBVgES&#10;k2hzQTgWtuawO/Q32/4cvLDUeWTpk6HUjWWuf9uVOXg7lLjd0Hx9iTOqARd9E13/UaK/JKZ9aE8/&#10;nW7+Bg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f1dt9+wDAACCDQAADgAAAAAAAAAAAAAAAAAuAgAAZHJzL2Uyb0Rv&#10;Yy54bWxQSwECLQAUAAYACAAAACEAbOII3eAAAAAJAQAADwAAAAAAAAAAAAAAAABGBgAAZHJzL2Rv&#10;d25yZXYueG1sUEsFBgAAAAAEAAQA8wAAAFMHAAAAAA==&#10;">
              <v:group id="Group 16" o:spid="_x0000_s1043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rect id="Rectangle 17" o:spid="_x0000_s1044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EkMwwAAANsAAAAPAAAAZHJzL2Rvd25yZXYueG1sRE/fa8Iw&#10;EH4f7H8IN/BtplMY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w1RJDMMAAADbAAAADwAA&#10;AAAAAAAAAAAAAAAHAgAAZHJzL2Rvd25yZXYueG1sUEsFBgAAAAADAAMAtwAAAPcCAAAAAA==&#10;" fillcolor="#bfbfbf" strokecolor="#bfbfbf"/>
                <v:rect id="Rectangle 18" o:spid="_x0000_s1045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6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F9185C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2"/>
      <w:gridCol w:w="6908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BA1B68" w:rsidRDefault="00BA1B68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</w:rPr>
          </w:pPr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Republika Srpska Institute of Statistics</w:t>
          </w:r>
        </w:p>
        <w:p w:rsidR="00F257E5" w:rsidRPr="00BA1B68" w:rsidRDefault="00BA1B68" w:rsidP="00E34FA2">
          <w:pPr>
            <w:pStyle w:val="Header"/>
            <w:rPr>
              <w:rFonts w:ascii="Arial Narrow" w:hAnsi="Arial Narrow"/>
              <w:color w:val="FFFFFF"/>
            </w:rPr>
          </w:pPr>
          <w:r>
            <w:rPr>
              <w:rFonts w:ascii="Arial Narrow" w:hAnsi="Arial Narrow" w:cs="Tahoma"/>
              <w:b/>
              <w:color w:val="FFFFFF"/>
              <w:sz w:val="22"/>
            </w:rPr>
            <w:t>PRESS RELEASE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E1669B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3930E9">
            <w:rPr>
              <w:rFonts w:ascii="Arial Narrow" w:hAnsi="Arial Narrow" w:cs="Tahoma"/>
              <w:color w:val="1F497D"/>
              <w:sz w:val="16"/>
              <w:lang w:val="sr-Latn-BA"/>
            </w:rPr>
            <w:t>3</w:t>
          </w:r>
          <w:r w:rsidR="00BA1B68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</w:t>
          </w:r>
          <w:r w:rsidR="00BA1B68">
            <w:rPr>
              <w:rFonts w:ascii="Arial Narrow" w:hAnsi="Arial Narrow" w:cs="Tahoma"/>
              <w:color w:val="1F497D"/>
              <w:sz w:val="16"/>
              <w:szCs w:val="16"/>
            </w:rPr>
            <w:t>November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20</w:t>
          </w:r>
          <w:r w:rsidR="00BA1B68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 xml:space="preserve">, No </w:t>
          </w:r>
          <w:r w:rsidR="00E1669B">
            <w:rPr>
              <w:rFonts w:ascii="Arial Narrow" w:hAnsi="Arial Narrow" w:cs="Tahoma"/>
              <w:b/>
              <w:color w:val="1F497D"/>
              <w:sz w:val="22"/>
              <w:szCs w:val="22"/>
            </w:rPr>
            <w:t>311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20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AD4937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27361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10A0"/>
    <w:rsid w:val="0001197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06E9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699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22F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AA0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3A"/>
    <w:rsid w:val="00102240"/>
    <w:rsid w:val="0010254C"/>
    <w:rsid w:val="0010279D"/>
    <w:rsid w:val="0010285B"/>
    <w:rsid w:val="00102975"/>
    <w:rsid w:val="00102D02"/>
    <w:rsid w:val="00102D2D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24D"/>
    <w:rsid w:val="0011133B"/>
    <w:rsid w:val="001118CC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697"/>
    <w:rsid w:val="001526A5"/>
    <w:rsid w:val="00152F07"/>
    <w:rsid w:val="00153234"/>
    <w:rsid w:val="00153934"/>
    <w:rsid w:val="00153DA6"/>
    <w:rsid w:val="0015431F"/>
    <w:rsid w:val="0015439B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57B4"/>
    <w:rsid w:val="001858AE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6F18"/>
    <w:rsid w:val="001971AB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95"/>
    <w:rsid w:val="001A41E7"/>
    <w:rsid w:val="001A426D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7B0"/>
    <w:rsid w:val="001B0B6A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3B1"/>
    <w:rsid w:val="001C5406"/>
    <w:rsid w:val="001C5808"/>
    <w:rsid w:val="001C5814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B70"/>
    <w:rsid w:val="001D4005"/>
    <w:rsid w:val="001D4452"/>
    <w:rsid w:val="001D464D"/>
    <w:rsid w:val="001D49CD"/>
    <w:rsid w:val="001D4B40"/>
    <w:rsid w:val="001D4F92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B2F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33F"/>
    <w:rsid w:val="00227A59"/>
    <w:rsid w:val="0023009E"/>
    <w:rsid w:val="002308A9"/>
    <w:rsid w:val="00230D4C"/>
    <w:rsid w:val="00231339"/>
    <w:rsid w:val="002314BE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DAB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0C3D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455"/>
    <w:rsid w:val="00275981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9DC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B13"/>
    <w:rsid w:val="002A4550"/>
    <w:rsid w:val="002A48B6"/>
    <w:rsid w:val="002A4A01"/>
    <w:rsid w:val="002A4A12"/>
    <w:rsid w:val="002A4EDF"/>
    <w:rsid w:val="002A4EE3"/>
    <w:rsid w:val="002A513E"/>
    <w:rsid w:val="002A5AF3"/>
    <w:rsid w:val="002A5D3A"/>
    <w:rsid w:val="002A5EF6"/>
    <w:rsid w:val="002A6004"/>
    <w:rsid w:val="002A613F"/>
    <w:rsid w:val="002A6D97"/>
    <w:rsid w:val="002A6E5D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400A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929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CDD"/>
    <w:rsid w:val="002D2FF2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932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1E2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77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0E9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254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AA6"/>
    <w:rsid w:val="00464C1D"/>
    <w:rsid w:val="00464D42"/>
    <w:rsid w:val="0046574E"/>
    <w:rsid w:val="0046582A"/>
    <w:rsid w:val="00465911"/>
    <w:rsid w:val="00465BC3"/>
    <w:rsid w:val="004661EE"/>
    <w:rsid w:val="00466558"/>
    <w:rsid w:val="00466988"/>
    <w:rsid w:val="00466A69"/>
    <w:rsid w:val="0046702A"/>
    <w:rsid w:val="004671E6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597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93D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CF1"/>
    <w:rsid w:val="004D6D03"/>
    <w:rsid w:val="004D703F"/>
    <w:rsid w:val="004D711C"/>
    <w:rsid w:val="004D740C"/>
    <w:rsid w:val="004D74B7"/>
    <w:rsid w:val="004D7803"/>
    <w:rsid w:val="004D7874"/>
    <w:rsid w:val="004D7B27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3F3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9CB"/>
    <w:rsid w:val="004F5A52"/>
    <w:rsid w:val="004F5C68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0F16"/>
    <w:rsid w:val="00521B73"/>
    <w:rsid w:val="00521E1B"/>
    <w:rsid w:val="0052236A"/>
    <w:rsid w:val="00522441"/>
    <w:rsid w:val="005226CB"/>
    <w:rsid w:val="0052298E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A1C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501F3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57EDF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E4F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27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11BE"/>
    <w:rsid w:val="005A1432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DC"/>
    <w:rsid w:val="00651EAD"/>
    <w:rsid w:val="006520C9"/>
    <w:rsid w:val="00652176"/>
    <w:rsid w:val="0065239C"/>
    <w:rsid w:val="00652668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D6C"/>
    <w:rsid w:val="00670E6E"/>
    <w:rsid w:val="0067124E"/>
    <w:rsid w:val="0067137D"/>
    <w:rsid w:val="00671447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AFD"/>
    <w:rsid w:val="00693D24"/>
    <w:rsid w:val="00693F16"/>
    <w:rsid w:val="00694C88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1E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6EC6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C65"/>
    <w:rsid w:val="00717E06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AFF"/>
    <w:rsid w:val="00727E06"/>
    <w:rsid w:val="00727E70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A7D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D3"/>
    <w:rsid w:val="00774084"/>
    <w:rsid w:val="007743B2"/>
    <w:rsid w:val="007745AD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6DE"/>
    <w:rsid w:val="00787734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62F"/>
    <w:rsid w:val="00791D8A"/>
    <w:rsid w:val="007923AE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2F2"/>
    <w:rsid w:val="007C4458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5C3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700D"/>
    <w:rsid w:val="00807039"/>
    <w:rsid w:val="00807473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535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33D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375B1"/>
    <w:rsid w:val="0084005D"/>
    <w:rsid w:val="0084018E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A9F"/>
    <w:rsid w:val="00897C18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02B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2B9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6275"/>
    <w:rsid w:val="008F6757"/>
    <w:rsid w:val="008F6BAA"/>
    <w:rsid w:val="008F6C91"/>
    <w:rsid w:val="008F7413"/>
    <w:rsid w:val="008F77F6"/>
    <w:rsid w:val="009000EB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4F41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2BB"/>
    <w:rsid w:val="009179E6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3E5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DCD"/>
    <w:rsid w:val="0094162A"/>
    <w:rsid w:val="009419C0"/>
    <w:rsid w:val="00941B28"/>
    <w:rsid w:val="00941C77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076"/>
    <w:rsid w:val="00961A67"/>
    <w:rsid w:val="00961F64"/>
    <w:rsid w:val="0096204E"/>
    <w:rsid w:val="00962A95"/>
    <w:rsid w:val="009631B1"/>
    <w:rsid w:val="0096363D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67C7E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2E9"/>
    <w:rsid w:val="00972771"/>
    <w:rsid w:val="009728E0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A87"/>
    <w:rsid w:val="009953A0"/>
    <w:rsid w:val="009955A6"/>
    <w:rsid w:val="0099572D"/>
    <w:rsid w:val="00996729"/>
    <w:rsid w:val="00996C3B"/>
    <w:rsid w:val="00996DB3"/>
    <w:rsid w:val="0099720A"/>
    <w:rsid w:val="009973E0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68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882"/>
    <w:rsid w:val="009B6BFF"/>
    <w:rsid w:val="009B70EB"/>
    <w:rsid w:val="009B7188"/>
    <w:rsid w:val="009B71E2"/>
    <w:rsid w:val="009B7269"/>
    <w:rsid w:val="009B738E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F49"/>
    <w:rsid w:val="009F0F9A"/>
    <w:rsid w:val="009F135F"/>
    <w:rsid w:val="009F13BB"/>
    <w:rsid w:val="009F14C5"/>
    <w:rsid w:val="009F161C"/>
    <w:rsid w:val="009F1ABA"/>
    <w:rsid w:val="009F1AE0"/>
    <w:rsid w:val="009F1F3C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55B"/>
    <w:rsid w:val="00A13AB5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2B0"/>
    <w:rsid w:val="00A2432F"/>
    <w:rsid w:val="00A24453"/>
    <w:rsid w:val="00A25076"/>
    <w:rsid w:val="00A25379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29C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1AF5"/>
    <w:rsid w:val="00A61F70"/>
    <w:rsid w:val="00A6223F"/>
    <w:rsid w:val="00A6234A"/>
    <w:rsid w:val="00A623FC"/>
    <w:rsid w:val="00A62438"/>
    <w:rsid w:val="00A62C85"/>
    <w:rsid w:val="00A62CB9"/>
    <w:rsid w:val="00A62D62"/>
    <w:rsid w:val="00A62FE1"/>
    <w:rsid w:val="00A63067"/>
    <w:rsid w:val="00A63261"/>
    <w:rsid w:val="00A634E5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67EE5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7277"/>
    <w:rsid w:val="00AB74BF"/>
    <w:rsid w:val="00AB768A"/>
    <w:rsid w:val="00AB7DEE"/>
    <w:rsid w:val="00AB7E5E"/>
    <w:rsid w:val="00AC0070"/>
    <w:rsid w:val="00AC0542"/>
    <w:rsid w:val="00AC084B"/>
    <w:rsid w:val="00AC0C9F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730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119B"/>
    <w:rsid w:val="00B01494"/>
    <w:rsid w:val="00B014BB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9DD"/>
    <w:rsid w:val="00B20FEB"/>
    <w:rsid w:val="00B214B5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61C"/>
    <w:rsid w:val="00B276AF"/>
    <w:rsid w:val="00B27AE5"/>
    <w:rsid w:val="00B3031E"/>
    <w:rsid w:val="00B3080B"/>
    <w:rsid w:val="00B30CEC"/>
    <w:rsid w:val="00B30F36"/>
    <w:rsid w:val="00B30FB7"/>
    <w:rsid w:val="00B310DD"/>
    <w:rsid w:val="00B311E4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B45"/>
    <w:rsid w:val="00B4322C"/>
    <w:rsid w:val="00B43658"/>
    <w:rsid w:val="00B438DA"/>
    <w:rsid w:val="00B43B23"/>
    <w:rsid w:val="00B43C80"/>
    <w:rsid w:val="00B43E9E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AD9"/>
    <w:rsid w:val="00B47C0C"/>
    <w:rsid w:val="00B47DB9"/>
    <w:rsid w:val="00B47F77"/>
    <w:rsid w:val="00B503A9"/>
    <w:rsid w:val="00B504CF"/>
    <w:rsid w:val="00B50B7D"/>
    <w:rsid w:val="00B5147C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468"/>
    <w:rsid w:val="00B916B1"/>
    <w:rsid w:val="00B91AF6"/>
    <w:rsid w:val="00B91BAD"/>
    <w:rsid w:val="00B91EAC"/>
    <w:rsid w:val="00B92913"/>
    <w:rsid w:val="00B92EA8"/>
    <w:rsid w:val="00B934F2"/>
    <w:rsid w:val="00B93A16"/>
    <w:rsid w:val="00B93AA9"/>
    <w:rsid w:val="00B93B9F"/>
    <w:rsid w:val="00B93C46"/>
    <w:rsid w:val="00B93D97"/>
    <w:rsid w:val="00B93EA2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A016A"/>
    <w:rsid w:val="00BA15A5"/>
    <w:rsid w:val="00BA1B68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68"/>
    <w:rsid w:val="00BF45CB"/>
    <w:rsid w:val="00BF4D4C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346"/>
    <w:rsid w:val="00C46983"/>
    <w:rsid w:val="00C46A3C"/>
    <w:rsid w:val="00C46F07"/>
    <w:rsid w:val="00C473CF"/>
    <w:rsid w:val="00C473D5"/>
    <w:rsid w:val="00C47696"/>
    <w:rsid w:val="00C47DDB"/>
    <w:rsid w:val="00C5018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31C9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6CCD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589"/>
    <w:rsid w:val="00CC3728"/>
    <w:rsid w:val="00CC3E73"/>
    <w:rsid w:val="00CC4467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7059"/>
    <w:rsid w:val="00CE7319"/>
    <w:rsid w:val="00CE78F0"/>
    <w:rsid w:val="00CF07EF"/>
    <w:rsid w:val="00CF0948"/>
    <w:rsid w:val="00CF0C19"/>
    <w:rsid w:val="00CF171D"/>
    <w:rsid w:val="00CF1D6A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D5A"/>
    <w:rsid w:val="00CF661C"/>
    <w:rsid w:val="00CF6E48"/>
    <w:rsid w:val="00CF7112"/>
    <w:rsid w:val="00CF72AF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41E"/>
    <w:rsid w:val="00D04679"/>
    <w:rsid w:val="00D047DB"/>
    <w:rsid w:val="00D05144"/>
    <w:rsid w:val="00D05260"/>
    <w:rsid w:val="00D0544F"/>
    <w:rsid w:val="00D0546B"/>
    <w:rsid w:val="00D05625"/>
    <w:rsid w:val="00D05935"/>
    <w:rsid w:val="00D0597D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633"/>
    <w:rsid w:val="00D47CE7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6E54"/>
    <w:rsid w:val="00D57302"/>
    <w:rsid w:val="00D577BF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A8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570"/>
    <w:rsid w:val="00D75FB0"/>
    <w:rsid w:val="00D766CA"/>
    <w:rsid w:val="00D76A3A"/>
    <w:rsid w:val="00D77276"/>
    <w:rsid w:val="00D77439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97D6A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A21"/>
    <w:rsid w:val="00DC0AC0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50CF"/>
    <w:rsid w:val="00DE5E23"/>
    <w:rsid w:val="00DE6E46"/>
    <w:rsid w:val="00DE7102"/>
    <w:rsid w:val="00DE7137"/>
    <w:rsid w:val="00DE7631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380E"/>
    <w:rsid w:val="00DF39F6"/>
    <w:rsid w:val="00DF3C0D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67DF"/>
    <w:rsid w:val="00E37315"/>
    <w:rsid w:val="00E373B6"/>
    <w:rsid w:val="00E37827"/>
    <w:rsid w:val="00E379D6"/>
    <w:rsid w:val="00E401CC"/>
    <w:rsid w:val="00E40476"/>
    <w:rsid w:val="00E41000"/>
    <w:rsid w:val="00E4140F"/>
    <w:rsid w:val="00E41925"/>
    <w:rsid w:val="00E421A6"/>
    <w:rsid w:val="00E42614"/>
    <w:rsid w:val="00E426BB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BCC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6D2"/>
    <w:rsid w:val="00E908CB"/>
    <w:rsid w:val="00E908EF"/>
    <w:rsid w:val="00E913FB"/>
    <w:rsid w:val="00E916C7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47E"/>
    <w:rsid w:val="00EA1722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C20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2D9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B35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18F8"/>
    <w:rsid w:val="00F21B4B"/>
    <w:rsid w:val="00F21BE0"/>
    <w:rsid w:val="00F21C31"/>
    <w:rsid w:val="00F21ECE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6D3"/>
    <w:rsid w:val="00F52919"/>
    <w:rsid w:val="00F52B98"/>
    <w:rsid w:val="00F52C5B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6CEC"/>
    <w:rsid w:val="00F5718E"/>
    <w:rsid w:val="00F57BA6"/>
    <w:rsid w:val="00F57D77"/>
    <w:rsid w:val="00F57F23"/>
    <w:rsid w:val="00F6075A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C17"/>
    <w:rsid w:val="00F87C79"/>
    <w:rsid w:val="00F87D37"/>
    <w:rsid w:val="00F906FD"/>
    <w:rsid w:val="00F912E6"/>
    <w:rsid w:val="00F9136D"/>
    <w:rsid w:val="00F91501"/>
    <w:rsid w:val="00F91751"/>
    <w:rsid w:val="00F91827"/>
    <w:rsid w:val="00F9185C"/>
    <w:rsid w:val="00F92944"/>
    <w:rsid w:val="00F92A45"/>
    <w:rsid w:val="00F92D4B"/>
    <w:rsid w:val="00F92FB6"/>
    <w:rsid w:val="00F93956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2BF"/>
    <w:rsid w:val="00F96646"/>
    <w:rsid w:val="00F96942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7361">
      <o:colormru v:ext="edit" colors="#963,#969696,#777"/>
    </o:shapedefaults>
    <o:shapelayout v:ext="edit">
      <o:idmap v:ext="edit" data="1"/>
    </o:shapelayout>
  </w:shapeDefaults>
  <w:decimalSymbol w:val="."/>
  <w:listSeparator w:val=","/>
  <w14:docId w14:val="4DEA6C9A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vladimir.lambeta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ljana.jelicic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slavica.kukr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\\KORDUN\Publikovanje\01%20Saopstenja\2014\Industrija\Indeksi%20industrijske%20proizvodnje\Maj\IndustrijskaProiz_OKTOBAR_2013_GRAFIKON.xlsx" TargetMode="External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</c:lvl>
                <c:lvl>
                  <c:pt idx="0">
                    <c:v>2019</c:v>
                  </c:pt>
                  <c:pt idx="3">
                    <c:v>2020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910</c:v>
                </c:pt>
                <c:pt idx="1">
                  <c:v>917</c:v>
                </c:pt>
                <c:pt idx="2">
                  <c:v>939</c:v>
                </c:pt>
                <c:pt idx="3">
                  <c:v>914</c:v>
                </c:pt>
                <c:pt idx="4">
                  <c:v>957</c:v>
                </c:pt>
                <c:pt idx="5">
                  <c:v>956</c:v>
                </c:pt>
                <c:pt idx="6">
                  <c:v>946</c:v>
                </c:pt>
                <c:pt idx="7">
                  <c:v>950</c:v>
                </c:pt>
                <c:pt idx="8">
                  <c:v>958</c:v>
                </c:pt>
                <c:pt idx="9">
                  <c:v>955</c:v>
                </c:pt>
                <c:pt idx="10">
                  <c:v>962</c:v>
                </c:pt>
                <c:pt idx="11">
                  <c:v>965</c:v>
                </c:pt>
                <c:pt idx="12">
                  <c:v>964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16A-43B0-B399-136D113AB6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01391808"/>
        <c:axId val="404159688"/>
      </c:lineChart>
      <c:catAx>
        <c:axId val="401391808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404159688"/>
        <c:crosses val="autoZero"/>
        <c:auto val="1"/>
        <c:lblAlgn val="ctr"/>
        <c:lblOffset val="100"/>
        <c:noMultiLvlLbl val="0"/>
      </c:catAx>
      <c:valAx>
        <c:axId val="404159688"/>
        <c:scaling>
          <c:orientation val="minMax"/>
          <c:min val="600"/>
        </c:scaling>
        <c:delete val="0"/>
        <c:axPos val="l"/>
        <c:majorGridlines>
          <c:spPr>
            <a:ln w="3175"/>
          </c:spPr>
        </c:majorGridlines>
        <c:numFmt formatCode="#,##0" sourceLinked="0"/>
        <c:majorTickMark val="out"/>
        <c:minorTickMark val="none"/>
        <c:tickLblPos val="nextTo"/>
        <c:crossAx val="40139180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8436018957346001E-2"/>
          <c:y val="3.8256379234712173E-2"/>
          <c:w val="0.93677981286265255"/>
          <c:h val="0.65571742479022987"/>
        </c:manualLayout>
      </c:layout>
      <c:lineChart>
        <c:grouping val="standard"/>
        <c:varyColors val="0"/>
        <c:ser>
          <c:idx val="0"/>
          <c:order val="0"/>
          <c:tx>
            <c:strRef>
              <c:f>Sheet1!$C$1</c:f>
              <c:strCache>
                <c:ptCount val="1"/>
                <c:pt idx="0">
                  <c:v>Мјесечна инфлација
Monthly inflation</c:v>
                </c:pt>
              </c:strCache>
            </c:strRef>
          </c:tx>
          <c:spPr>
            <a:ln w="22225">
              <a:solidFill>
                <a:schemeClr val="tx2"/>
              </a:solidFill>
              <a:prstDash val="solid"/>
            </a:ln>
          </c:spPr>
          <c:marker>
            <c:symbol val="none"/>
          </c:marker>
          <c:cat>
            <c:multiLvlStrRef>
              <c:f>Sheet1!$A$2:$B$14</c:f>
              <c:multiLvlStrCache>
                <c:ptCount val="13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</c:lvl>
                <c:lvl>
                  <c:pt idx="0">
                    <c:v>2019</c:v>
                  </c:pt>
                  <c:pt idx="3">
                    <c:v>2020</c:v>
                  </c:pt>
                </c:lvl>
              </c:multiLvlStrCache>
            </c:multiLvlStrRef>
          </c:cat>
          <c:val>
            <c:numRef>
              <c:f>Sheet1!$C$2:$C$14</c:f>
              <c:numCache>
                <c:formatCode>General</c:formatCode>
                <c:ptCount val="13"/>
                <c:pt idx="0">
                  <c:v>1.2</c:v>
                </c:pt>
                <c:pt idx="1">
                  <c:v>-0.2</c:v>
                </c:pt>
                <c:pt idx="2" formatCode="0.0">
                  <c:v>0</c:v>
                </c:pt>
                <c:pt idx="3">
                  <c:v>0.4</c:v>
                </c:pt>
                <c:pt idx="4">
                  <c:v>0.1</c:v>
                </c:pt>
                <c:pt idx="5" formatCode="0.0">
                  <c:v>0</c:v>
                </c:pt>
                <c:pt idx="6" formatCode="0.0">
                  <c:v>-2.1</c:v>
                </c:pt>
                <c:pt idx="7" formatCode="0.0">
                  <c:v>-0.8</c:v>
                </c:pt>
                <c:pt idx="8" formatCode="0.0">
                  <c:v>0.2</c:v>
                </c:pt>
                <c:pt idx="9" formatCode="0.0">
                  <c:v>-0.4</c:v>
                </c:pt>
                <c:pt idx="10" formatCode="0.0">
                  <c:v>-0.2</c:v>
                </c:pt>
                <c:pt idx="11" formatCode="0.0">
                  <c:v>0.1</c:v>
                </c:pt>
                <c:pt idx="12" formatCode="0.0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3DB-470A-AC27-8667CBEB790B}"/>
            </c:ext>
          </c:extLst>
        </c:ser>
        <c:ser>
          <c:idx val="1"/>
          <c:order val="1"/>
          <c:tx>
            <c:strRef>
              <c:f>Sheet1!$D$1</c:f>
              <c:strCache>
                <c:ptCount val="1"/>
                <c:pt idx="0">
                  <c:v>Годишња инфлација
Annual inflation</c:v>
                </c:pt>
              </c:strCache>
            </c:strRef>
          </c:tx>
          <c:spPr>
            <a:ln w="22225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Sheet1!$A$2:$B$14</c:f>
              <c:multiLvlStrCache>
                <c:ptCount val="13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</c:lvl>
                <c:lvl>
                  <c:pt idx="0">
                    <c:v>2019</c:v>
                  </c:pt>
                  <c:pt idx="3">
                    <c:v>2020</c:v>
                  </c:pt>
                </c:lvl>
              </c:multiLvlStrCache>
            </c:multiLvlStrRef>
          </c:cat>
          <c:val>
            <c:numRef>
              <c:f>Sheet1!$D$2:$D$14</c:f>
              <c:numCache>
                <c:formatCode>0.0</c:formatCode>
                <c:ptCount val="13"/>
                <c:pt idx="0" formatCode="General">
                  <c:v>0.2</c:v>
                </c:pt>
                <c:pt idx="1">
                  <c:v>0</c:v>
                </c:pt>
                <c:pt idx="2" formatCode="General">
                  <c:v>0.3</c:v>
                </c:pt>
                <c:pt idx="3" formatCode="General">
                  <c:v>0.5</c:v>
                </c:pt>
                <c:pt idx="4" formatCode="General">
                  <c:v>0.1</c:v>
                </c:pt>
                <c:pt idx="5">
                  <c:v>-0.1</c:v>
                </c:pt>
                <c:pt idx="6">
                  <c:v>-1.3</c:v>
                </c:pt>
                <c:pt idx="7">
                  <c:v>-2.1</c:v>
                </c:pt>
                <c:pt idx="8">
                  <c:v>-1.4</c:v>
                </c:pt>
                <c:pt idx="9">
                  <c:v>-1.3</c:v>
                </c:pt>
                <c:pt idx="10">
                  <c:v>-1.2</c:v>
                </c:pt>
                <c:pt idx="11">
                  <c:v>-1.7</c:v>
                </c:pt>
                <c:pt idx="12">
                  <c:v>-1.9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3DB-470A-AC27-8667CBEB79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04158120"/>
        <c:axId val="404160864"/>
      </c:lineChart>
      <c:catAx>
        <c:axId val="40415812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40416086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404160864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404158120"/>
        <c:crosses val="autoZero"/>
        <c:crossBetween val="between"/>
        <c:minorUnit val="0.5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5657039515680113"/>
          <c:y val="0.84098534363438604"/>
          <c:w val="0.47116856904231635"/>
          <c:h val="0.15754364602701859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7343785731374781E-2"/>
          <c:y val="5.2480916030534383E-2"/>
          <c:w val="0.93286595908953363"/>
          <c:h val="0.64030399110416558"/>
        </c:manualLayout>
      </c:layout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  <c:pt idx="13">
                    <c:v>XI</c:v>
                  </c:pt>
                  <c:pt idx="14">
                    <c:v>XII</c:v>
                  </c:pt>
                  <c:pt idx="15">
                    <c:v>I</c:v>
                  </c:pt>
                  <c:pt idx="16">
                    <c:v>II</c:v>
                  </c:pt>
                  <c:pt idx="17">
                    <c:v>III</c:v>
                  </c:pt>
                  <c:pt idx="18">
                    <c:v>IV</c:v>
                  </c:pt>
                  <c:pt idx="19">
                    <c:v>V</c:v>
                  </c:pt>
                  <c:pt idx="20">
                    <c:v>VI</c:v>
                  </c:pt>
                  <c:pt idx="21">
                    <c:v>VII</c:v>
                  </c:pt>
                  <c:pt idx="22">
                    <c:v>VIII</c:v>
                  </c:pt>
                  <c:pt idx="23">
                    <c:v>IX</c:v>
                  </c:pt>
                  <c:pt idx="24">
                    <c:v>X</c:v>
                  </c:pt>
                  <c:pt idx="25">
                    <c:v>XI</c:v>
                  </c:pt>
                  <c:pt idx="26">
                    <c:v>XII</c:v>
                  </c:pt>
                  <c:pt idx="27">
                    <c:v>I</c:v>
                  </c:pt>
                  <c:pt idx="28">
                    <c:v>II</c:v>
                  </c:pt>
                  <c:pt idx="29">
                    <c:v>III</c:v>
                  </c:pt>
                  <c:pt idx="30">
                    <c:v>IV</c:v>
                  </c:pt>
                  <c:pt idx="31">
                    <c:v>V</c:v>
                  </c:pt>
                  <c:pt idx="32">
                    <c:v>VI</c:v>
                  </c:pt>
                  <c:pt idx="33">
                    <c:v>VII</c:v>
                  </c:pt>
                  <c:pt idx="34">
                    <c:v>VIII</c:v>
                  </c:pt>
                  <c:pt idx="35">
                    <c:v>IX</c:v>
                  </c:pt>
                  <c:pt idx="36">
                    <c:v>X</c:v>
                  </c:pt>
                  <c:pt idx="37">
                    <c:v>XI</c:v>
                  </c:pt>
                  <c:pt idx="38">
                    <c:v>XII</c:v>
                  </c:pt>
                  <c:pt idx="39">
                    <c:v>I</c:v>
                  </c:pt>
                  <c:pt idx="40">
                    <c:v>II</c:v>
                  </c:pt>
                  <c:pt idx="41">
                    <c:v>III</c:v>
                  </c:pt>
                  <c:pt idx="42">
                    <c:v>IV</c:v>
                  </c:pt>
                  <c:pt idx="43">
                    <c:v>V</c:v>
                  </c:pt>
                  <c:pt idx="44">
                    <c:v>VI</c:v>
                  </c:pt>
                  <c:pt idx="45">
                    <c:v>VII</c:v>
                  </c:pt>
                  <c:pt idx="46">
                    <c:v>VIII</c:v>
                  </c:pt>
                  <c:pt idx="47">
                    <c:v>IX</c:v>
                  </c:pt>
                  <c:pt idx="48">
                    <c:v>X</c:v>
                  </c:pt>
                </c:lvl>
                <c:lvl>
                  <c:pt idx="0">
                    <c:v>2016</c:v>
                  </c:pt>
                  <c:pt idx="3">
                    <c:v>2017</c:v>
                  </c:pt>
                  <c:pt idx="15">
                    <c:v>2018</c:v>
                  </c:pt>
                  <c:pt idx="27">
                    <c:v>2019</c:v>
                  </c:pt>
                  <c:pt idx="39">
                    <c:v>2020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0.0</c:formatCode>
                <c:ptCount val="49"/>
                <c:pt idx="0">
                  <c:v>111.1152499685935</c:v>
                </c:pt>
                <c:pt idx="1">
                  <c:v>107.0619486016883</c:v>
                </c:pt>
                <c:pt idx="2">
                  <c:v>107.98352443524676</c:v>
                </c:pt>
                <c:pt idx="3">
                  <c:v>113.58036724402768</c:v>
                </c:pt>
                <c:pt idx="4">
                  <c:v>112.15836866403687</c:v>
                </c:pt>
                <c:pt idx="5">
                  <c:v>113.24511604686921</c:v>
                </c:pt>
                <c:pt idx="6">
                  <c:v>109.6814204125337</c:v>
                </c:pt>
                <c:pt idx="7">
                  <c:v>113.3386715729052</c:v>
                </c:pt>
                <c:pt idx="8">
                  <c:v>105.19526552014048</c:v>
                </c:pt>
                <c:pt idx="9">
                  <c:v>112.6938897956838</c:v>
                </c:pt>
                <c:pt idx="10">
                  <c:v>104.34176252590281</c:v>
                </c:pt>
                <c:pt idx="11">
                  <c:v>106.4857557056684</c:v>
                </c:pt>
                <c:pt idx="12">
                  <c:v>106.02355323111411</c:v>
                </c:pt>
                <c:pt idx="13">
                  <c:v>108.82305021970747</c:v>
                </c:pt>
                <c:pt idx="14">
                  <c:v>111.36395965998702</c:v>
                </c:pt>
                <c:pt idx="15">
                  <c:v>110.70650103776677</c:v>
                </c:pt>
                <c:pt idx="16">
                  <c:v>111.95871315707836</c:v>
                </c:pt>
                <c:pt idx="17">
                  <c:v>116.27821784365472</c:v>
                </c:pt>
                <c:pt idx="18">
                  <c:v>120.11166674720424</c:v>
                </c:pt>
                <c:pt idx="19">
                  <c:v>119.7216093463887</c:v>
                </c:pt>
                <c:pt idx="20">
                  <c:v>122.84686445149315</c:v>
                </c:pt>
                <c:pt idx="21">
                  <c:v>113.00213324750132</c:v>
                </c:pt>
                <c:pt idx="22">
                  <c:v>114.35608571442206</c:v>
                </c:pt>
                <c:pt idx="23">
                  <c:v>105.84153360337297</c:v>
                </c:pt>
                <c:pt idx="24">
                  <c:v>110.85666318697646</c:v>
                </c:pt>
                <c:pt idx="25">
                  <c:v>112.39436403620266</c:v>
                </c:pt>
                <c:pt idx="26">
                  <c:v>108.46472168321482</c:v>
                </c:pt>
                <c:pt idx="27">
                  <c:v>105.21899045581216</c:v>
                </c:pt>
                <c:pt idx="28">
                  <c:v>99.740692379876464</c:v>
                </c:pt>
                <c:pt idx="29">
                  <c:v>102.48267765358413</c:v>
                </c:pt>
                <c:pt idx="30">
                  <c:v>98.804972025089171</c:v>
                </c:pt>
                <c:pt idx="31">
                  <c:v>97.529230560944669</c:v>
                </c:pt>
                <c:pt idx="32">
                  <c:v>100.92630057596288</c:v>
                </c:pt>
                <c:pt idx="33">
                  <c:v>102.73503016905205</c:v>
                </c:pt>
                <c:pt idx="34">
                  <c:v>106.51059451768309</c:v>
                </c:pt>
                <c:pt idx="35">
                  <c:v>105.28685344142782</c:v>
                </c:pt>
                <c:pt idx="36">
                  <c:v>101.2405228478154</c:v>
                </c:pt>
                <c:pt idx="37">
                  <c:v>94.542886537503307</c:v>
                </c:pt>
                <c:pt idx="38">
                  <c:v>98.154848290629076</c:v>
                </c:pt>
                <c:pt idx="39">
                  <c:v>98.341754055951867</c:v>
                </c:pt>
                <c:pt idx="40">
                  <c:v>101.20447909715818</c:v>
                </c:pt>
                <c:pt idx="41">
                  <c:v>94.110655582074941</c:v>
                </c:pt>
                <c:pt idx="42">
                  <c:v>94.474007187291903</c:v>
                </c:pt>
                <c:pt idx="43">
                  <c:v>88.45047373322025</c:v>
                </c:pt>
                <c:pt idx="44">
                  <c:v>87.8317477433189</c:v>
                </c:pt>
                <c:pt idx="45">
                  <c:v>87.709995149153968</c:v>
                </c:pt>
                <c:pt idx="46">
                  <c:v>92.533853689565547</c:v>
                </c:pt>
                <c:pt idx="47">
                  <c:v>94.116702687371429</c:v>
                </c:pt>
                <c:pt idx="48">
                  <c:v>92.772008785359631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4A8-4949-823B-820E408F22E0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  <c:pt idx="13">
                    <c:v>XI</c:v>
                  </c:pt>
                  <c:pt idx="14">
                    <c:v>XII</c:v>
                  </c:pt>
                  <c:pt idx="15">
                    <c:v>I</c:v>
                  </c:pt>
                  <c:pt idx="16">
                    <c:v>II</c:v>
                  </c:pt>
                  <c:pt idx="17">
                    <c:v>III</c:v>
                  </c:pt>
                  <c:pt idx="18">
                    <c:v>IV</c:v>
                  </c:pt>
                  <c:pt idx="19">
                    <c:v>V</c:v>
                  </c:pt>
                  <c:pt idx="20">
                    <c:v>VI</c:v>
                  </c:pt>
                  <c:pt idx="21">
                    <c:v>VII</c:v>
                  </c:pt>
                  <c:pt idx="22">
                    <c:v>VIII</c:v>
                  </c:pt>
                  <c:pt idx="23">
                    <c:v>IX</c:v>
                  </c:pt>
                  <c:pt idx="24">
                    <c:v>X</c:v>
                  </c:pt>
                  <c:pt idx="25">
                    <c:v>XI</c:v>
                  </c:pt>
                  <c:pt idx="26">
                    <c:v>XII</c:v>
                  </c:pt>
                  <c:pt idx="27">
                    <c:v>I</c:v>
                  </c:pt>
                  <c:pt idx="28">
                    <c:v>II</c:v>
                  </c:pt>
                  <c:pt idx="29">
                    <c:v>III</c:v>
                  </c:pt>
                  <c:pt idx="30">
                    <c:v>IV</c:v>
                  </c:pt>
                  <c:pt idx="31">
                    <c:v>V</c:v>
                  </c:pt>
                  <c:pt idx="32">
                    <c:v>VI</c:v>
                  </c:pt>
                  <c:pt idx="33">
                    <c:v>VII</c:v>
                  </c:pt>
                  <c:pt idx="34">
                    <c:v>VIII</c:v>
                  </c:pt>
                  <c:pt idx="35">
                    <c:v>IX</c:v>
                  </c:pt>
                  <c:pt idx="36">
                    <c:v>X</c:v>
                  </c:pt>
                  <c:pt idx="37">
                    <c:v>XI</c:v>
                  </c:pt>
                  <c:pt idx="38">
                    <c:v>XII</c:v>
                  </c:pt>
                  <c:pt idx="39">
                    <c:v>I</c:v>
                  </c:pt>
                  <c:pt idx="40">
                    <c:v>II</c:v>
                  </c:pt>
                  <c:pt idx="41">
                    <c:v>III</c:v>
                  </c:pt>
                  <c:pt idx="42">
                    <c:v>IV</c:v>
                  </c:pt>
                  <c:pt idx="43">
                    <c:v>V</c:v>
                  </c:pt>
                  <c:pt idx="44">
                    <c:v>VI</c:v>
                  </c:pt>
                  <c:pt idx="45">
                    <c:v>VII</c:v>
                  </c:pt>
                  <c:pt idx="46">
                    <c:v>VIII</c:v>
                  </c:pt>
                  <c:pt idx="47">
                    <c:v>IX</c:v>
                  </c:pt>
                  <c:pt idx="48">
                    <c:v>X</c:v>
                  </c:pt>
                </c:lvl>
                <c:lvl>
                  <c:pt idx="0">
                    <c:v>2016</c:v>
                  </c:pt>
                  <c:pt idx="3">
                    <c:v>2017</c:v>
                  </c:pt>
                  <c:pt idx="15">
                    <c:v>2018</c:v>
                  </c:pt>
                  <c:pt idx="27">
                    <c:v>2019</c:v>
                  </c:pt>
                  <c:pt idx="39">
                    <c:v>2020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0.0</c:formatCode>
                <c:ptCount val="49"/>
                <c:pt idx="0">
                  <c:v>109.54065736996196</c:v>
                </c:pt>
                <c:pt idx="1">
                  <c:v>108.72879653051669</c:v>
                </c:pt>
                <c:pt idx="2">
                  <c:v>109.4529793123848</c:v>
                </c:pt>
                <c:pt idx="3">
                  <c:v>111.41104420868614</c:v>
                </c:pt>
                <c:pt idx="4">
                  <c:v>112.31398802730392</c:v>
                </c:pt>
                <c:pt idx="5">
                  <c:v>111.9262893018539</c:v>
                </c:pt>
                <c:pt idx="6">
                  <c:v>111.2894071812222</c:v>
                </c:pt>
                <c:pt idx="7">
                  <c:v>110.25856910074049</c:v>
                </c:pt>
                <c:pt idx="8">
                  <c:v>109.13246013855921</c:v>
                </c:pt>
                <c:pt idx="9">
                  <c:v>108.43522311124991</c:v>
                </c:pt>
                <c:pt idx="10">
                  <c:v>107.08170748640438</c:v>
                </c:pt>
                <c:pt idx="11">
                  <c:v>106.30654740407631</c:v>
                </c:pt>
                <c:pt idx="12">
                  <c:v>107.08301464781366</c:v>
                </c:pt>
                <c:pt idx="13">
                  <c:v>108.70746916672304</c:v>
                </c:pt>
                <c:pt idx="14">
                  <c:v>110.32129432484159</c:v>
                </c:pt>
                <c:pt idx="15">
                  <c:v>111.319140313796</c:v>
                </c:pt>
                <c:pt idx="16">
                  <c:v>112.98194606913464</c:v>
                </c:pt>
                <c:pt idx="17">
                  <c:v>115.88032364060703</c:v>
                </c:pt>
                <c:pt idx="18">
                  <c:v>118.4648501428307</c:v>
                </c:pt>
                <c:pt idx="19">
                  <c:v>119.71563904514949</c:v>
                </c:pt>
                <c:pt idx="20">
                  <c:v>118.69449315147716</c:v>
                </c:pt>
                <c:pt idx="21">
                  <c:v>115.5096786481469</c:v>
                </c:pt>
                <c:pt idx="22">
                  <c:v>112.09001580341194</c:v>
                </c:pt>
                <c:pt idx="23">
                  <c:v>109.83616836204004</c:v>
                </c:pt>
                <c:pt idx="24">
                  <c:v>109.96251828170244</c:v>
                </c:pt>
                <c:pt idx="25">
                  <c:v>110.24541530055444</c:v>
                </c:pt>
                <c:pt idx="26">
                  <c:v>108.17628273311691</c:v>
                </c:pt>
                <c:pt idx="27">
                  <c:v>104.83284298164466</c:v>
                </c:pt>
                <c:pt idx="28">
                  <c:v>102.22073685903585</c:v>
                </c:pt>
                <c:pt idx="29">
                  <c:v>100.94811631075366</c:v>
                </c:pt>
                <c:pt idx="30">
                  <c:v>99.726025079088842</c:v>
                </c:pt>
                <c:pt idx="31">
                  <c:v>99.337238117320851</c:v>
                </c:pt>
                <c:pt idx="32">
                  <c:v>100.80437522706912</c:v>
                </c:pt>
                <c:pt idx="33">
                  <c:v>103.03228274016999</c:v>
                </c:pt>
                <c:pt idx="34">
                  <c:v>104.57546114068303</c:v>
                </c:pt>
                <c:pt idx="35">
                  <c:v>103.84043173738068</c:v>
                </c:pt>
                <c:pt idx="36">
                  <c:v>100.6782571534644</c:v>
                </c:pt>
                <c:pt idx="37">
                  <c:v>97.94067708570482</c:v>
                </c:pt>
                <c:pt idx="38">
                  <c:v>97.737400498692722</c:v>
                </c:pt>
                <c:pt idx="39">
                  <c:v>98.672149257146728</c:v>
                </c:pt>
                <c:pt idx="40">
                  <c:v>98.202702123931843</c:v>
                </c:pt>
                <c:pt idx="41">
                  <c:v>95.878025071565347</c:v>
                </c:pt>
                <c:pt idx="42">
                  <c:v>93.02437988734664</c:v>
                </c:pt>
                <c:pt idx="43">
                  <c:v>90.312900946399296</c:v>
                </c:pt>
                <c:pt idx="44">
                  <c:v>88.828493079545197</c:v>
                </c:pt>
                <c:pt idx="45">
                  <c:v>89.548749740899396</c:v>
                </c:pt>
                <c:pt idx="46">
                  <c:v>91.691032120970306</c:v>
                </c:pt>
                <c:pt idx="47">
                  <c:v>93.271501326939912</c:v>
                </c:pt>
                <c:pt idx="48">
                  <c:v>93.96420690374795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4A8-4949-823B-820E408F22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8108416"/>
        <c:axId val="88607360"/>
      </c:lineChart>
      <c:catAx>
        <c:axId val="88108416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88607360"/>
        <c:crosses val="autoZero"/>
        <c:auto val="1"/>
        <c:lblAlgn val="ctr"/>
        <c:lblOffset val="100"/>
        <c:noMultiLvlLbl val="0"/>
      </c:catAx>
      <c:valAx>
        <c:axId val="88607360"/>
        <c:scaling>
          <c:orientation val="minMax"/>
          <c:max val="130"/>
          <c:min val="8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88108416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31621234989968078"/>
          <c:y val="0.87074893310091983"/>
          <c:w val="0.36757517896867992"/>
          <c:h val="0.12925106689908039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Март2019!$A$2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5400" cap="rnd">
              <a:solidFill>
                <a:srgbClr val="44546A"/>
              </a:solidFill>
              <a:round/>
            </a:ln>
            <a:effectLst/>
          </c:spPr>
          <c:marker>
            <c:symbol val="none"/>
          </c:marker>
          <c:cat>
            <c:strRef>
              <c:f>Март2019!$B$1:$P$1</c:f>
              <c:strCache>
                <c:ptCount val="13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  <c:pt idx="6">
                  <c:v>IV</c:v>
                </c:pt>
                <c:pt idx="7">
                  <c:v>V</c:v>
                </c:pt>
                <c:pt idx="8">
                  <c:v>VI</c:v>
                </c:pt>
                <c:pt idx="9">
                  <c:v>VII</c:v>
                </c:pt>
                <c:pt idx="10">
                  <c:v>VIII</c:v>
                </c:pt>
                <c:pt idx="11">
                  <c:v>IX</c:v>
                </c:pt>
                <c:pt idx="12">
                  <c:v>X</c:v>
                </c:pt>
              </c:strCache>
            </c:strRef>
          </c:cat>
          <c:val>
            <c:numRef>
              <c:f>Март2019!$B$2:$N$2</c:f>
              <c:numCache>
                <c:formatCode>0</c:formatCode>
                <c:ptCount val="13"/>
                <c:pt idx="0">
                  <c:v>430244.33815999882</c:v>
                </c:pt>
                <c:pt idx="1">
                  <c:v>402880.54239999782</c:v>
                </c:pt>
                <c:pt idx="2">
                  <c:v>392080.80258000328</c:v>
                </c:pt>
                <c:pt idx="3">
                  <c:v>300238.43854000105</c:v>
                </c:pt>
                <c:pt idx="4">
                  <c:v>406370.64781999792</c:v>
                </c:pt>
                <c:pt idx="5">
                  <c:v>389716.97024999891</c:v>
                </c:pt>
                <c:pt idx="6">
                  <c:v>293191.06469000148</c:v>
                </c:pt>
                <c:pt idx="7">
                  <c:v>333641.82926000078</c:v>
                </c:pt>
                <c:pt idx="8">
                  <c:v>387653.83830999688</c:v>
                </c:pt>
                <c:pt idx="9">
                  <c:v>416126.38410000113</c:v>
                </c:pt>
                <c:pt idx="10">
                  <c:v>345935.28847000172</c:v>
                </c:pt>
                <c:pt idx="11">
                  <c:v>391374.40078999905</c:v>
                </c:pt>
                <c:pt idx="12">
                  <c:v>411960.99275999959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1E7-42B5-B02E-93D675C45E88}"/>
            </c:ext>
          </c:extLst>
        </c:ser>
        <c:ser>
          <c:idx val="1"/>
          <c:order val="1"/>
          <c:tx>
            <c:strRef>
              <c:f>Март2019!$A$3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Март2019!$B$1:$P$1</c:f>
              <c:strCache>
                <c:ptCount val="13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  <c:pt idx="6">
                  <c:v>IV</c:v>
                </c:pt>
                <c:pt idx="7">
                  <c:v>V</c:v>
                </c:pt>
                <c:pt idx="8">
                  <c:v>VI</c:v>
                </c:pt>
                <c:pt idx="9">
                  <c:v>VII</c:v>
                </c:pt>
                <c:pt idx="10">
                  <c:v>VIII</c:v>
                </c:pt>
                <c:pt idx="11">
                  <c:v>IX</c:v>
                </c:pt>
                <c:pt idx="12">
                  <c:v>X</c:v>
                </c:pt>
              </c:strCache>
            </c:strRef>
          </c:cat>
          <c:val>
            <c:numRef>
              <c:f>Март2019!$B$3:$N$3</c:f>
              <c:numCache>
                <c:formatCode>0</c:formatCode>
                <c:ptCount val="13"/>
                <c:pt idx="0">
                  <c:v>318340.65816000075</c:v>
                </c:pt>
                <c:pt idx="1">
                  <c:v>305453.39232000004</c:v>
                </c:pt>
                <c:pt idx="2">
                  <c:v>268498.88753000041</c:v>
                </c:pt>
                <c:pt idx="3">
                  <c:v>250870.11249000023</c:v>
                </c:pt>
                <c:pt idx="4">
                  <c:v>293792.51863000053</c:v>
                </c:pt>
                <c:pt idx="5">
                  <c:v>283794.7979899997</c:v>
                </c:pt>
                <c:pt idx="6">
                  <c:v>218326.18853999989</c:v>
                </c:pt>
                <c:pt idx="7">
                  <c:v>252132.41094000035</c:v>
                </c:pt>
                <c:pt idx="8">
                  <c:v>289180.54324999964</c:v>
                </c:pt>
                <c:pt idx="9">
                  <c:v>302719.63400000002</c:v>
                </c:pt>
                <c:pt idx="10">
                  <c:v>235328.19367000012</c:v>
                </c:pt>
                <c:pt idx="11">
                  <c:v>314530.41280000057</c:v>
                </c:pt>
                <c:pt idx="12">
                  <c:v>329517.89337000099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1E7-42B5-B02E-93D675C45E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05166288"/>
        <c:axId val="405167072"/>
      </c:lineChart>
      <c:catAx>
        <c:axId val="405166288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ysClr val="window" lastClr="FFFFFF">
                <a:lumMod val="65000"/>
              </a:sys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405167072"/>
        <c:crosses val="autoZero"/>
        <c:auto val="1"/>
        <c:lblAlgn val="ctr"/>
        <c:lblOffset val="100"/>
        <c:noMultiLvlLbl val="0"/>
      </c:catAx>
      <c:valAx>
        <c:axId val="405167072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numFmt formatCode="#,##0" sourceLinked="0"/>
        <c:majorTickMark val="out"/>
        <c:minorTickMark val="none"/>
        <c:tickLblPos val="nextTo"/>
        <c:spPr>
          <a:noFill/>
          <a:ln>
            <a:solidFill>
              <a:sysClr val="window" lastClr="FFFFFF">
                <a:lumMod val="65000"/>
              </a:sys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405166288"/>
        <c:crosses val="autoZero"/>
        <c:crossBetween val="between"/>
      </c:valAx>
      <c:spPr>
        <a:noFill/>
        <a:ln w="3175">
          <a:solidFill>
            <a:sysClr val="window" lastClr="FFFFFF">
              <a:lumMod val="65000"/>
            </a:sysClr>
          </a:solidFill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FB5B5-4C12-4384-ABFE-007C3E011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2553</TotalTime>
  <Pages>5</Pages>
  <Words>1161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8164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Jelena Kadnic</cp:lastModifiedBy>
  <cp:revision>555</cp:revision>
  <cp:lastPrinted>2020-06-17T08:46:00Z</cp:lastPrinted>
  <dcterms:created xsi:type="dcterms:W3CDTF">2018-06-21T10:44:00Z</dcterms:created>
  <dcterms:modified xsi:type="dcterms:W3CDTF">2020-11-23T08:37:00Z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