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1E11CB"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1E11CB" w:rsidTr="005074F6">
        <w:trPr>
          <w:cantSplit/>
          <w:trHeight w:val="970"/>
        </w:trPr>
        <w:tc>
          <w:tcPr>
            <w:tcW w:w="7513" w:type="dxa"/>
            <w:gridSpan w:val="2"/>
            <w:tcBorders>
              <w:bottom w:val="nil"/>
            </w:tcBorders>
            <w:tcMar>
              <w:left w:w="0" w:type="dxa"/>
              <w:right w:w="0" w:type="dxa"/>
            </w:tcMar>
          </w:tcPr>
          <w:p w:rsidR="005D5311" w:rsidRPr="001E11CB" w:rsidRDefault="005D5311" w:rsidP="00687014">
            <w:pPr>
              <w:jc w:val="both"/>
              <w:outlineLvl w:val="0"/>
              <w:rPr>
                <w:rFonts w:ascii="Tahoma" w:hAnsi="Tahoma" w:cs="Tahoma"/>
                <w:sz w:val="16"/>
              </w:rPr>
            </w:pPr>
            <w:r w:rsidRPr="001E11CB">
              <w:rPr>
                <w:rFonts w:ascii="Tahoma" w:hAnsi="Tahoma" w:cs="Tahoma"/>
              </w:rPr>
              <w:br w:type="column"/>
            </w:r>
            <w:r w:rsidRPr="001E11CB">
              <w:rPr>
                <w:rFonts w:ascii="Tahoma" w:hAnsi="Tahoma" w:cs="Tahoma"/>
              </w:rPr>
              <w:br w:type="column"/>
            </w:r>
            <w:r w:rsidRPr="001E11CB">
              <w:rPr>
                <w:rFonts w:ascii="Tahoma" w:hAnsi="Tahoma" w:cs="Tahoma"/>
              </w:rPr>
              <w:br w:type="page"/>
            </w:r>
            <w:r w:rsidRPr="001E11CB">
              <w:rPr>
                <w:rFonts w:ascii="Tahoma" w:hAnsi="Tahoma" w:cs="Tahoma"/>
              </w:rPr>
              <w:br w:type="page"/>
            </w:r>
            <w:r w:rsidR="004F6953" w:rsidRPr="001E11CB">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1E11CB">
              <w:rPr>
                <w:rFonts w:ascii="Tahoma" w:hAnsi="Tahoma" w:cs="Tahoma"/>
              </w:rPr>
              <w:t xml:space="preserve">     </w:t>
            </w:r>
          </w:p>
        </w:tc>
        <w:tc>
          <w:tcPr>
            <w:tcW w:w="2806" w:type="dxa"/>
            <w:tcBorders>
              <w:bottom w:val="nil"/>
            </w:tcBorders>
            <w:tcMar>
              <w:right w:w="57" w:type="dxa"/>
            </w:tcMar>
          </w:tcPr>
          <w:p w:rsidR="005D5311" w:rsidRPr="001E11CB" w:rsidRDefault="005D5311" w:rsidP="00094E6E">
            <w:pPr>
              <w:ind w:left="113"/>
              <w:jc w:val="both"/>
              <w:outlineLvl w:val="0"/>
              <w:rPr>
                <w:rFonts w:ascii="Tahoma" w:hAnsi="Tahoma" w:cs="Tahoma"/>
                <w:sz w:val="16"/>
              </w:rPr>
            </w:pPr>
          </w:p>
          <w:p w:rsidR="005D5311" w:rsidRPr="001E11CB" w:rsidRDefault="005D5311" w:rsidP="00094E6E">
            <w:pPr>
              <w:ind w:left="113"/>
              <w:jc w:val="both"/>
              <w:outlineLvl w:val="0"/>
              <w:rPr>
                <w:rFonts w:ascii="Tahoma" w:hAnsi="Tahoma" w:cs="Tahoma"/>
                <w:sz w:val="16"/>
              </w:rPr>
            </w:pPr>
          </w:p>
          <w:p w:rsidR="005D5311" w:rsidRPr="001E11CB" w:rsidRDefault="005D5311" w:rsidP="00094E6E">
            <w:pPr>
              <w:ind w:left="113"/>
              <w:jc w:val="both"/>
              <w:outlineLvl w:val="0"/>
              <w:rPr>
                <w:rFonts w:ascii="Tahoma" w:hAnsi="Tahoma" w:cs="Tahoma"/>
                <w:sz w:val="16"/>
              </w:rPr>
            </w:pPr>
          </w:p>
          <w:p w:rsidR="00E72BD4" w:rsidRPr="001E11CB" w:rsidRDefault="00BC381E" w:rsidP="00094E6E">
            <w:pPr>
              <w:ind w:left="113"/>
              <w:jc w:val="both"/>
              <w:outlineLvl w:val="0"/>
              <w:rPr>
                <w:rFonts w:ascii="Tahoma" w:hAnsi="Tahoma" w:cs="Tahoma"/>
                <w:sz w:val="16"/>
              </w:rPr>
            </w:pPr>
            <w:r w:rsidRPr="001E11CB">
              <w:rPr>
                <w:rFonts w:ascii="Tahoma" w:hAnsi="Tahoma" w:cs="Tahoma"/>
                <w:sz w:val="16"/>
              </w:rPr>
              <w:t xml:space="preserve">  </w:t>
            </w:r>
          </w:p>
          <w:p w:rsidR="005D5311" w:rsidRPr="001E11CB" w:rsidRDefault="004551B9" w:rsidP="00F347A2">
            <w:pPr>
              <w:jc w:val="right"/>
              <w:outlineLvl w:val="0"/>
              <w:rPr>
                <w:rFonts w:ascii="Tahoma" w:hAnsi="Tahoma" w:cs="Tahoma"/>
                <w:color w:val="44546A"/>
                <w:sz w:val="16"/>
              </w:rPr>
            </w:pPr>
            <w:r w:rsidRPr="001E11CB">
              <w:rPr>
                <w:rFonts w:ascii="Tahoma" w:hAnsi="Tahoma" w:cs="Tahoma"/>
                <w:color w:val="44546A" w:themeColor="text2"/>
                <w:sz w:val="16"/>
              </w:rPr>
              <w:t xml:space="preserve"> </w:t>
            </w:r>
            <w:r w:rsidR="009062FA" w:rsidRPr="001E11CB">
              <w:rPr>
                <w:rFonts w:ascii="Tahoma" w:hAnsi="Tahoma" w:cs="Tahoma"/>
                <w:color w:val="44546A" w:themeColor="text2"/>
                <w:sz w:val="16"/>
              </w:rPr>
              <w:t xml:space="preserve">        </w:t>
            </w:r>
            <w:r w:rsidR="009820C8" w:rsidRPr="001E11CB">
              <w:rPr>
                <w:rFonts w:ascii="Tahoma" w:hAnsi="Tahoma" w:cs="Tahoma"/>
                <w:color w:val="44546A" w:themeColor="text2"/>
                <w:sz w:val="16"/>
              </w:rPr>
              <w:t xml:space="preserve"> </w:t>
            </w:r>
            <w:r w:rsidRPr="001E11CB">
              <w:rPr>
                <w:rFonts w:ascii="Tahoma" w:hAnsi="Tahoma" w:cs="Tahoma"/>
                <w:color w:val="44546A" w:themeColor="text2"/>
                <w:sz w:val="16"/>
              </w:rPr>
              <w:t xml:space="preserve"> </w:t>
            </w:r>
            <w:r w:rsidR="00431915" w:rsidRPr="001E11CB">
              <w:rPr>
                <w:rFonts w:ascii="Arial Narrow" w:hAnsi="Arial Narrow" w:cs="Tahoma"/>
                <w:color w:val="44546A" w:themeColor="text2"/>
                <w:sz w:val="16"/>
              </w:rPr>
              <w:t>2</w:t>
            </w:r>
            <w:r w:rsidR="00FD72F6" w:rsidRPr="001E11CB">
              <w:rPr>
                <w:rFonts w:ascii="Arial Narrow" w:hAnsi="Arial Narrow" w:cs="Tahoma"/>
                <w:color w:val="44546A" w:themeColor="text2"/>
                <w:sz w:val="16"/>
              </w:rPr>
              <w:t>2</w:t>
            </w:r>
            <w:r w:rsidR="00F347A2" w:rsidRPr="001E11CB">
              <w:rPr>
                <w:rFonts w:ascii="Arial Narrow" w:hAnsi="Arial Narrow" w:cs="Tahoma"/>
                <w:color w:val="44546A" w:themeColor="text2"/>
                <w:sz w:val="16"/>
                <w:szCs w:val="16"/>
              </w:rPr>
              <w:t xml:space="preserve"> May</w:t>
            </w:r>
            <w:r w:rsidR="00431915" w:rsidRPr="001E11CB">
              <w:rPr>
                <w:rFonts w:ascii="Arial Narrow" w:hAnsi="Arial Narrow" w:cs="Tahoma"/>
                <w:color w:val="44546A" w:themeColor="text2"/>
                <w:sz w:val="16"/>
                <w:szCs w:val="16"/>
              </w:rPr>
              <w:t xml:space="preserve"> 20</w:t>
            </w:r>
            <w:r w:rsidR="00B2367E" w:rsidRPr="001E11CB">
              <w:rPr>
                <w:rFonts w:ascii="Arial Narrow" w:hAnsi="Arial Narrow" w:cs="Tahoma"/>
                <w:color w:val="44546A" w:themeColor="text2"/>
                <w:sz w:val="16"/>
                <w:szCs w:val="16"/>
              </w:rPr>
              <w:t>20</w:t>
            </w:r>
            <w:r w:rsidR="00F347A2" w:rsidRPr="001E11CB">
              <w:rPr>
                <w:rFonts w:ascii="Arial Narrow" w:hAnsi="Arial Narrow" w:cs="Tahoma"/>
                <w:color w:val="44546A" w:themeColor="text2"/>
                <w:sz w:val="16"/>
                <w:szCs w:val="16"/>
              </w:rPr>
              <w:t>,</w:t>
            </w:r>
            <w:r w:rsidR="00431915" w:rsidRPr="001E11CB">
              <w:rPr>
                <w:rFonts w:ascii="Arial Narrow" w:hAnsi="Arial Narrow" w:cs="Tahoma"/>
                <w:color w:val="44546A" w:themeColor="text2"/>
                <w:sz w:val="16"/>
                <w:szCs w:val="16"/>
              </w:rPr>
              <w:t xml:space="preserve"> </w:t>
            </w:r>
            <w:r w:rsidR="00F347A2" w:rsidRPr="001E11CB">
              <w:rPr>
                <w:rFonts w:ascii="Arial Narrow" w:hAnsi="Arial Narrow" w:cs="Tahoma"/>
                <w:color w:val="44546A" w:themeColor="text2"/>
                <w:sz w:val="16"/>
                <w:szCs w:val="16"/>
              </w:rPr>
              <w:t>No</w:t>
            </w:r>
            <w:r w:rsidR="00431915" w:rsidRPr="001E11CB">
              <w:rPr>
                <w:rFonts w:ascii="Arial Narrow" w:hAnsi="Arial Narrow" w:cs="Tahoma"/>
                <w:color w:val="44546A" w:themeColor="text2"/>
                <w:sz w:val="16"/>
                <w:szCs w:val="16"/>
              </w:rPr>
              <w:t xml:space="preserve"> </w:t>
            </w:r>
            <w:r w:rsidR="00FD72F6" w:rsidRPr="001E11CB">
              <w:rPr>
                <w:rFonts w:ascii="Arial Narrow" w:hAnsi="Arial Narrow" w:cs="Tahoma"/>
                <w:b/>
                <w:color w:val="44546A" w:themeColor="text2"/>
                <w:sz w:val="28"/>
                <w:szCs w:val="16"/>
              </w:rPr>
              <w:t>1</w:t>
            </w:r>
            <w:r w:rsidR="00466988" w:rsidRPr="001E11CB">
              <w:rPr>
                <w:rFonts w:ascii="Arial Narrow" w:hAnsi="Arial Narrow" w:cs="Tahoma"/>
                <w:b/>
                <w:color w:val="44546A" w:themeColor="text2"/>
                <w:sz w:val="28"/>
                <w:szCs w:val="16"/>
              </w:rPr>
              <w:t>46</w:t>
            </w:r>
            <w:r w:rsidR="00431915" w:rsidRPr="001E11CB">
              <w:rPr>
                <w:rFonts w:ascii="Arial Narrow" w:hAnsi="Arial Narrow" w:cs="Tahoma"/>
                <w:b/>
                <w:color w:val="44546A" w:themeColor="text2"/>
                <w:sz w:val="28"/>
                <w:szCs w:val="22"/>
              </w:rPr>
              <w:t>/</w:t>
            </w:r>
            <w:r w:rsidR="001013F2" w:rsidRPr="001E11CB">
              <w:rPr>
                <w:rFonts w:ascii="Arial Narrow" w:hAnsi="Arial Narrow" w:cs="Tahoma"/>
                <w:b/>
                <w:color w:val="44546A" w:themeColor="text2"/>
                <w:sz w:val="28"/>
                <w:szCs w:val="22"/>
              </w:rPr>
              <w:t>20</w:t>
            </w:r>
            <w:r w:rsidR="00F6075A" w:rsidRPr="001E11CB">
              <w:rPr>
                <w:rFonts w:ascii="Tahoma" w:hAnsi="Tahoma" w:cs="Tahoma"/>
                <w:color w:val="44546A" w:themeColor="text2"/>
                <w:sz w:val="18"/>
              </w:rPr>
              <w:t xml:space="preserve"> </w:t>
            </w:r>
          </w:p>
        </w:tc>
      </w:tr>
      <w:tr w:rsidR="004C20B5" w:rsidRPr="001E11CB" w:rsidTr="005074F6">
        <w:trPr>
          <w:cantSplit/>
        </w:trPr>
        <w:tc>
          <w:tcPr>
            <w:tcW w:w="5251" w:type="dxa"/>
            <w:vAlign w:val="center"/>
          </w:tcPr>
          <w:p w:rsidR="005D5311" w:rsidRPr="001E11CB" w:rsidRDefault="005D5311" w:rsidP="00094E6E">
            <w:pPr>
              <w:ind w:left="113"/>
              <w:jc w:val="both"/>
              <w:outlineLvl w:val="0"/>
              <w:rPr>
                <w:rFonts w:ascii="Tahoma" w:hAnsi="Tahoma" w:cs="Tahoma"/>
                <w:sz w:val="12"/>
              </w:rPr>
            </w:pPr>
          </w:p>
        </w:tc>
        <w:tc>
          <w:tcPr>
            <w:tcW w:w="5068" w:type="dxa"/>
            <w:gridSpan w:val="2"/>
            <w:vAlign w:val="center"/>
          </w:tcPr>
          <w:p w:rsidR="005D5311" w:rsidRPr="001E11CB" w:rsidRDefault="005D5311" w:rsidP="00094E6E">
            <w:pPr>
              <w:ind w:left="113"/>
              <w:jc w:val="both"/>
              <w:outlineLvl w:val="0"/>
              <w:rPr>
                <w:rFonts w:ascii="Tahoma" w:hAnsi="Tahoma" w:cs="Tahoma"/>
                <w:sz w:val="12"/>
              </w:rPr>
            </w:pPr>
          </w:p>
        </w:tc>
      </w:tr>
    </w:tbl>
    <w:p w:rsidR="000971CB" w:rsidRPr="001E11CB"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1E11CB" w:rsidTr="008B47D1">
        <w:trPr>
          <w:trHeight w:val="321"/>
          <w:jc w:val="center"/>
        </w:trPr>
        <w:tc>
          <w:tcPr>
            <w:tcW w:w="10624" w:type="dxa"/>
            <w:shd w:val="clear" w:color="auto" w:fill="336699"/>
          </w:tcPr>
          <w:p w:rsidR="00193339" w:rsidRPr="001E11CB" w:rsidRDefault="00F347A2" w:rsidP="00353834">
            <w:pPr>
              <w:jc w:val="center"/>
              <w:outlineLvl w:val="0"/>
              <w:rPr>
                <w:rFonts w:ascii="Arial Narrow" w:hAnsi="Arial Narrow" w:cs="Tahoma"/>
                <w:b/>
                <w:color w:val="FFFFFF"/>
                <w:sz w:val="34"/>
                <w:szCs w:val="34"/>
              </w:rPr>
            </w:pPr>
            <w:r w:rsidRPr="001E11CB">
              <w:rPr>
                <w:rFonts w:ascii="Arial Narrow" w:hAnsi="Arial Narrow" w:cs="Tahoma"/>
                <w:bCs/>
                <w:color w:val="FFFFFF"/>
                <w:spacing w:val="30"/>
                <w:sz w:val="26"/>
                <w:szCs w:val="26"/>
              </w:rPr>
              <w:t>PRESS RELEASE</w:t>
            </w:r>
            <w:r w:rsidR="00353834" w:rsidRPr="001E11CB">
              <w:rPr>
                <w:rFonts w:ascii="Arial Narrow" w:hAnsi="Arial Narrow" w:cs="Tahoma"/>
                <w:b/>
                <w:bCs/>
                <w:color w:val="FFFFFF"/>
                <w:spacing w:val="30"/>
                <w:sz w:val="34"/>
                <w:szCs w:val="34"/>
              </w:rPr>
              <w:t xml:space="preserve"> </w:t>
            </w:r>
          </w:p>
        </w:tc>
      </w:tr>
      <w:tr w:rsidR="004C20B5" w:rsidRPr="001E11CB" w:rsidTr="008B47D1">
        <w:trPr>
          <w:trHeight w:val="264"/>
          <w:jc w:val="center"/>
        </w:trPr>
        <w:tc>
          <w:tcPr>
            <w:tcW w:w="10624" w:type="dxa"/>
            <w:shd w:val="clear" w:color="auto" w:fill="336699"/>
          </w:tcPr>
          <w:p w:rsidR="00193339" w:rsidRPr="001E11CB" w:rsidRDefault="00F347A2" w:rsidP="00812E17">
            <w:pPr>
              <w:jc w:val="center"/>
              <w:rPr>
                <w:rFonts w:ascii="Arial Narrow" w:hAnsi="Arial Narrow" w:cs="Tahoma"/>
                <w:color w:val="FFFFFF"/>
                <w:sz w:val="26"/>
                <w:szCs w:val="26"/>
              </w:rPr>
            </w:pPr>
            <w:r w:rsidRPr="001E11CB">
              <w:rPr>
                <w:rFonts w:ascii="Arial Narrow" w:hAnsi="Arial Narrow" w:cs="Tahoma"/>
                <w:b/>
                <w:bCs/>
                <w:color w:val="FFFFFF"/>
                <w:spacing w:val="30"/>
                <w:sz w:val="34"/>
                <w:szCs w:val="34"/>
              </w:rPr>
              <w:t>May</w:t>
            </w:r>
            <w:r w:rsidR="00353834" w:rsidRPr="001E11CB">
              <w:rPr>
                <w:rFonts w:ascii="Arial Narrow" w:hAnsi="Arial Narrow" w:cs="Tahoma"/>
                <w:b/>
                <w:bCs/>
                <w:color w:val="FFFFFF"/>
                <w:spacing w:val="30"/>
                <w:sz w:val="34"/>
                <w:szCs w:val="34"/>
              </w:rPr>
              <w:t xml:space="preserve"> 20</w:t>
            </w:r>
            <w:r w:rsidR="00B2367E" w:rsidRPr="001E11CB">
              <w:rPr>
                <w:rFonts w:ascii="Arial Narrow" w:hAnsi="Arial Narrow" w:cs="Tahoma"/>
                <w:b/>
                <w:bCs/>
                <w:color w:val="FFFFFF"/>
                <w:spacing w:val="30"/>
                <w:sz w:val="34"/>
                <w:szCs w:val="34"/>
              </w:rPr>
              <w:t>20</w:t>
            </w:r>
          </w:p>
        </w:tc>
      </w:tr>
    </w:tbl>
    <w:p w:rsidR="000F689B" w:rsidRPr="001E11CB" w:rsidRDefault="000F689B" w:rsidP="000F689B">
      <w:pPr>
        <w:jc w:val="both"/>
        <w:rPr>
          <w:rFonts w:ascii="Arial Narrow" w:hAnsi="Arial Narrow"/>
          <w:spacing w:val="-2"/>
          <w:sz w:val="22"/>
          <w:szCs w:val="24"/>
        </w:rPr>
      </w:pPr>
    </w:p>
    <w:p w:rsidR="00E33D13" w:rsidRPr="001E11CB" w:rsidRDefault="00F347A2" w:rsidP="002B516D">
      <w:pPr>
        <w:jc w:val="both"/>
        <w:rPr>
          <w:rFonts w:ascii="Arial Narrow" w:hAnsi="Arial Narrow" w:cs="Tahoma"/>
          <w:b/>
          <w:sz w:val="30"/>
          <w:szCs w:val="30"/>
        </w:rPr>
      </w:pPr>
      <w:r w:rsidRPr="001E11CB">
        <w:rPr>
          <w:rFonts w:ascii="Arial Narrow" w:hAnsi="Arial Narrow" w:cs="Tahoma"/>
          <w:b/>
          <w:bCs/>
          <w:sz w:val="30"/>
          <w:szCs w:val="30"/>
          <w:lang w:eastAsia="sr-Latn-BA"/>
        </w:rPr>
        <w:t>Average after-tax wage in April</w:t>
      </w:r>
      <w:r w:rsidR="00E33D13" w:rsidRPr="001E11CB">
        <w:rPr>
          <w:rFonts w:ascii="Arial Narrow" w:hAnsi="Arial Narrow" w:cs="Tahoma"/>
          <w:b/>
          <w:bCs/>
          <w:sz w:val="30"/>
          <w:szCs w:val="30"/>
          <w:lang w:eastAsia="sr-Latn-BA"/>
        </w:rPr>
        <w:t xml:space="preserve"> </w:t>
      </w:r>
      <w:r w:rsidR="008C0F4D" w:rsidRPr="001E11CB">
        <w:rPr>
          <w:rFonts w:ascii="Arial Narrow" w:hAnsi="Arial Narrow" w:cs="Tahoma"/>
          <w:b/>
          <w:bCs/>
          <w:sz w:val="30"/>
          <w:szCs w:val="30"/>
          <w:lang w:eastAsia="sr-Latn-BA"/>
        </w:rPr>
        <w:t>9</w:t>
      </w:r>
      <w:r w:rsidR="004A635A" w:rsidRPr="001E11CB">
        <w:rPr>
          <w:rFonts w:ascii="Arial Narrow" w:hAnsi="Arial Narrow" w:cs="Tahoma"/>
          <w:b/>
          <w:bCs/>
          <w:sz w:val="30"/>
          <w:szCs w:val="30"/>
          <w:lang w:eastAsia="sr-Latn-BA"/>
        </w:rPr>
        <w:t>4</w:t>
      </w:r>
      <w:r w:rsidR="00700ACA" w:rsidRPr="001E11CB">
        <w:rPr>
          <w:rFonts w:ascii="Arial Narrow" w:hAnsi="Arial Narrow" w:cs="Tahoma"/>
          <w:b/>
          <w:bCs/>
          <w:sz w:val="30"/>
          <w:szCs w:val="30"/>
          <w:lang w:eastAsia="sr-Latn-BA"/>
        </w:rPr>
        <w:t>6</w:t>
      </w:r>
      <w:r w:rsidR="00E33D13" w:rsidRPr="001E11CB">
        <w:rPr>
          <w:rFonts w:ascii="Arial Narrow" w:hAnsi="Arial Narrow" w:cs="Tahoma"/>
          <w:b/>
          <w:bCs/>
          <w:sz w:val="30"/>
          <w:szCs w:val="30"/>
          <w:lang w:eastAsia="sr-Latn-BA"/>
        </w:rPr>
        <w:t xml:space="preserve"> КМ</w:t>
      </w:r>
    </w:p>
    <w:p w:rsidR="00E33D13" w:rsidRPr="001E11CB" w:rsidRDefault="00F347A2" w:rsidP="00E33D13">
      <w:pPr>
        <w:tabs>
          <w:tab w:val="left" w:pos="4343"/>
        </w:tabs>
        <w:jc w:val="both"/>
        <w:rPr>
          <w:rFonts w:ascii="Arial Narrow" w:hAnsi="Arial Narrow" w:cs="Tahoma"/>
          <w:b/>
          <w:i/>
          <w:sz w:val="28"/>
          <w:szCs w:val="28"/>
        </w:rPr>
      </w:pPr>
      <w:r w:rsidRPr="001E11CB">
        <w:rPr>
          <w:rFonts w:ascii="Arial Narrow" w:hAnsi="Arial Narrow" w:cs="Tahoma"/>
          <w:b/>
          <w:sz w:val="28"/>
          <w:szCs w:val="28"/>
        </w:rPr>
        <w:t xml:space="preserve">The highest average after-tax wage in the section </w:t>
      </w:r>
      <w:r w:rsidRPr="001E11CB">
        <w:rPr>
          <w:rFonts w:ascii="Arial Narrow" w:hAnsi="Arial Narrow" w:cs="Tahoma"/>
          <w:b/>
          <w:i/>
          <w:sz w:val="28"/>
          <w:szCs w:val="28"/>
        </w:rPr>
        <w:t xml:space="preserve">Financial and insurance activities </w:t>
      </w:r>
      <w:r w:rsidRPr="001E11CB">
        <w:rPr>
          <w:rFonts w:ascii="Arial Narrow" w:hAnsi="Arial Narrow" w:cs="Tahoma"/>
          <w:b/>
          <w:sz w:val="28"/>
          <w:szCs w:val="28"/>
        </w:rPr>
        <w:t>1,</w:t>
      </w:r>
      <w:r w:rsidR="00701275" w:rsidRPr="001E11CB">
        <w:rPr>
          <w:rFonts w:ascii="Arial Narrow" w:hAnsi="Arial Narrow" w:cs="Tahoma"/>
          <w:b/>
          <w:sz w:val="28"/>
          <w:szCs w:val="28"/>
        </w:rPr>
        <w:t>4</w:t>
      </w:r>
      <w:r w:rsidR="004A635A" w:rsidRPr="001E11CB">
        <w:rPr>
          <w:rFonts w:ascii="Arial Narrow" w:hAnsi="Arial Narrow" w:cs="Tahoma"/>
          <w:b/>
          <w:sz w:val="28"/>
          <w:szCs w:val="28"/>
        </w:rPr>
        <w:t>32</w:t>
      </w:r>
      <w:r w:rsidR="00E33D13" w:rsidRPr="001E11CB">
        <w:rPr>
          <w:rFonts w:ascii="Arial Narrow" w:hAnsi="Arial Narrow" w:cs="Tahoma"/>
          <w:b/>
          <w:sz w:val="28"/>
          <w:szCs w:val="28"/>
        </w:rPr>
        <w:t xml:space="preserve"> КМ</w:t>
      </w:r>
      <w:r w:rsidRPr="001E11CB">
        <w:rPr>
          <w:rFonts w:ascii="Arial Narrow" w:hAnsi="Arial Narrow" w:cs="Tahoma"/>
          <w:b/>
          <w:sz w:val="28"/>
          <w:szCs w:val="28"/>
        </w:rPr>
        <w:t>;</w:t>
      </w:r>
      <w:r w:rsidR="00E33D13" w:rsidRPr="001E11CB">
        <w:rPr>
          <w:rFonts w:ascii="Arial Narrow" w:hAnsi="Arial Narrow" w:cs="Tahoma"/>
          <w:b/>
          <w:sz w:val="28"/>
          <w:szCs w:val="28"/>
        </w:rPr>
        <w:t xml:space="preserve"> </w:t>
      </w:r>
      <w:r w:rsidRPr="001E11CB">
        <w:rPr>
          <w:rFonts w:ascii="Arial Narrow" w:hAnsi="Arial Narrow" w:cs="Tahoma"/>
          <w:b/>
          <w:sz w:val="28"/>
          <w:szCs w:val="28"/>
        </w:rPr>
        <w:t xml:space="preserve">the lowest one in the section </w:t>
      </w:r>
      <w:r w:rsidRPr="001E11CB">
        <w:rPr>
          <w:rFonts w:ascii="Arial Narrow" w:hAnsi="Arial Narrow" w:cs="Tahoma"/>
          <w:b/>
          <w:i/>
          <w:sz w:val="28"/>
          <w:szCs w:val="28"/>
        </w:rPr>
        <w:t>Construction</w:t>
      </w:r>
      <w:r w:rsidR="00F92FB6" w:rsidRPr="001E11CB">
        <w:rPr>
          <w:rFonts w:ascii="Arial Narrow" w:hAnsi="Arial Narrow" w:cs="Tahoma"/>
          <w:b/>
          <w:sz w:val="28"/>
          <w:szCs w:val="28"/>
        </w:rPr>
        <w:t>,</w:t>
      </w:r>
      <w:r w:rsidR="008C0F4D" w:rsidRPr="001E11CB">
        <w:rPr>
          <w:rFonts w:ascii="Arial Narrow" w:hAnsi="Arial Narrow" w:cs="Tahoma"/>
          <w:b/>
          <w:i/>
          <w:sz w:val="28"/>
          <w:szCs w:val="28"/>
        </w:rPr>
        <w:t xml:space="preserve"> </w:t>
      </w:r>
      <w:r w:rsidR="00F63141" w:rsidRPr="001E11CB">
        <w:rPr>
          <w:rFonts w:ascii="Arial Narrow" w:hAnsi="Arial Narrow" w:cs="Tahoma"/>
          <w:b/>
          <w:sz w:val="28"/>
          <w:szCs w:val="28"/>
        </w:rPr>
        <w:t>6</w:t>
      </w:r>
      <w:r w:rsidR="004A635A" w:rsidRPr="001E11CB">
        <w:rPr>
          <w:rFonts w:ascii="Arial Narrow" w:hAnsi="Arial Narrow" w:cs="Tahoma"/>
          <w:b/>
          <w:sz w:val="28"/>
          <w:szCs w:val="28"/>
        </w:rPr>
        <w:t>55</w:t>
      </w:r>
      <w:r w:rsidR="00E33D13" w:rsidRPr="001E11CB">
        <w:rPr>
          <w:rFonts w:ascii="Arial Narrow" w:hAnsi="Arial Narrow" w:cs="Tahoma"/>
          <w:b/>
          <w:sz w:val="28"/>
          <w:szCs w:val="28"/>
        </w:rPr>
        <w:t xml:space="preserve"> КМ</w:t>
      </w:r>
    </w:p>
    <w:p w:rsidR="00E33D13" w:rsidRPr="001E11CB" w:rsidRDefault="00470221" w:rsidP="00470221">
      <w:pPr>
        <w:tabs>
          <w:tab w:val="left" w:pos="1651"/>
          <w:tab w:val="left" w:pos="2192"/>
        </w:tabs>
        <w:jc w:val="both"/>
        <w:rPr>
          <w:rFonts w:ascii="Tahoma" w:hAnsi="Tahoma" w:cs="Tahoma"/>
          <w:b/>
        </w:rPr>
      </w:pPr>
      <w:r w:rsidRPr="001E11CB">
        <w:rPr>
          <w:rFonts w:ascii="Tahoma" w:hAnsi="Tahoma" w:cs="Tahoma"/>
          <w:b/>
        </w:rPr>
        <w:tab/>
      </w:r>
      <w:r w:rsidRPr="001E11CB">
        <w:rPr>
          <w:rFonts w:ascii="Tahoma" w:hAnsi="Tahoma" w:cs="Tahoma"/>
          <w:b/>
        </w:rPr>
        <w:tab/>
      </w:r>
    </w:p>
    <w:p w:rsidR="00F347A2" w:rsidRPr="001E11CB" w:rsidRDefault="00F347A2" w:rsidP="00F347A2">
      <w:pPr>
        <w:tabs>
          <w:tab w:val="left" w:pos="1134"/>
        </w:tabs>
        <w:jc w:val="both"/>
        <w:rPr>
          <w:rFonts w:ascii="Arial Narrow" w:hAnsi="Arial Narrow" w:cs="Tahoma"/>
          <w:sz w:val="22"/>
        </w:rPr>
      </w:pPr>
      <w:r w:rsidRPr="001E11CB">
        <w:rPr>
          <w:rFonts w:ascii="Arial Narrow" w:hAnsi="Arial Narrow" w:cs="Tahoma"/>
          <w:sz w:val="22"/>
        </w:rPr>
        <w:t xml:space="preserve">Average monthly after-tax wage in Republika Srpska paid in </w:t>
      </w:r>
      <w:r w:rsidRPr="001E11CB">
        <w:rPr>
          <w:rFonts w:ascii="Arial Narrow" w:hAnsi="Arial Narrow" w:cs="Tahoma"/>
          <w:sz w:val="22"/>
        </w:rPr>
        <w:t>April 2020 amounted to 94</w:t>
      </w:r>
      <w:r w:rsidRPr="001E11CB">
        <w:rPr>
          <w:rFonts w:ascii="Arial Narrow" w:hAnsi="Arial Narrow" w:cs="Tahoma"/>
          <w:sz w:val="22"/>
        </w:rPr>
        <w:t>6 КМ, while aver</w:t>
      </w:r>
      <w:r w:rsidRPr="001E11CB">
        <w:rPr>
          <w:rFonts w:ascii="Arial Narrow" w:hAnsi="Arial Narrow" w:cs="Tahoma"/>
          <w:sz w:val="22"/>
        </w:rPr>
        <w:t>age monthly gross wage was 1,469</w:t>
      </w:r>
      <w:r w:rsidRPr="001E11CB">
        <w:rPr>
          <w:rFonts w:ascii="Arial Narrow" w:hAnsi="Arial Narrow" w:cs="Tahoma"/>
          <w:sz w:val="22"/>
        </w:rPr>
        <w:t xml:space="preserve"> КМ.</w:t>
      </w:r>
    </w:p>
    <w:p w:rsidR="00F347A2" w:rsidRPr="001E11CB" w:rsidRDefault="00F347A2" w:rsidP="00F347A2">
      <w:pPr>
        <w:tabs>
          <w:tab w:val="left" w:pos="1134"/>
        </w:tabs>
        <w:jc w:val="both"/>
        <w:rPr>
          <w:rFonts w:ascii="Arial Narrow" w:hAnsi="Arial Narrow" w:cs="Tahoma"/>
          <w:sz w:val="22"/>
        </w:rPr>
      </w:pPr>
    </w:p>
    <w:p w:rsidR="00F347A2" w:rsidRPr="001E11CB" w:rsidRDefault="00F347A2" w:rsidP="00F347A2">
      <w:pPr>
        <w:tabs>
          <w:tab w:val="left" w:pos="1134"/>
        </w:tabs>
        <w:jc w:val="both"/>
        <w:rPr>
          <w:rFonts w:ascii="Arial Narrow" w:hAnsi="Arial Narrow" w:cs="Tahoma"/>
          <w:sz w:val="22"/>
        </w:rPr>
      </w:pPr>
      <w:r w:rsidRPr="001E11CB">
        <w:rPr>
          <w:rFonts w:ascii="Arial Narrow" w:hAnsi="Arial Narrow" w:cs="Tahoma"/>
          <w:sz w:val="22"/>
        </w:rPr>
        <w:t xml:space="preserve">Average after-tax wage paid in </w:t>
      </w:r>
      <w:r w:rsidRPr="001E11CB">
        <w:rPr>
          <w:rFonts w:ascii="Arial Narrow" w:hAnsi="Arial Narrow" w:cs="Tahoma"/>
          <w:sz w:val="22"/>
        </w:rPr>
        <w:t>April</w:t>
      </w:r>
      <w:r w:rsidRPr="001E11CB">
        <w:rPr>
          <w:rFonts w:ascii="Arial Narrow" w:hAnsi="Arial Narrow" w:cs="Tahoma"/>
          <w:sz w:val="22"/>
        </w:rPr>
        <w:t xml:space="preserve"> 2020, compared to the same month of the previous year, was nominally </w:t>
      </w:r>
      <w:r w:rsidR="00186889" w:rsidRPr="001E11CB">
        <w:rPr>
          <w:rFonts w:ascii="Arial Narrow" w:hAnsi="Arial Narrow" w:cs="Tahoma"/>
          <w:sz w:val="22"/>
        </w:rPr>
        <w:t>5.5% higher and really 6.9</w:t>
      </w:r>
      <w:r w:rsidRPr="001E11CB">
        <w:rPr>
          <w:rFonts w:ascii="Arial Narrow" w:hAnsi="Arial Narrow" w:cs="Tahoma"/>
          <w:sz w:val="22"/>
        </w:rPr>
        <w:t xml:space="preserve">% higher, while compared to </w:t>
      </w:r>
      <w:r w:rsidR="00186889" w:rsidRPr="001E11CB">
        <w:rPr>
          <w:rFonts w:ascii="Arial Narrow" w:hAnsi="Arial Narrow" w:cs="Tahoma"/>
          <w:sz w:val="22"/>
        </w:rPr>
        <w:t>March</w:t>
      </w:r>
      <w:r w:rsidRPr="001E11CB">
        <w:rPr>
          <w:rFonts w:ascii="Arial Narrow" w:hAnsi="Arial Narrow" w:cs="Tahoma"/>
          <w:sz w:val="22"/>
        </w:rPr>
        <w:t xml:space="preserve"> 2020 it was </w:t>
      </w:r>
      <w:r w:rsidR="00186889" w:rsidRPr="001E11CB">
        <w:rPr>
          <w:rFonts w:ascii="Arial Narrow" w:hAnsi="Arial Narrow" w:cs="Tahoma"/>
          <w:sz w:val="22"/>
        </w:rPr>
        <w:t xml:space="preserve">nominally 1.1% lower and really 1.1% higher. </w:t>
      </w:r>
    </w:p>
    <w:p w:rsidR="00186889" w:rsidRPr="001E11CB" w:rsidRDefault="00186889" w:rsidP="00F347A2">
      <w:pPr>
        <w:tabs>
          <w:tab w:val="left" w:pos="1134"/>
        </w:tabs>
        <w:jc w:val="both"/>
        <w:rPr>
          <w:rFonts w:ascii="Arial Narrow" w:hAnsi="Arial Narrow" w:cs="Tahoma"/>
          <w:sz w:val="22"/>
        </w:rPr>
      </w:pPr>
    </w:p>
    <w:p w:rsidR="00186889" w:rsidRPr="001E11CB" w:rsidRDefault="00186889" w:rsidP="00186889">
      <w:pPr>
        <w:tabs>
          <w:tab w:val="left" w:pos="1134"/>
        </w:tabs>
        <w:jc w:val="both"/>
        <w:rPr>
          <w:rFonts w:ascii="Arial Narrow" w:hAnsi="Arial Narrow" w:cs="Tahoma"/>
          <w:sz w:val="22"/>
        </w:rPr>
      </w:pPr>
      <w:r w:rsidRPr="001E11CB">
        <w:rPr>
          <w:rFonts w:ascii="Arial Narrow" w:hAnsi="Arial Narrow" w:cs="Tahoma"/>
          <w:sz w:val="22"/>
        </w:rPr>
        <w:t xml:space="preserve">In </w:t>
      </w:r>
      <w:r w:rsidRPr="001E11CB">
        <w:rPr>
          <w:rFonts w:ascii="Arial Narrow" w:hAnsi="Arial Narrow" w:cs="Tahoma"/>
          <w:sz w:val="22"/>
        </w:rPr>
        <w:t>April</w:t>
      </w:r>
      <w:r w:rsidRPr="001E11CB">
        <w:rPr>
          <w:rFonts w:ascii="Arial Narrow" w:hAnsi="Arial Narrow" w:cs="Tahoma"/>
          <w:sz w:val="22"/>
        </w:rPr>
        <w:t xml:space="preserve"> 2020, the highest average after-tax wage, by section of economic activities, was paid in the section </w:t>
      </w:r>
      <w:r w:rsidRPr="001E11CB">
        <w:rPr>
          <w:rFonts w:ascii="Arial Narrow" w:hAnsi="Arial Narrow" w:cs="Tahoma"/>
          <w:i/>
          <w:sz w:val="22"/>
        </w:rPr>
        <w:t xml:space="preserve">Financial and insurance activities </w:t>
      </w:r>
      <w:r w:rsidRPr="001E11CB">
        <w:rPr>
          <w:rFonts w:ascii="Arial Narrow" w:hAnsi="Arial Narrow" w:cs="Tahoma"/>
          <w:sz w:val="22"/>
        </w:rPr>
        <w:t>and it amounted to 1,432</w:t>
      </w:r>
      <w:r w:rsidRPr="001E11CB">
        <w:rPr>
          <w:rFonts w:ascii="Arial Narrow" w:hAnsi="Arial Narrow" w:cs="Tahoma"/>
          <w:sz w:val="22"/>
        </w:rPr>
        <w:t xml:space="preserve"> KM. On the other hand, the lowest average after-tax wage in </w:t>
      </w:r>
      <w:r w:rsidRPr="001E11CB">
        <w:rPr>
          <w:rFonts w:ascii="Arial Narrow" w:hAnsi="Arial Narrow" w:cs="Tahoma"/>
          <w:sz w:val="22"/>
        </w:rPr>
        <w:t>April</w:t>
      </w:r>
      <w:r w:rsidRPr="001E11CB">
        <w:rPr>
          <w:rFonts w:ascii="Arial Narrow" w:hAnsi="Arial Narrow" w:cs="Tahoma"/>
          <w:sz w:val="22"/>
        </w:rPr>
        <w:t xml:space="preserve"> 2020 was the one paid in the section </w:t>
      </w:r>
      <w:r w:rsidRPr="001E11CB">
        <w:rPr>
          <w:rFonts w:ascii="Arial Narrow" w:hAnsi="Arial Narrow" w:cs="Tahoma"/>
          <w:i/>
          <w:sz w:val="22"/>
        </w:rPr>
        <w:t>Construction</w:t>
      </w:r>
      <w:r w:rsidRPr="001E11CB">
        <w:rPr>
          <w:rFonts w:ascii="Arial Narrow" w:hAnsi="Arial Narrow" w:cs="Tahoma"/>
          <w:sz w:val="22"/>
        </w:rPr>
        <w:t xml:space="preserve"> 655</w:t>
      </w:r>
      <w:r w:rsidRPr="001E11CB">
        <w:rPr>
          <w:rFonts w:ascii="Arial Narrow" w:hAnsi="Arial Narrow" w:cs="Tahoma"/>
          <w:sz w:val="22"/>
        </w:rPr>
        <w:t xml:space="preserve"> KM.</w:t>
      </w:r>
    </w:p>
    <w:p w:rsidR="00186889" w:rsidRPr="001E11CB" w:rsidRDefault="00186889" w:rsidP="00186889">
      <w:pPr>
        <w:tabs>
          <w:tab w:val="left" w:pos="1134"/>
        </w:tabs>
        <w:jc w:val="both"/>
        <w:rPr>
          <w:rFonts w:ascii="Arial Narrow" w:hAnsi="Arial Narrow" w:cs="Tahoma"/>
          <w:sz w:val="22"/>
        </w:rPr>
      </w:pPr>
    </w:p>
    <w:p w:rsidR="00186889" w:rsidRPr="001E11CB" w:rsidRDefault="00186889" w:rsidP="00186889">
      <w:pPr>
        <w:tabs>
          <w:tab w:val="left" w:pos="1134"/>
        </w:tabs>
        <w:jc w:val="both"/>
        <w:rPr>
          <w:rFonts w:ascii="Arial Narrow" w:hAnsi="Arial Narrow" w:cs="Tahoma"/>
          <w:sz w:val="22"/>
        </w:rPr>
      </w:pPr>
      <w:r w:rsidRPr="001E11CB">
        <w:rPr>
          <w:rFonts w:ascii="Arial Narrow" w:hAnsi="Arial Narrow" w:cs="Tahoma"/>
          <w:sz w:val="22"/>
        </w:rPr>
        <w:t xml:space="preserve">In </w:t>
      </w:r>
      <w:r w:rsidRPr="001E11CB">
        <w:rPr>
          <w:rFonts w:ascii="Arial Narrow" w:hAnsi="Arial Narrow" w:cs="Tahoma"/>
          <w:sz w:val="22"/>
        </w:rPr>
        <w:t>April</w:t>
      </w:r>
      <w:r w:rsidRPr="001E11CB">
        <w:rPr>
          <w:rFonts w:ascii="Arial Narrow" w:hAnsi="Arial Narrow" w:cs="Tahoma"/>
          <w:sz w:val="22"/>
        </w:rPr>
        <w:t xml:space="preserve"> 2020, compared to </w:t>
      </w:r>
      <w:r w:rsidRPr="001E11CB">
        <w:rPr>
          <w:rFonts w:ascii="Arial Narrow" w:hAnsi="Arial Narrow" w:cs="Tahoma"/>
          <w:sz w:val="22"/>
        </w:rPr>
        <w:t>April</w:t>
      </w:r>
      <w:r w:rsidRPr="001E11CB">
        <w:rPr>
          <w:rFonts w:ascii="Arial Narrow" w:hAnsi="Arial Narrow" w:cs="Tahoma"/>
          <w:sz w:val="22"/>
        </w:rPr>
        <w:t xml:space="preserve"> 2019, the highest nominal increase in after-tax wages was recorded in the section </w:t>
      </w:r>
      <w:r w:rsidRPr="001E11CB">
        <w:rPr>
          <w:rFonts w:ascii="Arial Narrow" w:hAnsi="Arial Narrow" w:cs="Tahoma"/>
          <w:i/>
          <w:sz w:val="22"/>
        </w:rPr>
        <w:t xml:space="preserve">Administrative and support service activities </w:t>
      </w:r>
      <w:r w:rsidRPr="001E11CB">
        <w:rPr>
          <w:rFonts w:ascii="Arial Narrow" w:hAnsi="Arial Narrow" w:cs="Tahoma"/>
          <w:sz w:val="22"/>
        </w:rPr>
        <w:t>12.9</w:t>
      </w:r>
      <w:r w:rsidRPr="001E11CB">
        <w:rPr>
          <w:rFonts w:ascii="Arial Narrow" w:hAnsi="Arial Narrow" w:cs="Tahoma"/>
          <w:sz w:val="22"/>
        </w:rPr>
        <w:t xml:space="preserve">%, followed by </w:t>
      </w:r>
      <w:r w:rsidRPr="001E11CB">
        <w:rPr>
          <w:rFonts w:ascii="Arial Narrow" w:hAnsi="Arial Narrow" w:cs="Tahoma"/>
          <w:i/>
          <w:sz w:val="22"/>
        </w:rPr>
        <w:t xml:space="preserve">Accommodation and food service activities </w:t>
      </w:r>
      <w:r w:rsidRPr="001E11CB">
        <w:rPr>
          <w:rFonts w:ascii="Arial Narrow" w:hAnsi="Arial Narrow" w:cs="Tahoma"/>
          <w:sz w:val="22"/>
        </w:rPr>
        <w:t>12</w:t>
      </w:r>
      <w:r w:rsidRPr="001E11CB">
        <w:rPr>
          <w:rFonts w:ascii="Arial Narrow" w:hAnsi="Arial Narrow" w:cs="Tahoma"/>
          <w:sz w:val="22"/>
        </w:rPr>
        <w:t xml:space="preserve">.5% and </w:t>
      </w:r>
      <w:r w:rsidRPr="001E11CB">
        <w:rPr>
          <w:rFonts w:ascii="Arial Narrow" w:hAnsi="Arial Narrow" w:cs="Tahoma"/>
          <w:i/>
          <w:sz w:val="22"/>
        </w:rPr>
        <w:t>Transportation and storage</w:t>
      </w:r>
      <w:r w:rsidRPr="001E11CB">
        <w:rPr>
          <w:rFonts w:ascii="Arial Narrow" w:hAnsi="Arial Narrow" w:cs="Tahoma"/>
          <w:sz w:val="22"/>
        </w:rPr>
        <w:t xml:space="preserve"> 10.3</w:t>
      </w:r>
      <w:r w:rsidRPr="001E11CB">
        <w:rPr>
          <w:rFonts w:ascii="Arial Narrow" w:hAnsi="Arial Narrow" w:cs="Tahoma"/>
          <w:sz w:val="22"/>
        </w:rPr>
        <w:t>%</w:t>
      </w:r>
    </w:p>
    <w:p w:rsidR="003B028E" w:rsidRPr="001E11CB" w:rsidRDefault="003B028E" w:rsidP="00E33D13">
      <w:pPr>
        <w:tabs>
          <w:tab w:val="left" w:pos="1134"/>
        </w:tabs>
        <w:jc w:val="both"/>
        <w:rPr>
          <w:rFonts w:ascii="Arial Narrow" w:hAnsi="Arial Narrow" w:cs="Tahoma"/>
          <w:sz w:val="22"/>
        </w:rPr>
      </w:pPr>
    </w:p>
    <w:p w:rsidR="00186889" w:rsidRPr="001E11CB" w:rsidRDefault="00186889" w:rsidP="00186889">
      <w:pPr>
        <w:jc w:val="both"/>
        <w:rPr>
          <w:rFonts w:ascii="Arial Narrow" w:hAnsi="Arial Narrow" w:cs="Tahoma"/>
          <w:sz w:val="22"/>
        </w:rPr>
      </w:pPr>
      <w:r w:rsidRPr="001E11CB">
        <w:rPr>
          <w:rFonts w:ascii="Arial Narrow" w:hAnsi="Arial Narrow" w:cs="Tahoma"/>
          <w:sz w:val="22"/>
          <w:szCs w:val="22"/>
        </w:rPr>
        <w:t>During the same period, a decrease in nominal wages was recorded in the section</w:t>
      </w:r>
      <w:r w:rsidRPr="001E11CB">
        <w:rPr>
          <w:rFonts w:ascii="Arial Narrow" w:hAnsi="Arial Narrow" w:cs="Tahoma"/>
          <w:sz w:val="22"/>
          <w:szCs w:val="22"/>
        </w:rPr>
        <w:t>s</w:t>
      </w:r>
      <w:r w:rsidRPr="001E11CB">
        <w:rPr>
          <w:rFonts w:ascii="Arial Narrow" w:hAnsi="Arial Narrow" w:cs="Tahoma"/>
          <w:sz w:val="22"/>
          <w:szCs w:val="22"/>
        </w:rPr>
        <w:t xml:space="preserve"> </w:t>
      </w:r>
      <w:r w:rsidRPr="001E11CB">
        <w:rPr>
          <w:rFonts w:ascii="Arial Narrow" w:hAnsi="Arial Narrow" w:cs="Tahoma"/>
          <w:i/>
          <w:sz w:val="22"/>
          <w:szCs w:val="22"/>
        </w:rPr>
        <w:t>Electricity, gas, steam and air conditioning supply</w:t>
      </w:r>
      <w:r w:rsidRPr="001E11CB">
        <w:rPr>
          <w:rFonts w:ascii="Arial Narrow" w:hAnsi="Arial Narrow" w:cs="Tahoma"/>
          <w:i/>
          <w:sz w:val="22"/>
          <w:szCs w:val="22"/>
        </w:rPr>
        <w:t xml:space="preserve"> </w:t>
      </w:r>
      <w:r w:rsidRPr="001E11CB">
        <w:rPr>
          <w:rFonts w:ascii="Arial Narrow" w:hAnsi="Arial Narrow" w:cs="Tahoma"/>
          <w:sz w:val="22"/>
          <w:szCs w:val="22"/>
        </w:rPr>
        <w:t>1.4</w:t>
      </w:r>
      <w:r w:rsidRPr="001E11CB">
        <w:rPr>
          <w:rFonts w:ascii="Arial Narrow" w:hAnsi="Arial Narrow" w:cs="Tahoma"/>
          <w:sz w:val="22"/>
          <w:szCs w:val="22"/>
        </w:rPr>
        <w:t>%</w:t>
      </w:r>
      <w:r w:rsidRPr="001E11CB">
        <w:rPr>
          <w:rFonts w:ascii="Arial Narrow" w:hAnsi="Arial Narrow" w:cs="Tahoma"/>
          <w:sz w:val="22"/>
          <w:szCs w:val="22"/>
        </w:rPr>
        <w:t xml:space="preserve"> and </w:t>
      </w:r>
      <w:r w:rsidRPr="001E11CB">
        <w:rPr>
          <w:rFonts w:ascii="Arial Narrow" w:hAnsi="Arial Narrow" w:cs="Tahoma"/>
          <w:i/>
          <w:sz w:val="22"/>
          <w:szCs w:val="22"/>
        </w:rPr>
        <w:t xml:space="preserve">Other service activities </w:t>
      </w:r>
      <w:r w:rsidRPr="001E11CB">
        <w:rPr>
          <w:rFonts w:ascii="Arial Narrow" w:hAnsi="Arial Narrow" w:cs="Tahoma"/>
          <w:sz w:val="22"/>
          <w:szCs w:val="22"/>
        </w:rPr>
        <w:t>0.2%</w:t>
      </w:r>
      <w:r w:rsidRPr="001E11CB">
        <w:rPr>
          <w:rFonts w:ascii="Arial Narrow" w:hAnsi="Arial Narrow" w:cs="Tahoma"/>
          <w:sz w:val="22"/>
          <w:szCs w:val="22"/>
        </w:rPr>
        <w:t>.</w:t>
      </w:r>
    </w:p>
    <w:p w:rsidR="00E33D13" w:rsidRPr="001E11CB" w:rsidRDefault="00E33D13" w:rsidP="00E33D13">
      <w:pPr>
        <w:jc w:val="both"/>
        <w:rPr>
          <w:rFonts w:ascii="Arial Narrow" w:hAnsi="Arial Narrow" w:cs="Tahoma"/>
          <w:sz w:val="22"/>
        </w:rPr>
      </w:pPr>
    </w:p>
    <w:p w:rsidR="00396802" w:rsidRPr="001E11CB" w:rsidRDefault="00396802" w:rsidP="00E33D13">
      <w:pPr>
        <w:jc w:val="both"/>
        <w:rPr>
          <w:rFonts w:ascii="Tahoma" w:hAnsi="Tahoma" w:cs="Tahoma"/>
          <w:i/>
          <w:sz w:val="14"/>
        </w:rPr>
      </w:pPr>
    </w:p>
    <w:p w:rsidR="00E33D13" w:rsidRPr="001E11CB" w:rsidRDefault="00E33D13" w:rsidP="00E33D13">
      <w:pPr>
        <w:jc w:val="both"/>
        <w:rPr>
          <w:rFonts w:ascii="Arial Narrow" w:hAnsi="Arial Narrow" w:cs="Tahoma"/>
          <w:sz w:val="22"/>
          <w:szCs w:val="22"/>
        </w:rPr>
      </w:pPr>
      <w:r w:rsidRPr="001E11CB">
        <w:rPr>
          <w:rFonts w:ascii="Tahoma" w:hAnsi="Tahoma" w:cs="Tahoma"/>
          <w:i/>
          <w:sz w:val="14"/>
        </w:rPr>
        <w:t xml:space="preserve"> </w:t>
      </w:r>
      <w:r w:rsidRPr="001E11CB">
        <w:rPr>
          <w:rFonts w:ascii="Tahoma" w:hAnsi="Tahoma" w:cs="Tahoma"/>
          <w:sz w:val="14"/>
        </w:rPr>
        <w:t xml:space="preserve">   </w:t>
      </w:r>
      <w:r w:rsidRPr="001E11CB">
        <w:rPr>
          <w:rFonts w:ascii="Tahoma" w:hAnsi="Tahoma" w:cs="Tahoma"/>
          <w:sz w:val="14"/>
        </w:rPr>
        <w:tab/>
      </w:r>
      <w:r w:rsidRPr="001E11CB">
        <w:rPr>
          <w:rFonts w:ascii="Tahoma" w:hAnsi="Tahoma" w:cs="Tahoma"/>
          <w:sz w:val="14"/>
        </w:rPr>
        <w:tab/>
        <w:t xml:space="preserve">            </w:t>
      </w:r>
      <w:r w:rsidR="00F85AAC" w:rsidRPr="001E11CB">
        <w:rPr>
          <w:rFonts w:ascii="Tahoma" w:hAnsi="Tahoma" w:cs="Tahoma"/>
          <w:sz w:val="14"/>
        </w:rPr>
        <w:t xml:space="preserve">  </w:t>
      </w:r>
      <w:r w:rsidR="0062701E" w:rsidRPr="001E11CB">
        <w:rPr>
          <w:rFonts w:ascii="Tahoma" w:hAnsi="Tahoma" w:cs="Tahoma"/>
          <w:sz w:val="14"/>
        </w:rPr>
        <w:t xml:space="preserve"> </w:t>
      </w:r>
      <w:r w:rsidR="00F85AAC" w:rsidRPr="001E11CB">
        <w:rPr>
          <w:rFonts w:ascii="Tahoma" w:hAnsi="Tahoma" w:cs="Tahoma"/>
          <w:sz w:val="14"/>
        </w:rPr>
        <w:t xml:space="preserve"> </w:t>
      </w:r>
      <w:r w:rsidR="00DE7AB2" w:rsidRPr="001E11CB">
        <w:rPr>
          <w:rFonts w:ascii="Arial Narrow" w:hAnsi="Arial Narrow" w:cs="Tahoma"/>
          <w:sz w:val="16"/>
          <w:szCs w:val="22"/>
        </w:rPr>
        <w:t>KM</w:t>
      </w:r>
    </w:p>
    <w:p w:rsidR="00E33D13" w:rsidRPr="001E11CB" w:rsidRDefault="00425891" w:rsidP="00E33D13">
      <w:pPr>
        <w:jc w:val="center"/>
        <w:rPr>
          <w:rFonts w:ascii="Tahoma" w:hAnsi="Tahoma" w:cs="Tahoma"/>
        </w:rPr>
      </w:pPr>
      <w:r w:rsidRPr="001E11CB">
        <w:rPr>
          <w:noProof/>
        </w:rPr>
        <w:drawing>
          <wp:anchor distT="0" distB="0" distL="114300" distR="114300" simplePos="0" relativeHeight="251655168" behindDoc="0" locked="0" layoutInCell="1" allowOverlap="1">
            <wp:simplePos x="0" y="0"/>
            <wp:positionH relativeFrom="margin">
              <wp:posOffset>1050290</wp:posOffset>
            </wp:positionH>
            <wp:positionV relativeFrom="paragraph">
              <wp:posOffset>2069217</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1E11CB">
        <w:rPr>
          <w:noProof/>
        </w:rPr>
        <w:t xml:space="preserve"> </w:t>
      </w:r>
      <w:r w:rsidR="00E33D13" w:rsidRPr="001E11CB">
        <w:rPr>
          <w:rFonts w:ascii="Tahoma" w:hAnsi="Tahoma" w:cs="Tahoma"/>
          <w:szCs w:val="18"/>
        </w:rPr>
        <w:t xml:space="preserve"> </w:t>
      </w:r>
      <w:r w:rsidR="00B56933" w:rsidRPr="001E11CB">
        <w:rPr>
          <w:noProof/>
        </w:rPr>
        <w:drawing>
          <wp:inline distT="0" distB="0" distL="0" distR="0" wp14:anchorId="02EA3640" wp14:editId="406A28F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1E11CB" w:rsidRDefault="00E33D13" w:rsidP="00E33D13">
      <w:pPr>
        <w:jc w:val="center"/>
        <w:rPr>
          <w:rFonts w:ascii="Tahoma" w:hAnsi="Tahoma" w:cs="Tahoma"/>
          <w:sz w:val="18"/>
          <w:szCs w:val="18"/>
        </w:rPr>
      </w:pPr>
    </w:p>
    <w:p w:rsidR="00E33D13" w:rsidRPr="001E11CB" w:rsidRDefault="00F347A2" w:rsidP="00E33D13">
      <w:pPr>
        <w:jc w:val="center"/>
        <w:outlineLvl w:val="0"/>
        <w:rPr>
          <w:rFonts w:ascii="Arial Narrow" w:hAnsi="Arial Narrow" w:cs="Tahoma"/>
          <w:sz w:val="16"/>
          <w:szCs w:val="22"/>
        </w:rPr>
      </w:pPr>
      <w:r w:rsidRPr="001E11CB">
        <w:rPr>
          <w:rFonts w:ascii="Arial Narrow" w:hAnsi="Arial Narrow" w:cs="Tahoma"/>
          <w:sz w:val="16"/>
          <w:szCs w:val="22"/>
        </w:rPr>
        <w:t>Graph</w:t>
      </w:r>
      <w:r w:rsidR="00E33D13" w:rsidRPr="001E11CB">
        <w:rPr>
          <w:rFonts w:ascii="Arial Narrow" w:hAnsi="Arial Narrow" w:cs="Tahoma"/>
          <w:sz w:val="16"/>
          <w:szCs w:val="22"/>
        </w:rPr>
        <w:t xml:space="preserve"> </w:t>
      </w:r>
      <w:r w:rsidR="0066022A" w:rsidRPr="001E11CB">
        <w:rPr>
          <w:rFonts w:ascii="Arial Narrow" w:hAnsi="Arial Narrow" w:cs="Tahoma"/>
          <w:sz w:val="16"/>
          <w:szCs w:val="22"/>
        </w:rPr>
        <w:t>1</w:t>
      </w:r>
      <w:r w:rsidR="00E33D13" w:rsidRPr="001E11CB">
        <w:rPr>
          <w:rFonts w:ascii="Arial Narrow" w:hAnsi="Arial Narrow" w:cs="Tahoma"/>
          <w:sz w:val="16"/>
          <w:szCs w:val="22"/>
        </w:rPr>
        <w:t xml:space="preserve">. </w:t>
      </w:r>
      <w:r w:rsidRPr="001E11CB">
        <w:rPr>
          <w:rFonts w:ascii="Arial Narrow" w:hAnsi="Arial Narrow" w:cs="Tahoma"/>
          <w:sz w:val="16"/>
          <w:szCs w:val="22"/>
        </w:rPr>
        <w:t>Average after-tax wages by month</w:t>
      </w:r>
    </w:p>
    <w:p w:rsidR="00620BD6" w:rsidRPr="001E11CB" w:rsidRDefault="00620BD6" w:rsidP="003C35DD">
      <w:pPr>
        <w:rPr>
          <w:rFonts w:ascii="Arial Narrow" w:hAnsi="Arial Narrow" w:cs="Tahoma"/>
          <w:b/>
          <w:sz w:val="30"/>
          <w:szCs w:val="30"/>
        </w:rPr>
      </w:pPr>
    </w:p>
    <w:p w:rsidR="00252C10" w:rsidRPr="001E11CB" w:rsidRDefault="00252C10" w:rsidP="001858AE">
      <w:pPr>
        <w:rPr>
          <w:rFonts w:ascii="Arial Narrow" w:hAnsi="Arial Narrow" w:cs="Tahoma"/>
          <w:b/>
          <w:sz w:val="28"/>
          <w:szCs w:val="24"/>
        </w:rPr>
      </w:pPr>
    </w:p>
    <w:p w:rsidR="00DE7AB2" w:rsidRPr="001E11CB" w:rsidRDefault="00DE7AB2" w:rsidP="001858AE">
      <w:pPr>
        <w:rPr>
          <w:rFonts w:ascii="Arial Narrow" w:hAnsi="Arial Narrow" w:cs="Tahoma"/>
          <w:b/>
          <w:sz w:val="28"/>
          <w:szCs w:val="24"/>
        </w:rPr>
      </w:pPr>
    </w:p>
    <w:p w:rsidR="00DE7AB2" w:rsidRPr="001E11CB" w:rsidRDefault="00DE7AB2" w:rsidP="001858AE">
      <w:pPr>
        <w:rPr>
          <w:rFonts w:ascii="Arial Narrow" w:hAnsi="Arial Narrow" w:cs="Tahoma"/>
          <w:b/>
          <w:sz w:val="28"/>
          <w:szCs w:val="24"/>
        </w:rPr>
      </w:pPr>
    </w:p>
    <w:p w:rsidR="00252C10" w:rsidRPr="001E11CB" w:rsidRDefault="00252C10" w:rsidP="001858AE">
      <w:pPr>
        <w:rPr>
          <w:rFonts w:ascii="Arial Narrow" w:hAnsi="Arial Narrow" w:cs="Tahoma"/>
          <w:b/>
          <w:sz w:val="28"/>
          <w:szCs w:val="24"/>
        </w:rPr>
      </w:pPr>
    </w:p>
    <w:p w:rsidR="00D8319B" w:rsidRPr="001E11CB" w:rsidRDefault="00186889" w:rsidP="00D8319B">
      <w:pPr>
        <w:rPr>
          <w:rFonts w:ascii="Arial Narrow" w:hAnsi="Arial Narrow" w:cs="Tahoma"/>
          <w:sz w:val="28"/>
          <w:szCs w:val="24"/>
        </w:rPr>
      </w:pPr>
      <w:r w:rsidRPr="001E11CB">
        <w:rPr>
          <w:rFonts w:ascii="Arial Narrow" w:hAnsi="Arial Narrow" w:cs="Tahoma"/>
          <w:b/>
          <w:sz w:val="28"/>
          <w:szCs w:val="24"/>
        </w:rPr>
        <w:lastRenderedPageBreak/>
        <w:t>Monthly inflation</w:t>
      </w:r>
      <w:r w:rsidR="00D8319B" w:rsidRPr="001E11CB">
        <w:rPr>
          <w:rFonts w:ascii="Arial Narrow" w:hAnsi="Arial Narrow" w:cs="Tahoma"/>
          <w:b/>
          <w:sz w:val="28"/>
          <w:szCs w:val="24"/>
        </w:rPr>
        <w:t xml:space="preserve"> </w:t>
      </w:r>
      <w:r w:rsidR="00B419E4" w:rsidRPr="001E11CB">
        <w:rPr>
          <w:rFonts w:ascii="Arial Narrow" w:hAnsi="Arial Narrow" w:cs="Tahoma"/>
          <w:b/>
          <w:sz w:val="28"/>
          <w:szCs w:val="24"/>
        </w:rPr>
        <w:t>-</w:t>
      </w:r>
      <w:r w:rsidRPr="001E11CB">
        <w:rPr>
          <w:rFonts w:ascii="Arial Narrow" w:hAnsi="Arial Narrow" w:cs="Tahoma"/>
          <w:b/>
          <w:sz w:val="28"/>
          <w:szCs w:val="24"/>
        </w:rPr>
        <w:t>2.</w:t>
      </w:r>
      <w:r w:rsidR="00B419E4" w:rsidRPr="001E11CB">
        <w:rPr>
          <w:rFonts w:ascii="Arial Narrow" w:hAnsi="Arial Narrow" w:cs="Tahoma"/>
          <w:b/>
          <w:sz w:val="28"/>
          <w:szCs w:val="24"/>
        </w:rPr>
        <w:t>1</w:t>
      </w:r>
      <w:r w:rsidR="00D8319B" w:rsidRPr="001E11CB">
        <w:rPr>
          <w:rFonts w:ascii="Arial Narrow" w:hAnsi="Arial Narrow" w:cs="Tahoma"/>
          <w:b/>
          <w:sz w:val="28"/>
          <w:szCs w:val="24"/>
        </w:rPr>
        <w:t>%</w:t>
      </w:r>
      <w:r w:rsidRPr="001E11CB">
        <w:rPr>
          <w:rFonts w:ascii="Arial Narrow" w:hAnsi="Arial Narrow" w:cs="Tahoma"/>
          <w:b/>
          <w:sz w:val="28"/>
          <w:szCs w:val="24"/>
        </w:rPr>
        <w:t xml:space="preserve"> in April 2020</w:t>
      </w:r>
    </w:p>
    <w:p w:rsidR="00D8319B" w:rsidRPr="001E11CB" w:rsidRDefault="00186889" w:rsidP="00D8319B">
      <w:pPr>
        <w:rPr>
          <w:rFonts w:ascii="Arial Narrow" w:hAnsi="Arial Narrow" w:cs="Tahoma"/>
          <w:b/>
          <w:sz w:val="28"/>
          <w:szCs w:val="24"/>
        </w:rPr>
      </w:pPr>
      <w:r w:rsidRPr="001E11CB">
        <w:rPr>
          <w:rFonts w:ascii="Arial Narrow" w:hAnsi="Arial Narrow" w:cs="Tahoma"/>
          <w:b/>
          <w:sz w:val="28"/>
          <w:szCs w:val="24"/>
        </w:rPr>
        <w:t>Annual inflation</w:t>
      </w:r>
      <w:r w:rsidR="00D8319B" w:rsidRPr="001E11CB">
        <w:rPr>
          <w:rFonts w:ascii="Arial Narrow" w:hAnsi="Arial Narrow" w:cs="Tahoma"/>
          <w:b/>
          <w:sz w:val="28"/>
          <w:szCs w:val="24"/>
        </w:rPr>
        <w:t xml:space="preserve"> (</w:t>
      </w:r>
      <w:r w:rsidRPr="001E11CB">
        <w:rPr>
          <w:rFonts w:ascii="Arial Narrow" w:hAnsi="Arial Narrow" w:cs="Tahoma"/>
          <w:b/>
          <w:sz w:val="28"/>
          <w:szCs w:val="24"/>
        </w:rPr>
        <w:t>April</w:t>
      </w:r>
      <w:r w:rsidR="00D8319B" w:rsidRPr="001E11CB">
        <w:rPr>
          <w:rFonts w:ascii="Arial Narrow" w:hAnsi="Arial Narrow" w:cs="Tahoma"/>
          <w:b/>
          <w:sz w:val="28"/>
          <w:szCs w:val="24"/>
        </w:rPr>
        <w:t xml:space="preserve"> 2020/</w:t>
      </w:r>
      <w:r w:rsidRPr="001E11CB">
        <w:rPr>
          <w:rFonts w:ascii="Arial Narrow" w:hAnsi="Arial Narrow" w:cs="Tahoma"/>
          <w:b/>
          <w:sz w:val="28"/>
          <w:szCs w:val="24"/>
        </w:rPr>
        <w:t>April 2019) -1.</w:t>
      </w:r>
      <w:r w:rsidR="00B419E4" w:rsidRPr="001E11CB">
        <w:rPr>
          <w:rFonts w:ascii="Arial Narrow" w:hAnsi="Arial Narrow" w:cs="Tahoma"/>
          <w:b/>
          <w:sz w:val="28"/>
          <w:szCs w:val="24"/>
        </w:rPr>
        <w:t>3</w:t>
      </w:r>
      <w:r w:rsidR="00D8319B" w:rsidRPr="001E11CB">
        <w:rPr>
          <w:rFonts w:ascii="Arial Narrow" w:hAnsi="Arial Narrow" w:cs="Tahoma"/>
          <w:b/>
          <w:sz w:val="28"/>
          <w:szCs w:val="24"/>
        </w:rPr>
        <w:t>%</w:t>
      </w:r>
    </w:p>
    <w:p w:rsidR="00D8319B" w:rsidRPr="001E11CB" w:rsidRDefault="00D8319B" w:rsidP="00D8319B">
      <w:pPr>
        <w:rPr>
          <w:rFonts w:ascii="Arial Narrow" w:hAnsi="Arial Narrow" w:cs="Tahoma"/>
          <w:b/>
          <w:sz w:val="28"/>
          <w:szCs w:val="24"/>
        </w:rPr>
      </w:pPr>
    </w:p>
    <w:p w:rsidR="00186889" w:rsidRPr="001E11CB" w:rsidRDefault="00186889" w:rsidP="00186889">
      <w:pPr>
        <w:spacing w:after="240"/>
        <w:jc w:val="both"/>
        <w:rPr>
          <w:rFonts w:ascii="Arial Narrow" w:hAnsi="Arial Narrow" w:cs="Tahoma"/>
          <w:sz w:val="22"/>
          <w:szCs w:val="22"/>
        </w:rPr>
      </w:pPr>
      <w:r w:rsidRPr="001E11CB">
        <w:rPr>
          <w:rFonts w:ascii="Arial Narrow" w:hAnsi="Arial Narrow" w:cs="Tahoma"/>
          <w:sz w:val="22"/>
          <w:szCs w:val="22"/>
        </w:rPr>
        <w:t xml:space="preserve">Prices of products and services used for personal consumption in Republika Srpska, measured with the consumer price index, in </w:t>
      </w:r>
      <w:r w:rsidRPr="001E11CB">
        <w:rPr>
          <w:rFonts w:ascii="Arial Narrow" w:hAnsi="Arial Narrow" w:cs="Tahoma"/>
          <w:sz w:val="22"/>
          <w:szCs w:val="22"/>
        </w:rPr>
        <w:t>April</w:t>
      </w:r>
      <w:r w:rsidRPr="001E11CB">
        <w:rPr>
          <w:rFonts w:ascii="Arial Narrow" w:hAnsi="Arial Narrow" w:cs="Tahoma"/>
          <w:sz w:val="22"/>
          <w:szCs w:val="22"/>
        </w:rPr>
        <w:t xml:space="preserve"> 2020, compared to the same month of the pr</w:t>
      </w:r>
      <w:r w:rsidRPr="001E11CB">
        <w:rPr>
          <w:rFonts w:ascii="Arial Narrow" w:hAnsi="Arial Narrow" w:cs="Tahoma"/>
          <w:sz w:val="22"/>
          <w:szCs w:val="22"/>
        </w:rPr>
        <w:t>evious year, were on average 1.3</w:t>
      </w:r>
      <w:r w:rsidRPr="001E11CB">
        <w:rPr>
          <w:rFonts w:ascii="Arial Narrow" w:hAnsi="Arial Narrow" w:cs="Tahoma"/>
          <w:sz w:val="22"/>
          <w:szCs w:val="22"/>
        </w:rPr>
        <w:t xml:space="preserve">% lower, while </w:t>
      </w:r>
      <w:r w:rsidRPr="001E11CB">
        <w:rPr>
          <w:rFonts w:ascii="Arial Narrow" w:hAnsi="Arial Narrow" w:cs="Tahoma"/>
          <w:sz w:val="22"/>
          <w:szCs w:val="22"/>
        </w:rPr>
        <w:t>compared to March 2020 they were on average 2.1% lower.</w:t>
      </w:r>
    </w:p>
    <w:p w:rsidR="00186889" w:rsidRPr="001E11CB" w:rsidRDefault="00186889" w:rsidP="00186889">
      <w:pPr>
        <w:spacing w:after="240"/>
        <w:jc w:val="both"/>
        <w:rPr>
          <w:rFonts w:ascii="Arial Narrow" w:hAnsi="Arial Narrow" w:cs="Tahoma"/>
          <w:sz w:val="22"/>
          <w:szCs w:val="22"/>
        </w:rPr>
      </w:pPr>
      <w:r w:rsidRPr="001E11CB">
        <w:rPr>
          <w:rFonts w:ascii="Arial Narrow" w:hAnsi="Arial Narrow" w:cs="Tahoma"/>
          <w:sz w:val="22"/>
          <w:szCs w:val="22"/>
        </w:rPr>
        <w:t>Of the 12 main divisions of products and services, an increase in prices was recorded in seven divisions, a decrease was recorded in four divisions, while prices in one division remained unchanged</w:t>
      </w:r>
    </w:p>
    <w:p w:rsidR="00186889" w:rsidRPr="001E11CB" w:rsidRDefault="00186889" w:rsidP="0095012A">
      <w:pPr>
        <w:jc w:val="both"/>
        <w:rPr>
          <w:rFonts w:ascii="Arial Narrow" w:hAnsi="Arial Narrow" w:cs="Tahoma"/>
          <w:sz w:val="22"/>
          <w:szCs w:val="22"/>
        </w:rPr>
      </w:pPr>
      <w:r w:rsidRPr="001E11CB">
        <w:rPr>
          <w:rFonts w:ascii="Arial Narrow" w:hAnsi="Arial Narrow" w:cs="Tahoma"/>
          <w:sz w:val="22"/>
          <w:szCs w:val="22"/>
        </w:rPr>
        <w:t xml:space="preserve">The highest annual increase in prices in </w:t>
      </w:r>
      <w:r w:rsidRPr="001E11CB">
        <w:rPr>
          <w:rFonts w:ascii="Arial Narrow" w:hAnsi="Arial Narrow" w:cs="Tahoma"/>
          <w:sz w:val="22"/>
          <w:szCs w:val="22"/>
        </w:rPr>
        <w:t>April</w:t>
      </w:r>
      <w:r w:rsidRPr="001E11CB">
        <w:rPr>
          <w:rFonts w:ascii="Arial Narrow" w:hAnsi="Arial Narrow" w:cs="Tahoma"/>
          <w:sz w:val="22"/>
          <w:szCs w:val="22"/>
        </w:rPr>
        <w:t xml:space="preserve"> 2020 was recorded in the division </w:t>
      </w:r>
      <w:r w:rsidRPr="001E11CB">
        <w:rPr>
          <w:rFonts w:ascii="Arial Narrow" w:hAnsi="Arial Narrow" w:cs="Tahoma"/>
          <w:i/>
          <w:sz w:val="22"/>
          <w:szCs w:val="22"/>
        </w:rPr>
        <w:t>Alcoholic beverages and tobacco</w:t>
      </w:r>
      <w:r w:rsidRPr="001E11CB">
        <w:rPr>
          <w:rFonts w:ascii="Arial Narrow" w:hAnsi="Arial Narrow" w:cs="Tahoma"/>
          <w:sz w:val="22"/>
          <w:szCs w:val="22"/>
        </w:rPr>
        <w:t>, namely by 5.5</w:t>
      </w:r>
      <w:r w:rsidRPr="001E11CB">
        <w:rPr>
          <w:rFonts w:ascii="Arial Narrow" w:hAnsi="Arial Narrow" w:cs="Tahoma"/>
          <w:sz w:val="22"/>
          <w:szCs w:val="22"/>
        </w:rPr>
        <w:t xml:space="preserve">%, due to higher prices recorded in the group tobacco by 7.0%. An increase in prices was also recorded in the division </w:t>
      </w:r>
      <w:r w:rsidRPr="001E11CB">
        <w:rPr>
          <w:rFonts w:ascii="Arial Narrow" w:hAnsi="Arial Narrow" w:cs="Tahoma"/>
          <w:i/>
          <w:sz w:val="22"/>
          <w:szCs w:val="22"/>
        </w:rPr>
        <w:t>Recreation and culture</w:t>
      </w:r>
      <w:r w:rsidRPr="001E11CB">
        <w:rPr>
          <w:rFonts w:ascii="Arial Narrow" w:hAnsi="Arial Narrow" w:cs="Tahoma"/>
          <w:sz w:val="22"/>
          <w:szCs w:val="22"/>
        </w:rPr>
        <w:t>, by 3.2</w:t>
      </w:r>
      <w:r w:rsidRPr="001E11CB">
        <w:rPr>
          <w:rFonts w:ascii="Arial Narrow" w:hAnsi="Arial Narrow" w:cs="Tahoma"/>
          <w:sz w:val="22"/>
          <w:szCs w:val="22"/>
        </w:rPr>
        <w:t xml:space="preserve">%, due to higher prices in the groups travel arrangements by 8.5%. Higher prices were also recorded in the division </w:t>
      </w:r>
      <w:r w:rsidRPr="001E11CB">
        <w:rPr>
          <w:rFonts w:ascii="Arial Narrow" w:hAnsi="Arial Narrow" w:cs="Tahoma"/>
          <w:i/>
          <w:sz w:val="22"/>
          <w:szCs w:val="22"/>
        </w:rPr>
        <w:t>Food and non-alcoholic beverages</w:t>
      </w:r>
      <w:r w:rsidRPr="001E11CB">
        <w:rPr>
          <w:rFonts w:ascii="Arial Narrow" w:hAnsi="Arial Narrow" w:cs="Tahoma"/>
          <w:sz w:val="22"/>
          <w:szCs w:val="22"/>
        </w:rPr>
        <w:t xml:space="preserve">, by </w:t>
      </w:r>
      <w:r w:rsidRPr="001E11CB">
        <w:rPr>
          <w:rFonts w:ascii="Arial Narrow" w:hAnsi="Arial Narrow" w:cs="Tahoma"/>
          <w:sz w:val="22"/>
          <w:szCs w:val="22"/>
        </w:rPr>
        <w:t>1.2</w:t>
      </w:r>
      <w:r w:rsidRPr="001E11CB">
        <w:rPr>
          <w:rFonts w:ascii="Arial Narrow" w:hAnsi="Arial Narrow" w:cs="Tahoma"/>
          <w:sz w:val="22"/>
          <w:szCs w:val="22"/>
        </w:rPr>
        <w:t>%, due to an increase in p</w:t>
      </w:r>
      <w:r w:rsidRPr="001E11CB">
        <w:rPr>
          <w:rFonts w:ascii="Arial Narrow" w:hAnsi="Arial Narrow" w:cs="Tahoma"/>
          <w:sz w:val="22"/>
          <w:szCs w:val="22"/>
        </w:rPr>
        <w:t>r</w:t>
      </w:r>
      <w:r w:rsidR="0069344B" w:rsidRPr="001E11CB">
        <w:rPr>
          <w:rFonts w:ascii="Arial Narrow" w:hAnsi="Arial Narrow" w:cs="Tahoma"/>
          <w:sz w:val="22"/>
          <w:szCs w:val="22"/>
        </w:rPr>
        <w:t>ices in the groups fruit by 11.9</w:t>
      </w:r>
      <w:r w:rsidRPr="001E11CB">
        <w:rPr>
          <w:rFonts w:ascii="Arial Narrow" w:hAnsi="Arial Narrow" w:cs="Tahoma"/>
          <w:sz w:val="22"/>
          <w:szCs w:val="22"/>
        </w:rPr>
        <w:t xml:space="preserve">%, </w:t>
      </w:r>
      <w:r w:rsidRPr="001E11CB">
        <w:rPr>
          <w:rFonts w:ascii="Arial Narrow" w:hAnsi="Arial Narrow" w:cs="Tahoma"/>
          <w:sz w:val="22"/>
          <w:szCs w:val="22"/>
        </w:rPr>
        <w:t>oils and fats</w:t>
      </w:r>
      <w:r w:rsidRPr="001E11CB">
        <w:rPr>
          <w:rFonts w:ascii="Arial Narrow" w:hAnsi="Arial Narrow" w:cs="Tahoma"/>
          <w:sz w:val="22"/>
          <w:szCs w:val="22"/>
        </w:rPr>
        <w:t xml:space="preserve"> by </w:t>
      </w:r>
      <w:r w:rsidRPr="001E11CB">
        <w:rPr>
          <w:rFonts w:ascii="Arial Narrow" w:hAnsi="Arial Narrow" w:cs="Tahoma"/>
          <w:sz w:val="22"/>
          <w:szCs w:val="22"/>
        </w:rPr>
        <w:t>4.2</w:t>
      </w:r>
      <w:r w:rsidRPr="001E11CB">
        <w:rPr>
          <w:rFonts w:ascii="Arial Narrow" w:hAnsi="Arial Narrow" w:cs="Tahoma"/>
          <w:sz w:val="22"/>
          <w:szCs w:val="22"/>
        </w:rPr>
        <w:t xml:space="preserve">% and </w:t>
      </w:r>
      <w:r w:rsidRPr="001E11CB">
        <w:rPr>
          <w:rFonts w:ascii="Arial Narrow" w:hAnsi="Arial Narrow" w:cs="Tahoma"/>
          <w:sz w:val="22"/>
          <w:szCs w:val="22"/>
        </w:rPr>
        <w:t>bread and cereals</w:t>
      </w:r>
      <w:r w:rsidRPr="001E11CB">
        <w:rPr>
          <w:rFonts w:ascii="Arial Narrow" w:hAnsi="Arial Narrow" w:cs="Tahoma"/>
          <w:sz w:val="22"/>
          <w:szCs w:val="22"/>
        </w:rPr>
        <w:t xml:space="preserve"> by </w:t>
      </w:r>
      <w:r w:rsidRPr="001E11CB">
        <w:rPr>
          <w:rFonts w:ascii="Arial Narrow" w:hAnsi="Arial Narrow" w:cs="Tahoma"/>
          <w:sz w:val="22"/>
          <w:szCs w:val="22"/>
        </w:rPr>
        <w:t>4.1</w:t>
      </w:r>
      <w:r w:rsidRPr="001E11CB">
        <w:rPr>
          <w:rFonts w:ascii="Arial Narrow" w:hAnsi="Arial Narrow" w:cs="Tahoma"/>
          <w:sz w:val="22"/>
          <w:szCs w:val="22"/>
        </w:rPr>
        <w:t xml:space="preserve">%. Higher prices in the division </w:t>
      </w:r>
      <w:r w:rsidR="0063329B" w:rsidRPr="001E11CB">
        <w:rPr>
          <w:rFonts w:ascii="Arial Narrow" w:hAnsi="Arial Narrow" w:cs="Tahoma"/>
          <w:i/>
          <w:sz w:val="22"/>
          <w:szCs w:val="22"/>
        </w:rPr>
        <w:t>Health</w:t>
      </w:r>
      <w:r w:rsidR="0063329B" w:rsidRPr="001E11CB">
        <w:rPr>
          <w:rFonts w:ascii="Arial Narrow" w:hAnsi="Arial Narrow" w:cs="Tahoma"/>
          <w:sz w:val="22"/>
          <w:szCs w:val="22"/>
        </w:rPr>
        <w:t>, in which an increase by 1.0</w:t>
      </w:r>
      <w:r w:rsidRPr="001E11CB">
        <w:rPr>
          <w:rFonts w:ascii="Arial Narrow" w:hAnsi="Arial Narrow" w:cs="Tahoma"/>
          <w:sz w:val="22"/>
          <w:szCs w:val="22"/>
        </w:rPr>
        <w:t xml:space="preserve">% occurred, were recorded in the group </w:t>
      </w:r>
      <w:r w:rsidR="0063329B" w:rsidRPr="001E11CB">
        <w:rPr>
          <w:rFonts w:ascii="Arial Narrow" w:hAnsi="Arial Narrow" w:cs="Tahoma"/>
          <w:sz w:val="22"/>
          <w:szCs w:val="22"/>
        </w:rPr>
        <w:t>pharmaceutical and other medical products by 1.4</w:t>
      </w:r>
      <w:r w:rsidRPr="001E11CB">
        <w:rPr>
          <w:rFonts w:ascii="Arial Narrow" w:hAnsi="Arial Narrow" w:cs="Tahoma"/>
          <w:sz w:val="22"/>
          <w:szCs w:val="22"/>
        </w:rPr>
        <w:t>%, wh</w:t>
      </w:r>
      <w:r w:rsidR="0063329B" w:rsidRPr="001E11CB">
        <w:rPr>
          <w:rFonts w:ascii="Arial Narrow" w:hAnsi="Arial Narrow" w:cs="Tahoma"/>
          <w:sz w:val="22"/>
          <w:szCs w:val="22"/>
        </w:rPr>
        <w:t>ile an increase in prices by 0.8</w:t>
      </w:r>
      <w:r w:rsidRPr="001E11CB">
        <w:rPr>
          <w:rFonts w:ascii="Arial Narrow" w:hAnsi="Arial Narrow" w:cs="Tahoma"/>
          <w:sz w:val="22"/>
          <w:szCs w:val="22"/>
        </w:rPr>
        <w:t xml:space="preserve">% in the division </w:t>
      </w:r>
      <w:r w:rsidR="0063329B" w:rsidRPr="001E11CB">
        <w:rPr>
          <w:rFonts w:ascii="Arial Narrow" w:hAnsi="Arial Narrow" w:cs="Tahoma"/>
          <w:i/>
          <w:sz w:val="22"/>
          <w:szCs w:val="22"/>
        </w:rPr>
        <w:t>Communication</w:t>
      </w:r>
      <w:r w:rsidRPr="001E11CB">
        <w:rPr>
          <w:rFonts w:ascii="Arial Narrow" w:hAnsi="Arial Narrow" w:cs="Tahoma"/>
          <w:sz w:val="22"/>
          <w:szCs w:val="22"/>
        </w:rPr>
        <w:t xml:space="preserve"> occurred due to higher prices in the group </w:t>
      </w:r>
      <w:r w:rsidR="0063329B" w:rsidRPr="001E11CB">
        <w:rPr>
          <w:rFonts w:ascii="Arial Narrow" w:hAnsi="Arial Narrow" w:cs="Tahoma"/>
          <w:sz w:val="22"/>
          <w:szCs w:val="22"/>
        </w:rPr>
        <w:t>telecommunication services</w:t>
      </w:r>
      <w:r w:rsidRPr="001E11CB">
        <w:rPr>
          <w:rFonts w:ascii="Arial Narrow" w:hAnsi="Arial Narrow" w:cs="Tahoma"/>
          <w:sz w:val="22"/>
          <w:szCs w:val="22"/>
        </w:rPr>
        <w:t xml:space="preserve"> by </w:t>
      </w:r>
      <w:r w:rsidR="0063329B" w:rsidRPr="001E11CB">
        <w:rPr>
          <w:rFonts w:ascii="Arial Narrow" w:hAnsi="Arial Narrow" w:cs="Tahoma"/>
          <w:sz w:val="22"/>
          <w:szCs w:val="22"/>
        </w:rPr>
        <w:t>1.0</w:t>
      </w:r>
      <w:r w:rsidRPr="001E11CB">
        <w:rPr>
          <w:rFonts w:ascii="Arial Narrow" w:hAnsi="Arial Narrow" w:cs="Tahoma"/>
          <w:sz w:val="22"/>
          <w:szCs w:val="22"/>
        </w:rPr>
        <w:t xml:space="preserve">%. An increase in prices was also recorded in the division </w:t>
      </w:r>
      <w:r w:rsidRPr="001E11CB">
        <w:rPr>
          <w:rFonts w:ascii="Arial Narrow" w:hAnsi="Arial Narrow" w:cs="Tahoma"/>
          <w:i/>
          <w:sz w:val="22"/>
          <w:szCs w:val="22"/>
        </w:rPr>
        <w:t>Housing</w:t>
      </w:r>
      <w:r w:rsidR="0063329B" w:rsidRPr="001E11CB">
        <w:rPr>
          <w:rFonts w:ascii="Arial Narrow" w:hAnsi="Arial Narrow" w:cs="Tahoma"/>
          <w:sz w:val="22"/>
          <w:szCs w:val="22"/>
        </w:rPr>
        <w:t>, by 0.4</w:t>
      </w:r>
      <w:r w:rsidRPr="001E11CB">
        <w:rPr>
          <w:rFonts w:ascii="Arial Narrow" w:hAnsi="Arial Narrow" w:cs="Tahoma"/>
          <w:sz w:val="22"/>
          <w:szCs w:val="22"/>
        </w:rPr>
        <w:t>%, due to higher prices in the group waste collection services by 6.6%</w:t>
      </w:r>
      <w:r w:rsidR="0063329B" w:rsidRPr="001E11CB">
        <w:rPr>
          <w:rFonts w:ascii="Arial Narrow" w:hAnsi="Arial Narrow" w:cs="Tahoma"/>
          <w:sz w:val="22"/>
          <w:szCs w:val="22"/>
        </w:rPr>
        <w:t xml:space="preserve"> and water supply and other municipal services by 3.7%</w:t>
      </w:r>
      <w:r w:rsidRPr="001E11CB">
        <w:rPr>
          <w:rFonts w:ascii="Arial Narrow" w:hAnsi="Arial Narrow" w:cs="Tahoma"/>
          <w:sz w:val="22"/>
          <w:szCs w:val="22"/>
        </w:rPr>
        <w:t>, and in the divisio</w:t>
      </w:r>
      <w:r w:rsidR="0063329B" w:rsidRPr="001E11CB">
        <w:rPr>
          <w:rFonts w:ascii="Arial Narrow" w:hAnsi="Arial Narrow" w:cs="Tahoma"/>
          <w:sz w:val="22"/>
          <w:szCs w:val="22"/>
        </w:rPr>
        <w:t xml:space="preserve">n Restaurants and hotels, </w:t>
      </w:r>
      <w:r w:rsidR="0069344B" w:rsidRPr="001E11CB">
        <w:rPr>
          <w:rFonts w:ascii="Arial Narrow" w:hAnsi="Arial Narrow" w:cs="Tahoma"/>
          <w:sz w:val="22"/>
          <w:szCs w:val="22"/>
        </w:rPr>
        <w:t>in which</w:t>
      </w:r>
      <w:r w:rsidRPr="001E11CB">
        <w:rPr>
          <w:rFonts w:ascii="Arial Narrow" w:hAnsi="Arial Narrow" w:cs="Tahoma"/>
          <w:sz w:val="22"/>
          <w:szCs w:val="22"/>
        </w:rPr>
        <w:t xml:space="preserve"> </w:t>
      </w:r>
      <w:r w:rsidR="0069344B" w:rsidRPr="001E11CB">
        <w:rPr>
          <w:rFonts w:ascii="Arial Narrow" w:hAnsi="Arial Narrow" w:cs="Tahoma"/>
          <w:sz w:val="22"/>
          <w:szCs w:val="22"/>
        </w:rPr>
        <w:t xml:space="preserve">an increase in prices by 0.6% was recorded </w:t>
      </w:r>
      <w:r w:rsidRPr="001E11CB">
        <w:rPr>
          <w:rFonts w:ascii="Arial Narrow" w:hAnsi="Arial Narrow" w:cs="Tahoma"/>
          <w:sz w:val="22"/>
          <w:szCs w:val="22"/>
        </w:rPr>
        <w:t>in the group catering services.</w:t>
      </w:r>
    </w:p>
    <w:p w:rsidR="0069344B" w:rsidRPr="001E11CB" w:rsidRDefault="0069344B" w:rsidP="0095012A">
      <w:pPr>
        <w:jc w:val="both"/>
        <w:rPr>
          <w:rFonts w:ascii="Arial Narrow" w:hAnsi="Arial Narrow" w:cs="Tahoma"/>
          <w:sz w:val="22"/>
          <w:szCs w:val="22"/>
        </w:rPr>
      </w:pPr>
    </w:p>
    <w:p w:rsidR="0069344B" w:rsidRPr="001E11CB" w:rsidRDefault="0069344B" w:rsidP="0069344B">
      <w:pPr>
        <w:jc w:val="both"/>
        <w:rPr>
          <w:rFonts w:ascii="Arial Narrow" w:hAnsi="Arial Narrow" w:cs="Tahoma"/>
          <w:sz w:val="22"/>
          <w:szCs w:val="22"/>
        </w:rPr>
      </w:pPr>
      <w:r w:rsidRPr="001E11CB">
        <w:rPr>
          <w:rFonts w:ascii="Arial Narrow" w:hAnsi="Arial Narrow" w:cs="Tahoma"/>
          <w:sz w:val="22"/>
          <w:szCs w:val="22"/>
        </w:rPr>
        <w:t xml:space="preserve">In the division </w:t>
      </w:r>
      <w:r w:rsidRPr="001E11CB">
        <w:rPr>
          <w:rFonts w:ascii="Arial Narrow" w:hAnsi="Arial Narrow" w:cs="Tahoma"/>
          <w:i/>
          <w:sz w:val="22"/>
          <w:szCs w:val="22"/>
        </w:rPr>
        <w:t>Education</w:t>
      </w:r>
      <w:r w:rsidRPr="001E11CB">
        <w:rPr>
          <w:rFonts w:ascii="Arial Narrow" w:hAnsi="Arial Narrow" w:cs="Tahoma"/>
          <w:sz w:val="22"/>
          <w:szCs w:val="22"/>
        </w:rPr>
        <w:t xml:space="preserve"> prices on average remained unchanged.</w:t>
      </w:r>
    </w:p>
    <w:p w:rsidR="0069344B" w:rsidRPr="001E11CB" w:rsidRDefault="0069344B" w:rsidP="0069344B">
      <w:pPr>
        <w:jc w:val="both"/>
        <w:rPr>
          <w:rFonts w:ascii="Arial Narrow" w:hAnsi="Arial Narrow" w:cs="Tahoma"/>
          <w:sz w:val="22"/>
          <w:szCs w:val="22"/>
        </w:rPr>
      </w:pPr>
    </w:p>
    <w:p w:rsidR="0069344B" w:rsidRPr="001E11CB" w:rsidRDefault="0069344B" w:rsidP="0069344B">
      <w:pPr>
        <w:jc w:val="both"/>
        <w:rPr>
          <w:rFonts w:ascii="Arial Narrow" w:hAnsi="Arial Narrow" w:cs="Tahoma"/>
          <w:sz w:val="22"/>
          <w:szCs w:val="22"/>
        </w:rPr>
      </w:pPr>
      <w:r w:rsidRPr="001E11CB">
        <w:rPr>
          <w:rFonts w:ascii="Arial Narrow" w:hAnsi="Arial Narrow" w:cs="Tahoma"/>
          <w:sz w:val="22"/>
          <w:szCs w:val="22"/>
        </w:rPr>
        <w:t xml:space="preserve">The highest decrease in prices at the annual level in </w:t>
      </w:r>
      <w:r w:rsidR="00B3375F" w:rsidRPr="001E11CB">
        <w:rPr>
          <w:rFonts w:ascii="Arial Narrow" w:hAnsi="Arial Narrow" w:cs="Tahoma"/>
          <w:sz w:val="22"/>
          <w:szCs w:val="22"/>
        </w:rPr>
        <w:t>April</w:t>
      </w:r>
      <w:r w:rsidRPr="001E11CB">
        <w:rPr>
          <w:rFonts w:ascii="Arial Narrow" w:hAnsi="Arial Narrow" w:cs="Tahoma"/>
          <w:sz w:val="22"/>
          <w:szCs w:val="22"/>
        </w:rPr>
        <w:t xml:space="preserve"> 2020 was recorded in the division </w:t>
      </w:r>
      <w:r w:rsidR="00B3375F" w:rsidRPr="001E11CB">
        <w:rPr>
          <w:rFonts w:ascii="Arial Narrow" w:hAnsi="Arial Narrow" w:cs="Tahoma"/>
          <w:i/>
          <w:sz w:val="22"/>
          <w:szCs w:val="22"/>
        </w:rPr>
        <w:t>Transport</w:t>
      </w:r>
      <w:r w:rsidR="00B3375F" w:rsidRPr="001E11CB">
        <w:rPr>
          <w:rFonts w:ascii="Arial Narrow" w:hAnsi="Arial Narrow" w:cs="Tahoma"/>
          <w:sz w:val="22"/>
          <w:szCs w:val="22"/>
        </w:rPr>
        <w:t>, by 11</w:t>
      </w:r>
      <w:r w:rsidRPr="001E11CB">
        <w:rPr>
          <w:rFonts w:ascii="Arial Narrow" w:hAnsi="Arial Narrow" w:cs="Tahoma"/>
          <w:sz w:val="22"/>
          <w:szCs w:val="22"/>
        </w:rPr>
        <w:t xml:space="preserve">.2%, due to </w:t>
      </w:r>
      <w:r w:rsidR="00B3375F" w:rsidRPr="001E11CB">
        <w:rPr>
          <w:rFonts w:ascii="Arial Narrow" w:hAnsi="Arial Narrow" w:cs="Tahoma"/>
          <w:sz w:val="22"/>
          <w:szCs w:val="22"/>
        </w:rPr>
        <w:t xml:space="preserve">lower prices in the group fuels and lubricants by 19.6%. A decrease in prices was also recorded in the division </w:t>
      </w:r>
      <w:r w:rsidR="00B3375F" w:rsidRPr="001E11CB">
        <w:rPr>
          <w:rFonts w:ascii="Arial Narrow" w:hAnsi="Arial Narrow" w:cs="Tahoma"/>
          <w:i/>
          <w:sz w:val="22"/>
          <w:szCs w:val="22"/>
        </w:rPr>
        <w:t>Clothing and footwear</w:t>
      </w:r>
      <w:r w:rsidR="00B3375F" w:rsidRPr="001E11CB">
        <w:rPr>
          <w:rFonts w:ascii="Arial Narrow" w:hAnsi="Arial Narrow" w:cs="Tahoma"/>
          <w:sz w:val="22"/>
          <w:szCs w:val="22"/>
        </w:rPr>
        <w:t xml:space="preserve"> by 10.2%, due to seasonal discounts on ready-made clothing and footwear during the year. </w:t>
      </w:r>
      <w:r w:rsidR="00B3375F" w:rsidRPr="001E11CB">
        <w:rPr>
          <w:rFonts w:ascii="Arial Narrow" w:hAnsi="Arial Narrow" w:cs="Tahoma"/>
          <w:sz w:val="22"/>
          <w:szCs w:val="22"/>
        </w:rPr>
        <w:t xml:space="preserve">Lower prices in the division </w:t>
      </w:r>
      <w:r w:rsidR="00B3375F" w:rsidRPr="001E11CB">
        <w:rPr>
          <w:rFonts w:ascii="Arial Narrow" w:hAnsi="Arial Narrow" w:cs="Tahoma"/>
          <w:i/>
          <w:sz w:val="22"/>
          <w:szCs w:val="22"/>
        </w:rPr>
        <w:t xml:space="preserve">Furnishings and household equipment, </w:t>
      </w:r>
      <w:r w:rsidR="00B3375F" w:rsidRPr="001E11CB">
        <w:rPr>
          <w:rFonts w:ascii="Arial Narrow" w:hAnsi="Arial Narrow" w:cs="Tahoma"/>
          <w:sz w:val="22"/>
          <w:szCs w:val="22"/>
        </w:rPr>
        <w:t>in w</w:t>
      </w:r>
      <w:r w:rsidR="00B3375F" w:rsidRPr="001E11CB">
        <w:rPr>
          <w:rFonts w:ascii="Arial Narrow" w:hAnsi="Arial Narrow" w:cs="Tahoma"/>
          <w:sz w:val="22"/>
          <w:szCs w:val="22"/>
        </w:rPr>
        <w:t>hich a decrease in prices by 2.2</w:t>
      </w:r>
      <w:r w:rsidR="00B3375F" w:rsidRPr="001E11CB">
        <w:rPr>
          <w:rFonts w:ascii="Arial Narrow" w:hAnsi="Arial Narrow" w:cs="Tahoma"/>
          <w:sz w:val="22"/>
          <w:szCs w:val="22"/>
        </w:rPr>
        <w:t>% occurred, were recorded in the groups large tools and equipmen</w:t>
      </w:r>
      <w:r w:rsidR="00B3375F" w:rsidRPr="001E11CB">
        <w:rPr>
          <w:rFonts w:ascii="Arial Narrow" w:hAnsi="Arial Narrow" w:cs="Tahoma"/>
          <w:sz w:val="22"/>
          <w:szCs w:val="22"/>
        </w:rPr>
        <w:t xml:space="preserve">t by 5.7% and household consumables by 3.9%. A decrease in prices by 0.2% was also recorded in the division </w:t>
      </w:r>
      <w:r w:rsidR="00B3375F" w:rsidRPr="001E11CB">
        <w:rPr>
          <w:rFonts w:ascii="Arial Narrow" w:hAnsi="Arial Narrow" w:cs="Tahoma"/>
          <w:i/>
          <w:sz w:val="22"/>
          <w:szCs w:val="22"/>
        </w:rPr>
        <w:t>Other goods and services</w:t>
      </w:r>
      <w:r w:rsidR="00B3375F" w:rsidRPr="001E11CB">
        <w:rPr>
          <w:rFonts w:ascii="Arial Narrow" w:hAnsi="Arial Narrow" w:cs="Tahoma"/>
          <w:sz w:val="22"/>
          <w:szCs w:val="22"/>
        </w:rPr>
        <w:t>.</w:t>
      </w:r>
    </w:p>
    <w:p w:rsidR="0069344B" w:rsidRPr="001E11CB" w:rsidRDefault="0069344B" w:rsidP="0069344B">
      <w:pPr>
        <w:rPr>
          <w:rFonts w:ascii="Arial Narrow" w:hAnsi="Arial Narrow" w:cs="Tahoma"/>
          <w:sz w:val="22"/>
          <w:szCs w:val="22"/>
        </w:rPr>
      </w:pPr>
    </w:p>
    <w:p w:rsidR="0069344B" w:rsidRPr="001E11CB" w:rsidRDefault="0069344B" w:rsidP="0069344B">
      <w:pPr>
        <w:jc w:val="both"/>
        <w:rPr>
          <w:rFonts w:ascii="Arial Narrow" w:hAnsi="Arial Narrow" w:cs="Tahoma"/>
          <w:sz w:val="22"/>
          <w:szCs w:val="22"/>
        </w:rPr>
      </w:pPr>
      <w:r w:rsidRPr="001E11CB">
        <w:rPr>
          <w:rFonts w:ascii="Arial Narrow" w:hAnsi="Arial Narrow" w:cs="Tahoma"/>
          <w:sz w:val="22"/>
          <w:szCs w:val="22"/>
        </w:rPr>
        <w:t>Note: Consumer price indices</w:t>
      </w:r>
      <w:r w:rsidR="00B3375F" w:rsidRPr="001E11CB">
        <w:rPr>
          <w:rFonts w:ascii="Arial Narrow" w:hAnsi="Arial Narrow" w:cs="Tahoma"/>
          <w:sz w:val="22"/>
          <w:szCs w:val="22"/>
        </w:rPr>
        <w:t xml:space="preserve"> for April 2020</w:t>
      </w:r>
      <w:r w:rsidRPr="001E11CB">
        <w:rPr>
          <w:rFonts w:ascii="Arial Narrow" w:hAnsi="Arial Narrow" w:cs="Tahoma"/>
          <w:sz w:val="22"/>
          <w:szCs w:val="22"/>
        </w:rPr>
        <w:t xml:space="preserve"> were processed based </w:t>
      </w:r>
      <w:r w:rsidR="00B3375F" w:rsidRPr="001E11CB">
        <w:rPr>
          <w:rFonts w:ascii="Arial Narrow" w:hAnsi="Arial Narrow" w:cs="Tahoma"/>
          <w:sz w:val="22"/>
          <w:szCs w:val="22"/>
        </w:rPr>
        <w:t>on the data on prices that were available for collection during the fieldwork</w:t>
      </w:r>
      <w:r w:rsidRPr="001E11CB">
        <w:rPr>
          <w:rFonts w:ascii="Arial Narrow" w:hAnsi="Arial Narrow" w:cs="Tahoma"/>
          <w:sz w:val="22"/>
          <w:szCs w:val="22"/>
        </w:rPr>
        <w:t>, while for prices that could not have been collected due to the comprehensive measures adopted to prevent the spread of corona virus, imputations and estimates from the previous period were applied, in accordance with the methodology of consumer prices</w:t>
      </w:r>
    </w:p>
    <w:p w:rsidR="0095012A" w:rsidRPr="001E11CB" w:rsidRDefault="0095012A" w:rsidP="0095012A">
      <w:pPr>
        <w:jc w:val="both"/>
        <w:rPr>
          <w:rFonts w:ascii="Arial Narrow" w:hAnsi="Arial Narrow" w:cs="Tahoma"/>
          <w:sz w:val="22"/>
          <w:szCs w:val="22"/>
        </w:rPr>
      </w:pPr>
    </w:p>
    <w:p w:rsidR="00393FA4" w:rsidRPr="001E11CB" w:rsidRDefault="00393FA4" w:rsidP="001858AE">
      <w:pPr>
        <w:jc w:val="center"/>
        <w:rPr>
          <w:rFonts w:ascii="Arial Narrow" w:hAnsi="Arial Narrow" w:cs="Tahoma"/>
          <w:b/>
          <w:sz w:val="24"/>
          <w:szCs w:val="24"/>
        </w:rPr>
      </w:pPr>
    </w:p>
    <w:p w:rsidR="00313FAA" w:rsidRPr="001E11CB" w:rsidRDefault="00313FAA" w:rsidP="00313FAA">
      <w:pPr>
        <w:jc w:val="both"/>
        <w:rPr>
          <w:rFonts w:ascii="Arial Narrow" w:hAnsi="Arial Narrow" w:cs="Tahoma"/>
          <w:sz w:val="22"/>
          <w:szCs w:val="22"/>
        </w:rPr>
      </w:pPr>
    </w:p>
    <w:p w:rsidR="00A91A9F" w:rsidRPr="001E11CB" w:rsidRDefault="00F347A2" w:rsidP="001858AE">
      <w:pPr>
        <w:jc w:val="center"/>
        <w:rPr>
          <w:rFonts w:ascii="Arial Narrow" w:hAnsi="Arial Narrow" w:cs="Tahoma"/>
          <w:b/>
          <w:sz w:val="24"/>
          <w:szCs w:val="24"/>
        </w:rPr>
      </w:pPr>
      <w:r w:rsidRPr="001E11CB">
        <w:rPr>
          <w:rFonts w:ascii="Arial Narrow" w:hAnsi="Arial Narrow" w:cs="Tahoma"/>
          <w:noProof/>
          <w:sz w:val="22"/>
          <w:szCs w:val="22"/>
        </w:rPr>
        <mc:AlternateContent>
          <mc:Choice Requires="wps">
            <w:drawing>
              <wp:anchor distT="0" distB="0" distL="114300" distR="114300" simplePos="0" relativeHeight="251682816" behindDoc="0" locked="0" layoutInCell="1" allowOverlap="1" wp14:anchorId="432D301A" wp14:editId="379B40E5">
                <wp:simplePos x="0" y="0"/>
                <wp:positionH relativeFrom="margin">
                  <wp:posOffset>3539769</wp:posOffset>
                </wp:positionH>
                <wp:positionV relativeFrom="paragraph">
                  <wp:posOffset>1883410</wp:posOffset>
                </wp:positionV>
                <wp:extent cx="906448" cy="276225"/>
                <wp:effectExtent l="0" t="0" r="8255" b="9525"/>
                <wp:wrapNone/>
                <wp:docPr id="29" name="Text Box 29"/>
                <wp:cNvGraphicFramePr/>
                <a:graphic xmlns:a="http://schemas.openxmlformats.org/drawingml/2006/main">
                  <a:graphicData uri="http://schemas.microsoft.com/office/word/2010/wordprocessingShape">
                    <wps:wsp>
                      <wps:cNvSpPr txBox="1"/>
                      <wps:spPr>
                        <a:xfrm>
                          <a:off x="0" y="0"/>
                          <a:ext cx="906448" cy="276225"/>
                        </a:xfrm>
                        <a:prstGeom prst="rect">
                          <a:avLst/>
                        </a:prstGeom>
                        <a:solidFill>
                          <a:sysClr val="window" lastClr="FFFFFF"/>
                        </a:solidFill>
                        <a:ln w="6350">
                          <a:noFill/>
                        </a:ln>
                        <a:effectLst/>
                      </wps:spPr>
                      <wps:txbx>
                        <w:txbxContent>
                          <w:p w:rsidR="00F347A2" w:rsidRPr="00F42AC0" w:rsidRDefault="00F347A2" w:rsidP="00F347A2">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D301A" id="_x0000_t202" coordsize="21600,21600" o:spt="202" path="m,l,21600r21600,l21600,xe">
                <v:stroke joinstyle="miter"/>
                <v:path gradientshapeok="t" o:connecttype="rect"/>
              </v:shapetype>
              <v:shape id="Text Box 29" o:spid="_x0000_s1026" type="#_x0000_t202" style="position:absolute;left:0;text-align:left;margin-left:278.7pt;margin-top:148.3pt;width:71.35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" fillcolor="window" stroked="f" strokeweight=".5pt">
                <v:textbox>
                  <w:txbxContent>
                    <w:p w:rsidR="00F347A2" w:rsidRPr="00F42AC0" w:rsidRDefault="00F347A2" w:rsidP="00F347A2">
                      <w:pPr>
                        <w:rPr>
                          <w:rFonts w:ascii="Arial Narrow" w:hAnsi="Arial Narrow"/>
                          <w:sz w:val="16"/>
                          <w:szCs w:val="16"/>
                        </w:rPr>
                      </w:pPr>
                      <w:r>
                        <w:rPr>
                          <w:rFonts w:ascii="Arial Narrow" w:hAnsi="Arial Narrow"/>
                          <w:sz w:val="16"/>
                          <w:szCs w:val="16"/>
                        </w:rPr>
                        <w:t>Annual inflation</w:t>
                      </w:r>
                    </w:p>
                  </w:txbxContent>
                </v:textbox>
                <w10:wrap anchorx="margin"/>
              </v:shape>
            </w:pict>
          </mc:Fallback>
        </mc:AlternateContent>
      </w:r>
      <w:r w:rsidRPr="001E11CB">
        <w:rPr>
          <w:rFonts w:ascii="Arial Narrow" w:hAnsi="Arial Narrow" w:cs="Tahoma"/>
          <w:noProof/>
          <w:sz w:val="22"/>
          <w:szCs w:val="22"/>
        </w:rPr>
        <mc:AlternateContent>
          <mc:Choice Requires="wps">
            <w:drawing>
              <wp:anchor distT="0" distB="0" distL="114300" distR="114300" simplePos="0" relativeHeight="251680768" behindDoc="0" locked="0" layoutInCell="1" allowOverlap="1" wp14:anchorId="330353DB" wp14:editId="21B4C8E2">
                <wp:simplePos x="0" y="0"/>
                <wp:positionH relativeFrom="margin">
                  <wp:posOffset>2311603</wp:posOffset>
                </wp:positionH>
                <wp:positionV relativeFrom="paragraph">
                  <wp:posOffset>1879371</wp:posOffset>
                </wp:positionV>
                <wp:extent cx="906448"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448" cy="276225"/>
                        </a:xfrm>
                        <a:prstGeom prst="rect">
                          <a:avLst/>
                        </a:prstGeom>
                        <a:solidFill>
                          <a:sysClr val="window" lastClr="FFFFFF"/>
                        </a:solidFill>
                        <a:ln w="6350">
                          <a:noFill/>
                        </a:ln>
                        <a:effectLst/>
                      </wps:spPr>
                      <wps:txbx>
                        <w:txbxContent>
                          <w:p w:rsidR="00F347A2" w:rsidRPr="00F42AC0" w:rsidRDefault="00F347A2" w:rsidP="00F347A2">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53DB" id="Text Box 28" o:spid="_x0000_s1027" type="#_x0000_t202" style="position:absolute;left:0;text-align:left;margin-left:182pt;margin-top:148pt;width:71.3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" fillcolor="window" stroked="f" strokeweight=".5pt">
                <v:textbox>
                  <w:txbxContent>
                    <w:p w:rsidR="00F347A2" w:rsidRPr="00F42AC0" w:rsidRDefault="00F347A2" w:rsidP="00F347A2">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313FAA" w:rsidRPr="001E11CB">
        <w:rPr>
          <w:rFonts w:ascii="Tahoma" w:hAnsi="Tahoma" w:cs="Tahoma"/>
          <w:b/>
          <w:noProof/>
        </w:rPr>
        <mc:AlternateContent>
          <mc:Choice Requires="wps">
            <w:drawing>
              <wp:anchor distT="0" distB="0" distL="114300" distR="114300" simplePos="0" relativeHeight="251665408" behindDoc="0" locked="0" layoutInCell="1" allowOverlap="1">
                <wp:simplePos x="0" y="0"/>
                <wp:positionH relativeFrom="column">
                  <wp:posOffset>2259965</wp:posOffset>
                </wp:positionH>
                <wp:positionV relativeFrom="paragraph">
                  <wp:posOffset>2071066</wp:posOffset>
                </wp:positionV>
                <wp:extent cx="2133600" cy="1828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133600" cy="182880"/>
                        </a:xfrm>
                        <a:prstGeom prst="rect">
                          <a:avLst/>
                        </a:prstGeom>
                        <a:solidFill>
                          <a:schemeClr val="lt1"/>
                        </a:solidFill>
                        <a:ln w="6350">
                          <a:noFill/>
                        </a:ln>
                      </wps:spPr>
                      <wps:txbx>
                        <w:txbxContent>
                          <w:p w:rsidR="00DF0BC8" w:rsidRDefault="00DF0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7.95pt;margin-top:163.1pt;width:168pt;height:1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" fillcolor="white [3201]" stroked="f" strokeweight=".5pt">
                <v:textbox>
                  <w:txbxContent>
                    <w:p w:rsidR="00DF0BC8" w:rsidRDefault="00DF0BC8"/>
                  </w:txbxContent>
                </v:textbox>
              </v:shape>
            </w:pict>
          </mc:Fallback>
        </mc:AlternateContent>
      </w:r>
      <w:r w:rsidR="00313FAA" w:rsidRPr="001E11CB">
        <w:rPr>
          <w:rFonts w:ascii="Arial Narrow" w:hAnsi="Arial Narrow" w:cs="Arial"/>
          <w:bCs/>
          <w:noProof/>
          <w:sz w:val="16"/>
          <w:szCs w:val="16"/>
        </w:rPr>
        <w:drawing>
          <wp:inline distT="0" distB="0" distL="0" distR="0" wp14:anchorId="5F24BB40" wp14:editId="1F307EE3">
            <wp:extent cx="5581815" cy="2250219"/>
            <wp:effectExtent l="0" t="0" r="0" b="0"/>
            <wp:docPr id="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1E11CB" w:rsidRDefault="00F347A2" w:rsidP="00F347A2">
      <w:pPr>
        <w:tabs>
          <w:tab w:val="left" w:pos="230"/>
          <w:tab w:val="center" w:pos="5103"/>
        </w:tabs>
        <w:rPr>
          <w:rFonts w:ascii="Arial Narrow" w:hAnsi="Arial Narrow" w:cs="Tahoma"/>
          <w:sz w:val="16"/>
          <w:szCs w:val="16"/>
        </w:rPr>
      </w:pPr>
      <w:r w:rsidRPr="001E11CB">
        <w:rPr>
          <w:rFonts w:ascii="Arial Narrow" w:hAnsi="Arial Narrow" w:cs="Tahoma"/>
          <w:sz w:val="16"/>
          <w:szCs w:val="16"/>
        </w:rPr>
        <w:tab/>
      </w:r>
      <w:r w:rsidRPr="001E11CB">
        <w:rPr>
          <w:rFonts w:ascii="Arial Narrow" w:hAnsi="Arial Narrow" w:cs="Tahoma"/>
          <w:sz w:val="16"/>
          <w:szCs w:val="16"/>
        </w:rPr>
        <w:tab/>
        <w:t>Graph</w:t>
      </w:r>
      <w:r w:rsidR="000E3185" w:rsidRPr="001E11CB">
        <w:rPr>
          <w:rFonts w:ascii="Arial Narrow" w:hAnsi="Arial Narrow" w:cs="Tahoma"/>
          <w:sz w:val="16"/>
          <w:szCs w:val="16"/>
        </w:rPr>
        <w:t xml:space="preserve"> </w:t>
      </w:r>
      <w:r w:rsidR="00DF0BC8" w:rsidRPr="001E11CB">
        <w:rPr>
          <w:rFonts w:ascii="Arial Narrow" w:hAnsi="Arial Narrow" w:cs="Tahoma"/>
          <w:sz w:val="16"/>
          <w:szCs w:val="16"/>
        </w:rPr>
        <w:t>2</w:t>
      </w:r>
      <w:r w:rsidR="000E3185" w:rsidRPr="001E11CB">
        <w:rPr>
          <w:rFonts w:ascii="Arial Narrow" w:hAnsi="Arial Narrow" w:cs="Tahoma"/>
          <w:sz w:val="16"/>
          <w:szCs w:val="16"/>
        </w:rPr>
        <w:t xml:space="preserve">. </w:t>
      </w:r>
      <w:r w:rsidRPr="001E11CB">
        <w:rPr>
          <w:rFonts w:ascii="Arial Narrow" w:hAnsi="Arial Narrow" w:cs="Tahoma"/>
          <w:sz w:val="16"/>
          <w:szCs w:val="16"/>
        </w:rPr>
        <w:t>Monthly and annual inflation</w:t>
      </w:r>
    </w:p>
    <w:p w:rsidR="00632900" w:rsidRPr="001E11CB" w:rsidRDefault="00632900" w:rsidP="00632900">
      <w:pPr>
        <w:jc w:val="center"/>
        <w:rPr>
          <w:rFonts w:ascii="Tahoma" w:hAnsi="Tahoma" w:cs="Tahoma"/>
          <w:bCs/>
          <w:spacing w:val="-3"/>
          <w:sz w:val="16"/>
          <w:szCs w:val="16"/>
        </w:rPr>
      </w:pPr>
    </w:p>
    <w:p w:rsidR="00B3375F" w:rsidRPr="001E11CB" w:rsidRDefault="00B3375F" w:rsidP="0097485C">
      <w:pPr>
        <w:tabs>
          <w:tab w:val="left" w:pos="3918"/>
        </w:tabs>
        <w:rPr>
          <w:rFonts w:ascii="Arial Narrow" w:hAnsi="Arial Narrow" w:cs="Tahoma"/>
          <w:b/>
          <w:bCs/>
          <w:sz w:val="28"/>
          <w:szCs w:val="30"/>
        </w:rPr>
      </w:pPr>
    </w:p>
    <w:p w:rsidR="00B3375F" w:rsidRPr="001E11CB" w:rsidRDefault="00B3375F" w:rsidP="0097485C">
      <w:pPr>
        <w:tabs>
          <w:tab w:val="left" w:pos="3918"/>
        </w:tabs>
        <w:rPr>
          <w:rFonts w:ascii="Arial Narrow" w:hAnsi="Arial Narrow" w:cs="Tahoma"/>
          <w:b/>
          <w:bCs/>
          <w:sz w:val="28"/>
          <w:szCs w:val="30"/>
        </w:rPr>
      </w:pPr>
    </w:p>
    <w:p w:rsidR="0097485C" w:rsidRPr="001E11CB" w:rsidRDefault="00B3375F" w:rsidP="0097485C">
      <w:pPr>
        <w:tabs>
          <w:tab w:val="left" w:pos="3918"/>
        </w:tabs>
        <w:rPr>
          <w:rFonts w:ascii="Arial Narrow" w:hAnsi="Arial Narrow" w:cs="Tahoma"/>
          <w:b/>
          <w:bCs/>
          <w:sz w:val="28"/>
          <w:szCs w:val="30"/>
        </w:rPr>
      </w:pPr>
      <w:r w:rsidRPr="001E11CB">
        <w:rPr>
          <w:rFonts w:ascii="Arial Narrow" w:hAnsi="Arial Narrow" w:cs="Tahoma"/>
          <w:b/>
          <w:bCs/>
          <w:sz w:val="28"/>
          <w:szCs w:val="30"/>
        </w:rPr>
        <w:t xml:space="preserve">Seasonally adjusted industrial production </w:t>
      </w:r>
      <w:r w:rsidR="0097485C" w:rsidRPr="001E11CB">
        <w:rPr>
          <w:rFonts w:ascii="Arial Narrow" w:hAnsi="Arial Narrow" w:cs="Tahoma"/>
          <w:b/>
          <w:sz w:val="28"/>
          <w:szCs w:val="30"/>
        </w:rPr>
        <w:t>(</w:t>
      </w:r>
      <w:r w:rsidRPr="001E11CB">
        <w:rPr>
          <w:rFonts w:ascii="Arial Narrow" w:hAnsi="Arial Narrow" w:cs="Tahoma"/>
          <w:b/>
          <w:sz w:val="28"/>
          <w:szCs w:val="30"/>
        </w:rPr>
        <w:t>April</w:t>
      </w:r>
      <w:r w:rsidR="007F7889" w:rsidRPr="001E11CB">
        <w:rPr>
          <w:rFonts w:ascii="Arial Narrow" w:hAnsi="Arial Narrow" w:cs="Tahoma"/>
          <w:b/>
          <w:sz w:val="28"/>
          <w:szCs w:val="30"/>
        </w:rPr>
        <w:t xml:space="preserve"> </w:t>
      </w:r>
      <w:r w:rsidR="0097485C" w:rsidRPr="001E11CB">
        <w:rPr>
          <w:rFonts w:ascii="Arial Narrow" w:hAnsi="Arial Narrow" w:cs="Tahoma"/>
          <w:b/>
          <w:sz w:val="28"/>
          <w:szCs w:val="30"/>
        </w:rPr>
        <w:t>20</w:t>
      </w:r>
      <w:r w:rsidR="007F7889" w:rsidRPr="001E11CB">
        <w:rPr>
          <w:rFonts w:ascii="Arial Narrow" w:hAnsi="Arial Narrow" w:cs="Tahoma"/>
          <w:b/>
          <w:sz w:val="28"/>
          <w:szCs w:val="30"/>
        </w:rPr>
        <w:t>20</w:t>
      </w:r>
      <w:r w:rsidR="0097485C" w:rsidRPr="001E11CB">
        <w:rPr>
          <w:rFonts w:ascii="Arial Narrow" w:hAnsi="Arial Narrow" w:cs="Tahoma"/>
          <w:b/>
          <w:sz w:val="28"/>
          <w:szCs w:val="30"/>
        </w:rPr>
        <w:t>/</w:t>
      </w:r>
      <w:r w:rsidRPr="001E11CB">
        <w:rPr>
          <w:rFonts w:ascii="Arial Narrow" w:hAnsi="Arial Narrow" w:cs="Tahoma"/>
          <w:b/>
          <w:sz w:val="28"/>
          <w:szCs w:val="30"/>
        </w:rPr>
        <w:t xml:space="preserve">March </w:t>
      </w:r>
      <w:r w:rsidR="007F7889" w:rsidRPr="001E11CB">
        <w:rPr>
          <w:rFonts w:ascii="Arial Narrow" w:hAnsi="Arial Narrow" w:cs="Tahoma"/>
          <w:b/>
          <w:bCs/>
          <w:sz w:val="28"/>
          <w:szCs w:val="30"/>
        </w:rPr>
        <w:t>2020</w:t>
      </w:r>
      <w:r w:rsidR="0097485C" w:rsidRPr="001E11CB">
        <w:rPr>
          <w:rFonts w:ascii="Arial Narrow" w:hAnsi="Arial Narrow" w:cs="Tahoma"/>
          <w:b/>
          <w:bCs/>
          <w:sz w:val="28"/>
          <w:szCs w:val="30"/>
        </w:rPr>
        <w:t xml:space="preserve">) </w:t>
      </w:r>
      <w:r w:rsidRPr="001E11CB">
        <w:rPr>
          <w:rFonts w:ascii="Arial Narrow" w:hAnsi="Arial Narrow" w:cs="Tahoma"/>
          <w:b/>
          <w:bCs/>
          <w:sz w:val="28"/>
          <w:szCs w:val="30"/>
        </w:rPr>
        <w:t>decreased by</w:t>
      </w:r>
      <w:r w:rsidR="0097485C" w:rsidRPr="001E11CB">
        <w:rPr>
          <w:rFonts w:ascii="Arial Narrow" w:hAnsi="Arial Narrow" w:cs="Tahoma"/>
          <w:b/>
          <w:bCs/>
          <w:sz w:val="28"/>
          <w:szCs w:val="30"/>
        </w:rPr>
        <w:t xml:space="preserve"> </w:t>
      </w:r>
      <w:r w:rsidRPr="001E11CB">
        <w:rPr>
          <w:rFonts w:ascii="Arial Narrow" w:hAnsi="Arial Narrow" w:cs="Tahoma"/>
          <w:b/>
          <w:bCs/>
          <w:sz w:val="28"/>
          <w:szCs w:val="30"/>
        </w:rPr>
        <w:t>5.</w:t>
      </w:r>
      <w:r w:rsidR="00802B0B" w:rsidRPr="001E11CB">
        <w:rPr>
          <w:rFonts w:ascii="Arial Narrow" w:hAnsi="Arial Narrow" w:cs="Tahoma"/>
          <w:b/>
          <w:bCs/>
          <w:sz w:val="28"/>
          <w:szCs w:val="30"/>
        </w:rPr>
        <w:t>3</w:t>
      </w:r>
      <w:r w:rsidR="0097485C" w:rsidRPr="001E11CB">
        <w:rPr>
          <w:rFonts w:ascii="Arial Narrow" w:hAnsi="Arial Narrow" w:cs="Tahoma"/>
          <w:b/>
          <w:bCs/>
          <w:sz w:val="28"/>
          <w:szCs w:val="30"/>
        </w:rPr>
        <w:t>%</w:t>
      </w:r>
    </w:p>
    <w:p w:rsidR="0097485C" w:rsidRPr="001E11CB" w:rsidRDefault="00B3375F" w:rsidP="0097485C">
      <w:pPr>
        <w:tabs>
          <w:tab w:val="left" w:pos="3918"/>
        </w:tabs>
        <w:rPr>
          <w:rFonts w:ascii="Arial Narrow" w:hAnsi="Arial Narrow" w:cs="Tahoma"/>
          <w:b/>
          <w:bCs/>
          <w:sz w:val="28"/>
          <w:szCs w:val="30"/>
        </w:rPr>
      </w:pPr>
      <w:r w:rsidRPr="001E11CB">
        <w:rPr>
          <w:rFonts w:ascii="Arial Narrow" w:hAnsi="Arial Narrow" w:cs="Tahoma"/>
          <w:b/>
          <w:bCs/>
          <w:sz w:val="28"/>
          <w:szCs w:val="30"/>
        </w:rPr>
        <w:t>Working-day adjusted industrial production</w:t>
      </w:r>
      <w:r w:rsidR="0097485C" w:rsidRPr="001E11CB">
        <w:rPr>
          <w:rFonts w:ascii="Arial Narrow" w:hAnsi="Arial Narrow" w:cs="Tahoma"/>
          <w:sz w:val="22"/>
        </w:rPr>
        <w:t xml:space="preserve"> </w:t>
      </w:r>
      <w:r w:rsidR="0097485C" w:rsidRPr="001E11CB">
        <w:rPr>
          <w:rFonts w:ascii="Arial Narrow" w:hAnsi="Arial Narrow" w:cs="Tahoma"/>
          <w:b/>
          <w:sz w:val="28"/>
          <w:szCs w:val="30"/>
        </w:rPr>
        <w:t>(</w:t>
      </w:r>
      <w:r w:rsidRPr="001E11CB">
        <w:rPr>
          <w:rFonts w:ascii="Arial Narrow" w:hAnsi="Arial Narrow" w:cs="Tahoma"/>
          <w:b/>
          <w:sz w:val="28"/>
          <w:szCs w:val="30"/>
        </w:rPr>
        <w:t>April</w:t>
      </w:r>
      <w:r w:rsidR="0097485C" w:rsidRPr="001E11CB">
        <w:rPr>
          <w:rFonts w:ascii="Arial Narrow" w:hAnsi="Arial Narrow" w:cs="Tahoma"/>
          <w:b/>
          <w:sz w:val="28"/>
          <w:szCs w:val="30"/>
        </w:rPr>
        <w:t xml:space="preserve"> 20</w:t>
      </w:r>
      <w:r w:rsidR="007F7889" w:rsidRPr="001E11CB">
        <w:rPr>
          <w:rFonts w:ascii="Arial Narrow" w:hAnsi="Arial Narrow" w:cs="Tahoma"/>
          <w:b/>
          <w:sz w:val="28"/>
          <w:szCs w:val="30"/>
        </w:rPr>
        <w:t>20</w:t>
      </w:r>
      <w:r w:rsidRPr="001E11CB">
        <w:rPr>
          <w:rFonts w:ascii="Arial Narrow" w:hAnsi="Arial Narrow" w:cs="Tahoma"/>
          <w:b/>
          <w:sz w:val="28"/>
          <w:szCs w:val="30"/>
        </w:rPr>
        <w:t>/April</w:t>
      </w:r>
      <w:r w:rsidR="0097485C" w:rsidRPr="001E11CB">
        <w:rPr>
          <w:rFonts w:ascii="Arial Narrow" w:hAnsi="Arial Narrow" w:cs="Tahoma"/>
          <w:b/>
          <w:sz w:val="28"/>
          <w:szCs w:val="30"/>
        </w:rPr>
        <w:t xml:space="preserve"> </w:t>
      </w:r>
      <w:r w:rsidR="0097485C" w:rsidRPr="001E11CB">
        <w:rPr>
          <w:rFonts w:ascii="Arial Narrow" w:hAnsi="Arial Narrow" w:cs="Tahoma"/>
          <w:b/>
          <w:bCs/>
          <w:sz w:val="28"/>
          <w:szCs w:val="30"/>
        </w:rPr>
        <w:t>201</w:t>
      </w:r>
      <w:r w:rsidR="007F7889" w:rsidRPr="001E11CB">
        <w:rPr>
          <w:rFonts w:ascii="Arial Narrow" w:hAnsi="Arial Narrow" w:cs="Tahoma"/>
          <w:b/>
          <w:bCs/>
          <w:sz w:val="28"/>
          <w:szCs w:val="30"/>
        </w:rPr>
        <w:t>9</w:t>
      </w:r>
      <w:r w:rsidR="0097485C" w:rsidRPr="001E11CB">
        <w:rPr>
          <w:rFonts w:ascii="Arial Narrow" w:hAnsi="Arial Narrow" w:cs="Tahoma"/>
          <w:b/>
          <w:bCs/>
          <w:sz w:val="28"/>
          <w:szCs w:val="30"/>
        </w:rPr>
        <w:t xml:space="preserve">) </w:t>
      </w:r>
      <w:r w:rsidRPr="001E11CB">
        <w:rPr>
          <w:rFonts w:ascii="Arial Narrow" w:hAnsi="Arial Narrow" w:cs="Tahoma"/>
          <w:b/>
          <w:bCs/>
          <w:sz w:val="28"/>
          <w:szCs w:val="30"/>
        </w:rPr>
        <w:t>decreased by</w:t>
      </w:r>
      <w:r w:rsidR="00802B0B" w:rsidRPr="001E11CB">
        <w:rPr>
          <w:rFonts w:ascii="Arial Narrow" w:hAnsi="Arial Narrow" w:cs="Tahoma"/>
          <w:b/>
          <w:bCs/>
          <w:sz w:val="28"/>
          <w:szCs w:val="30"/>
        </w:rPr>
        <w:t xml:space="preserve"> 8</w:t>
      </w:r>
      <w:r w:rsidRPr="001E11CB">
        <w:rPr>
          <w:rFonts w:ascii="Arial Narrow" w:hAnsi="Arial Narrow" w:cs="Tahoma"/>
          <w:b/>
          <w:bCs/>
          <w:sz w:val="28"/>
          <w:szCs w:val="30"/>
        </w:rPr>
        <w:t>.</w:t>
      </w:r>
      <w:r w:rsidR="00802B0B" w:rsidRPr="001E11CB">
        <w:rPr>
          <w:rFonts w:ascii="Arial Narrow" w:hAnsi="Arial Narrow" w:cs="Tahoma"/>
          <w:b/>
          <w:bCs/>
          <w:sz w:val="28"/>
          <w:szCs w:val="30"/>
        </w:rPr>
        <w:t>8</w:t>
      </w:r>
      <w:r w:rsidR="0097485C" w:rsidRPr="001E11CB">
        <w:rPr>
          <w:rFonts w:ascii="Arial Narrow" w:hAnsi="Arial Narrow" w:cs="Tahoma"/>
          <w:b/>
          <w:bCs/>
          <w:sz w:val="28"/>
          <w:szCs w:val="30"/>
        </w:rPr>
        <w:t>%</w:t>
      </w:r>
    </w:p>
    <w:p w:rsidR="0097485C" w:rsidRPr="001E11CB" w:rsidRDefault="00B3375F" w:rsidP="0097485C">
      <w:pPr>
        <w:tabs>
          <w:tab w:val="left" w:pos="0"/>
          <w:tab w:val="left" w:pos="1100"/>
        </w:tabs>
        <w:jc w:val="both"/>
        <w:rPr>
          <w:rFonts w:ascii="Arial Narrow" w:hAnsi="Arial Narrow" w:cs="Tahoma"/>
          <w:b/>
          <w:sz w:val="28"/>
        </w:rPr>
      </w:pPr>
      <w:r w:rsidRPr="001E11CB">
        <w:rPr>
          <w:rFonts w:ascii="Arial Narrow" w:hAnsi="Arial Narrow" w:cs="Tahoma"/>
          <w:b/>
          <w:sz w:val="28"/>
        </w:rPr>
        <w:t>Number of employees in industry</w:t>
      </w:r>
      <w:r w:rsidR="0097485C" w:rsidRPr="001E11CB">
        <w:rPr>
          <w:rFonts w:ascii="Arial Narrow" w:hAnsi="Arial Narrow" w:cs="Tahoma"/>
          <w:b/>
          <w:sz w:val="28"/>
        </w:rPr>
        <w:t xml:space="preserve"> (</w:t>
      </w:r>
      <w:r w:rsidRPr="001E11CB">
        <w:rPr>
          <w:rFonts w:ascii="Arial Narrow" w:hAnsi="Arial Narrow" w:cs="Tahoma"/>
          <w:b/>
          <w:sz w:val="28"/>
          <w:szCs w:val="30"/>
        </w:rPr>
        <w:t>January</w:t>
      </w:r>
      <w:r w:rsidR="00313FAA" w:rsidRPr="001E11CB">
        <w:rPr>
          <w:rFonts w:ascii="Arial Narrow" w:hAnsi="Arial Narrow" w:cs="Tahoma"/>
          <w:b/>
          <w:sz w:val="28"/>
          <w:szCs w:val="30"/>
        </w:rPr>
        <w:t>-</w:t>
      </w:r>
      <w:r w:rsidRPr="001E11CB">
        <w:rPr>
          <w:rFonts w:ascii="Arial Narrow" w:hAnsi="Arial Narrow" w:cs="Tahoma"/>
          <w:b/>
          <w:sz w:val="28"/>
          <w:szCs w:val="30"/>
        </w:rPr>
        <w:t>April</w:t>
      </w:r>
      <w:r w:rsidR="0097485C" w:rsidRPr="001E11CB">
        <w:rPr>
          <w:rFonts w:ascii="Arial Narrow" w:hAnsi="Arial Narrow" w:cs="Tahoma"/>
          <w:b/>
          <w:sz w:val="28"/>
          <w:szCs w:val="30"/>
        </w:rPr>
        <w:t xml:space="preserve"> 20</w:t>
      </w:r>
      <w:r w:rsidR="007F7889" w:rsidRPr="001E11CB">
        <w:rPr>
          <w:rFonts w:ascii="Arial Narrow" w:hAnsi="Arial Narrow" w:cs="Tahoma"/>
          <w:b/>
          <w:sz w:val="28"/>
          <w:szCs w:val="30"/>
        </w:rPr>
        <w:t>20</w:t>
      </w:r>
      <w:r w:rsidR="00802B0B" w:rsidRPr="001E11CB">
        <w:rPr>
          <w:rFonts w:ascii="Arial Narrow" w:hAnsi="Arial Narrow" w:cs="Tahoma"/>
          <w:b/>
          <w:sz w:val="28"/>
          <w:szCs w:val="30"/>
        </w:rPr>
        <w:t>/</w:t>
      </w:r>
      <w:r w:rsidRPr="001E11CB">
        <w:rPr>
          <w:rFonts w:ascii="Arial Narrow" w:hAnsi="Arial Narrow" w:cs="Tahoma"/>
          <w:b/>
          <w:sz w:val="28"/>
          <w:szCs w:val="30"/>
        </w:rPr>
        <w:t xml:space="preserve"> January</w:t>
      </w:r>
      <w:r w:rsidR="00313FAA" w:rsidRPr="001E11CB">
        <w:rPr>
          <w:rFonts w:ascii="Arial Narrow" w:hAnsi="Arial Narrow" w:cs="Tahoma"/>
          <w:b/>
          <w:sz w:val="28"/>
          <w:szCs w:val="30"/>
        </w:rPr>
        <w:t>-</w:t>
      </w:r>
      <w:r w:rsidRPr="001E11CB">
        <w:rPr>
          <w:rFonts w:ascii="Arial Narrow" w:hAnsi="Arial Narrow" w:cs="Tahoma"/>
          <w:b/>
          <w:sz w:val="28"/>
          <w:szCs w:val="30"/>
        </w:rPr>
        <w:t>April</w:t>
      </w:r>
      <w:r w:rsidR="0097485C" w:rsidRPr="001E11CB">
        <w:rPr>
          <w:rFonts w:ascii="Arial Narrow" w:hAnsi="Arial Narrow" w:cs="Tahoma"/>
          <w:b/>
          <w:sz w:val="28"/>
          <w:szCs w:val="30"/>
        </w:rPr>
        <w:t xml:space="preserve"> </w:t>
      </w:r>
      <w:r w:rsidR="0097485C" w:rsidRPr="001E11CB">
        <w:rPr>
          <w:rFonts w:ascii="Arial Narrow" w:hAnsi="Arial Narrow" w:cs="Tahoma"/>
          <w:b/>
          <w:bCs/>
          <w:sz w:val="28"/>
          <w:szCs w:val="30"/>
        </w:rPr>
        <w:t>20</w:t>
      </w:r>
      <w:r w:rsidR="00313FAA" w:rsidRPr="001E11CB">
        <w:rPr>
          <w:rFonts w:ascii="Arial Narrow" w:hAnsi="Arial Narrow" w:cs="Tahoma"/>
          <w:b/>
          <w:bCs/>
          <w:sz w:val="28"/>
          <w:szCs w:val="30"/>
        </w:rPr>
        <w:t>19</w:t>
      </w:r>
      <w:r w:rsidR="0097485C" w:rsidRPr="001E11CB">
        <w:rPr>
          <w:rFonts w:ascii="Arial Narrow" w:hAnsi="Arial Narrow" w:cs="Tahoma"/>
          <w:b/>
          <w:sz w:val="28"/>
        </w:rPr>
        <w:t xml:space="preserve">) </w:t>
      </w:r>
      <w:r w:rsidRPr="001E11CB">
        <w:rPr>
          <w:rFonts w:ascii="Arial Narrow" w:hAnsi="Arial Narrow" w:cs="Tahoma"/>
          <w:b/>
          <w:sz w:val="28"/>
        </w:rPr>
        <w:t>increased by 0.</w:t>
      </w:r>
      <w:r w:rsidR="00313FAA" w:rsidRPr="001E11CB">
        <w:rPr>
          <w:rFonts w:ascii="Arial Narrow" w:hAnsi="Arial Narrow" w:cs="Tahoma"/>
          <w:b/>
          <w:sz w:val="28"/>
        </w:rPr>
        <w:t>3</w:t>
      </w:r>
      <w:r w:rsidR="0097485C" w:rsidRPr="001E11CB">
        <w:rPr>
          <w:rFonts w:ascii="Arial Narrow" w:hAnsi="Arial Narrow" w:cs="Tahoma"/>
          <w:b/>
          <w:sz w:val="28"/>
        </w:rPr>
        <w:t>%</w:t>
      </w:r>
    </w:p>
    <w:p w:rsidR="0097485C" w:rsidRPr="001E11CB" w:rsidRDefault="0097485C" w:rsidP="0097485C">
      <w:pPr>
        <w:jc w:val="both"/>
        <w:rPr>
          <w:rFonts w:ascii="Arial Narrow" w:hAnsi="Arial Narrow" w:cs="Tahoma"/>
          <w:sz w:val="22"/>
        </w:rPr>
      </w:pPr>
    </w:p>
    <w:p w:rsidR="00B3375F" w:rsidRPr="001E11CB" w:rsidRDefault="00B3375F" w:rsidP="0097485C">
      <w:pPr>
        <w:jc w:val="both"/>
        <w:rPr>
          <w:rFonts w:ascii="Arial Narrow" w:hAnsi="Arial Narrow" w:cs="Tahoma"/>
          <w:b/>
          <w:sz w:val="22"/>
        </w:rPr>
      </w:pPr>
      <w:r w:rsidRPr="001E11CB">
        <w:rPr>
          <w:rFonts w:ascii="Arial Narrow" w:hAnsi="Arial Narrow" w:cs="Tahoma"/>
          <w:b/>
          <w:sz w:val="22"/>
        </w:rPr>
        <w:t>Seasonally adjusted industrial production</w:t>
      </w:r>
      <w:r w:rsidRPr="001E11CB">
        <w:rPr>
          <w:rFonts w:ascii="Arial Narrow" w:hAnsi="Arial Narrow" w:cs="Tahoma"/>
          <w:sz w:val="22"/>
        </w:rPr>
        <w:t xml:space="preserve"> in April 2020, compared to March 2020</w:t>
      </w:r>
      <w:r w:rsidRPr="001E11CB">
        <w:rPr>
          <w:rFonts w:ascii="Arial Narrow" w:hAnsi="Arial Narrow" w:cs="Tahoma"/>
          <w:sz w:val="22"/>
        </w:rPr>
        <w:t xml:space="preserve">, decreased by </w:t>
      </w:r>
      <w:r w:rsidRPr="001E11CB">
        <w:rPr>
          <w:rFonts w:ascii="Arial Narrow" w:hAnsi="Arial Narrow" w:cs="Tahoma"/>
          <w:sz w:val="22"/>
        </w:rPr>
        <w:t>5.3</w:t>
      </w:r>
      <w:r w:rsidRPr="001E11CB">
        <w:rPr>
          <w:rFonts w:ascii="Arial Narrow" w:hAnsi="Arial Narrow" w:cs="Tahoma"/>
          <w:sz w:val="22"/>
        </w:rPr>
        <w:t>%. During the same period, an increase by 1</w:t>
      </w:r>
      <w:r w:rsidRPr="001E11CB">
        <w:rPr>
          <w:rFonts w:ascii="Arial Narrow" w:hAnsi="Arial Narrow" w:cs="Tahoma"/>
          <w:sz w:val="22"/>
        </w:rPr>
        <w:t>5.4</w:t>
      </w:r>
      <w:r w:rsidRPr="001E11CB">
        <w:rPr>
          <w:rFonts w:ascii="Arial Narrow" w:hAnsi="Arial Narrow" w:cs="Tahoma"/>
          <w:sz w:val="22"/>
        </w:rPr>
        <w:t xml:space="preserve">% was recorded in the section </w:t>
      </w:r>
      <w:r w:rsidRPr="001E11CB">
        <w:rPr>
          <w:rFonts w:ascii="Arial Narrow" w:hAnsi="Arial Narrow" w:cs="Tahoma"/>
          <w:i/>
          <w:sz w:val="22"/>
        </w:rPr>
        <w:t>Mining and quarrying</w:t>
      </w:r>
      <w:r w:rsidRPr="001E11CB">
        <w:rPr>
          <w:rFonts w:ascii="Arial Narrow" w:hAnsi="Arial Narrow" w:cs="Tahoma"/>
          <w:sz w:val="22"/>
        </w:rPr>
        <w:t xml:space="preserve">, while in the section </w:t>
      </w:r>
      <w:r w:rsidRPr="001E11CB">
        <w:rPr>
          <w:rFonts w:ascii="Arial Narrow" w:hAnsi="Arial Narrow" w:cs="Tahoma"/>
          <w:i/>
          <w:sz w:val="22"/>
        </w:rPr>
        <w:t>Electricity, gas, steam and air-conditioning supply</w:t>
      </w:r>
      <w:r w:rsidRPr="001E11CB">
        <w:rPr>
          <w:rFonts w:ascii="Arial Narrow" w:hAnsi="Arial Narrow" w:cs="Tahoma"/>
          <w:sz w:val="22"/>
        </w:rPr>
        <w:t xml:space="preserve"> a decrease by </w:t>
      </w:r>
      <w:r w:rsidRPr="001E11CB">
        <w:rPr>
          <w:rFonts w:ascii="Arial Narrow" w:hAnsi="Arial Narrow" w:cs="Tahoma"/>
          <w:sz w:val="22"/>
        </w:rPr>
        <w:t>1.2</w:t>
      </w:r>
      <w:r w:rsidRPr="001E11CB">
        <w:rPr>
          <w:rFonts w:ascii="Arial Narrow" w:hAnsi="Arial Narrow" w:cs="Tahoma"/>
          <w:sz w:val="22"/>
        </w:rPr>
        <w:t xml:space="preserve">% was recorded and in the section </w:t>
      </w:r>
      <w:r w:rsidRPr="001E11CB">
        <w:rPr>
          <w:rFonts w:ascii="Arial Narrow" w:hAnsi="Arial Narrow" w:cs="Tahoma"/>
          <w:i/>
          <w:sz w:val="22"/>
        </w:rPr>
        <w:t>Manufacturing</w:t>
      </w:r>
      <w:r w:rsidRPr="001E11CB">
        <w:rPr>
          <w:rFonts w:ascii="Arial Narrow" w:hAnsi="Arial Narrow" w:cs="Tahoma"/>
          <w:sz w:val="22"/>
        </w:rPr>
        <w:t xml:space="preserve"> a decrease by 13.5</w:t>
      </w:r>
      <w:r w:rsidRPr="001E11CB">
        <w:rPr>
          <w:rFonts w:ascii="Arial Narrow" w:hAnsi="Arial Narrow" w:cs="Tahoma"/>
          <w:sz w:val="22"/>
        </w:rPr>
        <w:t>%</w:t>
      </w:r>
    </w:p>
    <w:p w:rsidR="00B3375F" w:rsidRPr="001E11CB" w:rsidRDefault="00B3375F" w:rsidP="0097485C">
      <w:pPr>
        <w:jc w:val="both"/>
        <w:rPr>
          <w:rFonts w:ascii="Arial Narrow" w:hAnsi="Arial Narrow" w:cs="Tahoma"/>
          <w:b/>
          <w:sz w:val="22"/>
        </w:rPr>
      </w:pPr>
    </w:p>
    <w:p w:rsidR="00B3375F" w:rsidRPr="001E11CB" w:rsidRDefault="00B3375F" w:rsidP="0097485C">
      <w:pPr>
        <w:jc w:val="both"/>
        <w:rPr>
          <w:rFonts w:ascii="Arial Narrow" w:hAnsi="Arial Narrow" w:cs="Tahoma"/>
          <w:sz w:val="22"/>
        </w:rPr>
      </w:pPr>
      <w:r w:rsidRPr="001E11CB">
        <w:rPr>
          <w:rFonts w:ascii="Arial Narrow" w:hAnsi="Arial Narrow" w:cs="Tahoma"/>
          <w:b/>
          <w:sz w:val="22"/>
        </w:rPr>
        <w:t xml:space="preserve">Working-day adjusted industrial production </w:t>
      </w:r>
      <w:r w:rsidRPr="001E11CB">
        <w:rPr>
          <w:rFonts w:ascii="Arial Narrow" w:hAnsi="Arial Narrow" w:cs="Tahoma"/>
          <w:sz w:val="22"/>
        </w:rPr>
        <w:t xml:space="preserve">in Republika Srpska in April 2020, compared to April 2019, decreased by 8.8%. During the same period, in the section </w:t>
      </w:r>
      <w:r w:rsidRPr="001E11CB">
        <w:rPr>
          <w:rFonts w:ascii="Arial Narrow" w:hAnsi="Arial Narrow" w:cs="Tahoma"/>
          <w:i/>
          <w:sz w:val="22"/>
        </w:rPr>
        <w:t>Mining and quarrying</w:t>
      </w:r>
      <w:r w:rsidRPr="001E11CB">
        <w:rPr>
          <w:rFonts w:ascii="Arial Narrow" w:hAnsi="Arial Narrow" w:cs="Tahoma"/>
          <w:sz w:val="22"/>
        </w:rPr>
        <w:t xml:space="preserve"> an increase by 61.1% was recorded and in the section </w:t>
      </w:r>
      <w:r w:rsidRPr="001E11CB">
        <w:rPr>
          <w:rFonts w:ascii="Arial Narrow" w:hAnsi="Arial Narrow" w:cs="Tahoma"/>
          <w:i/>
          <w:sz w:val="22"/>
        </w:rPr>
        <w:t>Electricity, gas, steam and air-conditioning supply</w:t>
      </w:r>
      <w:r w:rsidRPr="001E11CB">
        <w:rPr>
          <w:rFonts w:ascii="Arial Narrow" w:hAnsi="Arial Narrow" w:cs="Tahoma"/>
          <w:sz w:val="22"/>
        </w:rPr>
        <w:t xml:space="preserve"> an increase by 30.6%, while in the section </w:t>
      </w:r>
      <w:r w:rsidRPr="001E11CB">
        <w:rPr>
          <w:rFonts w:ascii="Arial Narrow" w:hAnsi="Arial Narrow" w:cs="Tahoma"/>
          <w:i/>
          <w:sz w:val="22"/>
        </w:rPr>
        <w:t xml:space="preserve">Manufacturing </w:t>
      </w:r>
      <w:r w:rsidRPr="001E11CB">
        <w:rPr>
          <w:rFonts w:ascii="Arial Narrow" w:hAnsi="Arial Narrow" w:cs="Tahoma"/>
          <w:sz w:val="22"/>
        </w:rPr>
        <w:t xml:space="preserve">a decrease by 34.4% was recorded. </w:t>
      </w:r>
    </w:p>
    <w:p w:rsidR="0097485C" w:rsidRPr="001E11CB" w:rsidRDefault="0097485C" w:rsidP="0097485C">
      <w:pPr>
        <w:jc w:val="both"/>
        <w:rPr>
          <w:rFonts w:ascii="Arial Narrow" w:hAnsi="Arial Narrow" w:cs="Tahoma"/>
          <w:b/>
          <w:sz w:val="22"/>
        </w:rPr>
      </w:pPr>
    </w:p>
    <w:p w:rsidR="00B3375F" w:rsidRPr="001E11CB" w:rsidRDefault="00B3375F" w:rsidP="0097485C">
      <w:pPr>
        <w:jc w:val="both"/>
        <w:rPr>
          <w:rFonts w:ascii="Arial Narrow" w:hAnsi="Arial Narrow" w:cs="Tahoma"/>
          <w:sz w:val="22"/>
        </w:rPr>
      </w:pPr>
      <w:r w:rsidRPr="001E11CB">
        <w:rPr>
          <w:rFonts w:ascii="Arial Narrow" w:hAnsi="Arial Narrow" w:cs="Tahoma"/>
          <w:b/>
          <w:sz w:val="22"/>
        </w:rPr>
        <w:t>Number of employees in industry</w:t>
      </w:r>
      <w:r w:rsidRPr="001E11CB">
        <w:rPr>
          <w:rFonts w:ascii="Arial Narrow" w:hAnsi="Arial Narrow" w:cs="Tahoma"/>
          <w:sz w:val="22"/>
        </w:rPr>
        <w:t xml:space="preserve"> in April 2020, compared to the average monthly number of employees in 2019</w:t>
      </w:r>
      <w:r w:rsidR="001F45DA" w:rsidRPr="001E11CB">
        <w:rPr>
          <w:rFonts w:ascii="Arial Narrow" w:hAnsi="Arial Narrow" w:cs="Tahoma"/>
          <w:sz w:val="22"/>
        </w:rPr>
        <w:t xml:space="preserve">, was 0.7% lower. Compared to March 2020 it was 0.9% lower and compared to the same month of the previous year it was 0.6% lower. Number of employees in industry in the period January-April 2020, compared to the same period of the previous year, was 0.3% higher. During the same period, in the section </w:t>
      </w:r>
      <w:r w:rsidR="001F45DA" w:rsidRPr="001E11CB">
        <w:rPr>
          <w:rFonts w:ascii="Arial Narrow" w:hAnsi="Arial Narrow" w:cs="Tahoma"/>
          <w:i/>
          <w:sz w:val="22"/>
        </w:rPr>
        <w:t>Manufacturing</w:t>
      </w:r>
      <w:r w:rsidR="001F45DA" w:rsidRPr="001E11CB">
        <w:rPr>
          <w:rFonts w:ascii="Arial Narrow" w:hAnsi="Arial Narrow" w:cs="Tahoma"/>
          <w:sz w:val="22"/>
        </w:rPr>
        <w:t xml:space="preserve"> an increase by 1.8% was recorded, while in the section </w:t>
      </w:r>
      <w:r w:rsidR="001F45DA" w:rsidRPr="001E11CB">
        <w:rPr>
          <w:rFonts w:ascii="Arial Narrow" w:hAnsi="Arial Narrow" w:cs="Tahoma"/>
          <w:i/>
          <w:sz w:val="22"/>
        </w:rPr>
        <w:t>Electricity, gas, steam and air-conditioning supply</w:t>
      </w:r>
      <w:r w:rsidR="001F45DA" w:rsidRPr="001E11CB">
        <w:rPr>
          <w:rFonts w:ascii="Arial Narrow" w:hAnsi="Arial Narrow" w:cs="Tahoma"/>
          <w:sz w:val="22"/>
        </w:rPr>
        <w:t xml:space="preserve"> a decrease by 2.0% was recorded and in the section </w:t>
      </w:r>
      <w:r w:rsidR="001F45DA" w:rsidRPr="001E11CB">
        <w:rPr>
          <w:rFonts w:ascii="Arial Narrow" w:hAnsi="Arial Narrow" w:cs="Tahoma"/>
          <w:i/>
          <w:sz w:val="22"/>
        </w:rPr>
        <w:t>Mining and quarrying</w:t>
      </w:r>
      <w:r w:rsidR="001F45DA" w:rsidRPr="001E11CB">
        <w:rPr>
          <w:rFonts w:ascii="Arial Narrow" w:hAnsi="Arial Narrow" w:cs="Tahoma"/>
          <w:sz w:val="22"/>
        </w:rPr>
        <w:t xml:space="preserve"> a decrease by 9.7%. </w:t>
      </w:r>
    </w:p>
    <w:p w:rsidR="0097485C" w:rsidRPr="001E11CB" w:rsidRDefault="0097485C" w:rsidP="0097485C">
      <w:pPr>
        <w:jc w:val="both"/>
        <w:rPr>
          <w:rFonts w:ascii="Arial Narrow" w:hAnsi="Arial Narrow" w:cs="Tahoma"/>
          <w:sz w:val="22"/>
        </w:rPr>
      </w:pPr>
    </w:p>
    <w:p w:rsidR="0097485C" w:rsidRPr="001E11CB" w:rsidRDefault="0097485C" w:rsidP="0097485C">
      <w:pPr>
        <w:jc w:val="both"/>
        <w:rPr>
          <w:rFonts w:ascii="Arial Narrow" w:hAnsi="Arial Narrow" w:cs="Tahoma"/>
          <w:sz w:val="22"/>
          <w:szCs w:val="22"/>
        </w:rPr>
      </w:pPr>
    </w:p>
    <w:p w:rsidR="0097485C" w:rsidRPr="001E11CB" w:rsidRDefault="00F347A2" w:rsidP="0097485C">
      <w:pPr>
        <w:jc w:val="both"/>
        <w:rPr>
          <w:rFonts w:ascii="Arial Narrow" w:hAnsi="Arial Narrow" w:cs="Tahoma"/>
          <w:sz w:val="22"/>
          <w:szCs w:val="22"/>
        </w:rPr>
      </w:pPr>
      <w:r w:rsidRPr="001E11CB">
        <w:rPr>
          <w:rFonts w:ascii="Arial Narrow" w:hAnsi="Arial Narrow" w:cs="Tahoma"/>
          <w:noProof/>
          <w:sz w:val="22"/>
          <w:szCs w:val="22"/>
        </w:rPr>
        <mc:AlternateContent>
          <mc:Choice Requires="wps">
            <w:drawing>
              <wp:anchor distT="0" distB="0" distL="114300" distR="114300" simplePos="0" relativeHeight="251678720" behindDoc="0" locked="0" layoutInCell="1" allowOverlap="1" wp14:anchorId="5C8B8E99" wp14:editId="70EA7A44">
                <wp:simplePos x="0" y="0"/>
                <wp:positionH relativeFrom="margin">
                  <wp:posOffset>3847795</wp:posOffset>
                </wp:positionH>
                <wp:positionV relativeFrom="paragraph">
                  <wp:posOffset>2442388</wp:posOffset>
                </wp:positionV>
                <wp:extent cx="1119225" cy="276225"/>
                <wp:effectExtent l="0" t="0" r="5080" b="9525"/>
                <wp:wrapNone/>
                <wp:docPr id="27" name="Text Box 27"/>
                <wp:cNvGraphicFramePr/>
                <a:graphic xmlns:a="http://schemas.openxmlformats.org/drawingml/2006/main">
                  <a:graphicData uri="http://schemas.microsoft.com/office/word/2010/wordprocessingShape">
                    <wps:wsp>
                      <wps:cNvSpPr txBox="1"/>
                      <wps:spPr>
                        <a:xfrm>
                          <a:off x="0" y="0"/>
                          <a:ext cx="1119225" cy="276225"/>
                        </a:xfrm>
                        <a:prstGeom prst="rect">
                          <a:avLst/>
                        </a:prstGeom>
                        <a:solidFill>
                          <a:sysClr val="window" lastClr="FFFFFF"/>
                        </a:solidFill>
                        <a:ln w="6350">
                          <a:noFill/>
                        </a:ln>
                        <a:effectLst/>
                      </wps:spPr>
                      <wps:txbx>
                        <w:txbxContent>
                          <w:p w:rsidR="00F347A2" w:rsidRPr="00F42AC0" w:rsidRDefault="00F347A2" w:rsidP="00F347A2">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8E99" id="Text Box 27" o:spid="_x0000_s1029" type="#_x0000_t202" style="position:absolute;left:0;text-align:left;margin-left:303pt;margin-top:192.3pt;width:88.1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" fillcolor="window" stroked="f" strokeweight=".5pt">
                <v:textbox>
                  <w:txbxContent>
                    <w:p w:rsidR="00F347A2" w:rsidRPr="00F42AC0" w:rsidRDefault="00F347A2" w:rsidP="00F347A2">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1E11CB">
        <w:rPr>
          <w:rFonts w:ascii="Arial Narrow" w:hAnsi="Arial Narrow" w:cs="Tahoma"/>
          <w:noProof/>
          <w:sz w:val="22"/>
          <w:szCs w:val="22"/>
        </w:rPr>
        <mc:AlternateContent>
          <mc:Choice Requires="wps">
            <w:drawing>
              <wp:anchor distT="0" distB="0" distL="114300" distR="114300" simplePos="0" relativeHeight="251676672" behindDoc="0" locked="0" layoutInCell="1" allowOverlap="1" wp14:anchorId="5C8B8E99" wp14:editId="70EA7A44">
                <wp:simplePos x="0" y="0"/>
                <wp:positionH relativeFrom="margin">
                  <wp:posOffset>2348179</wp:posOffset>
                </wp:positionH>
                <wp:positionV relativeFrom="paragraph">
                  <wp:posOffset>2449602</wp:posOffset>
                </wp:positionV>
                <wp:extent cx="1236269" cy="276225"/>
                <wp:effectExtent l="0" t="0" r="2540" b="9525"/>
                <wp:wrapNone/>
                <wp:docPr id="26" name="Text Box 26"/>
                <wp:cNvGraphicFramePr/>
                <a:graphic xmlns:a="http://schemas.openxmlformats.org/drawingml/2006/main">
                  <a:graphicData uri="http://schemas.microsoft.com/office/word/2010/wordprocessingShape">
                    <wps:wsp>
                      <wps:cNvSpPr txBox="1"/>
                      <wps:spPr>
                        <a:xfrm>
                          <a:off x="0" y="0"/>
                          <a:ext cx="1236269" cy="276225"/>
                        </a:xfrm>
                        <a:prstGeom prst="rect">
                          <a:avLst/>
                        </a:prstGeom>
                        <a:solidFill>
                          <a:sysClr val="window" lastClr="FFFFFF"/>
                        </a:solidFill>
                        <a:ln w="6350">
                          <a:noFill/>
                        </a:ln>
                        <a:effectLst/>
                      </wps:spPr>
                      <wps:txbx>
                        <w:txbxContent>
                          <w:p w:rsidR="00F347A2" w:rsidRPr="00F42AC0" w:rsidRDefault="00F347A2" w:rsidP="00F347A2">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8E99" id="Text Box 26" o:spid="_x0000_s1030" type="#_x0000_t202" style="position:absolute;left:0;text-align:left;margin-left:184.9pt;margin-top:192.9pt;width:97.3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" fillcolor="window" stroked="f" strokeweight=".5pt">
                <v:textbox>
                  <w:txbxContent>
                    <w:p w:rsidR="00F347A2" w:rsidRPr="00F42AC0" w:rsidRDefault="00F347A2" w:rsidP="00F347A2">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561774" w:rsidRPr="001E11CB">
        <w:rPr>
          <w:noProof/>
        </w:rPr>
        <mc:AlternateContent>
          <mc:Choice Requires="wps">
            <w:drawing>
              <wp:anchor distT="0" distB="0" distL="114300" distR="114300" simplePos="0" relativeHeight="251670528" behindDoc="0" locked="0" layoutInCell="1" allowOverlap="1">
                <wp:simplePos x="0" y="0"/>
                <wp:positionH relativeFrom="column">
                  <wp:posOffset>2361841</wp:posOffset>
                </wp:positionH>
                <wp:positionV relativeFrom="paragraph">
                  <wp:posOffset>2656702</wp:posOffset>
                </wp:positionV>
                <wp:extent cx="1995943" cy="97624"/>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1995943" cy="9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485C" w:rsidRDefault="0097485C" w:rsidP="00974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85.95pt;margin-top:209.2pt;width:157.15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" fillcolor="white [3201]" stroked="f" strokeweight=".5pt">
                <v:textbox>
                  <w:txbxContent>
                    <w:p w:rsidR="0097485C" w:rsidRDefault="0097485C" w:rsidP="0097485C"/>
                  </w:txbxContent>
                </v:textbox>
              </v:shape>
            </w:pict>
          </mc:Fallback>
        </mc:AlternateContent>
      </w:r>
      <w:r w:rsidR="00561774" w:rsidRPr="001E11CB">
        <w:rPr>
          <w:noProof/>
        </w:rPr>
        <w:drawing>
          <wp:inline distT="0" distB="0" distL="0" distR="0" wp14:anchorId="0F5B4D7E" wp14:editId="3CB880FD">
            <wp:extent cx="6480810" cy="2753708"/>
            <wp:effectExtent l="0" t="0" r="0"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85C" w:rsidRPr="001E11CB" w:rsidRDefault="00F347A2" w:rsidP="0097485C">
      <w:pPr>
        <w:jc w:val="center"/>
        <w:rPr>
          <w:rFonts w:ascii="Arial Narrow" w:hAnsi="Arial Narrow" w:cs="Tahoma"/>
          <w:sz w:val="16"/>
          <w:szCs w:val="16"/>
        </w:rPr>
      </w:pPr>
      <w:r w:rsidRPr="001E11CB">
        <w:rPr>
          <w:rFonts w:ascii="Arial Narrow" w:hAnsi="Arial Narrow" w:cs="Tahoma"/>
          <w:sz w:val="16"/>
          <w:szCs w:val="16"/>
        </w:rPr>
        <w:t>Graph</w:t>
      </w:r>
      <w:r w:rsidR="0097485C" w:rsidRPr="001E11CB">
        <w:rPr>
          <w:rFonts w:ascii="Arial Narrow" w:hAnsi="Arial Narrow" w:cs="Tahoma"/>
          <w:sz w:val="16"/>
          <w:szCs w:val="16"/>
        </w:rPr>
        <w:t xml:space="preserve"> 3. </w:t>
      </w:r>
      <w:r w:rsidRPr="001E11CB">
        <w:rPr>
          <w:rFonts w:ascii="Arial Narrow" w:hAnsi="Arial Narrow" w:cs="Tahoma"/>
          <w:sz w:val="16"/>
          <w:szCs w:val="16"/>
        </w:rPr>
        <w:t>Indices of industrial production</w:t>
      </w:r>
      <w:r w:rsidR="0097485C" w:rsidRPr="001E11CB">
        <w:rPr>
          <w:rFonts w:ascii="Arial Narrow" w:hAnsi="Arial Narrow" w:cs="Tahoma"/>
          <w:sz w:val="16"/>
          <w:szCs w:val="16"/>
        </w:rPr>
        <w:t xml:space="preserve">, </w:t>
      </w:r>
      <w:r w:rsidRPr="001E11CB">
        <w:rPr>
          <w:rFonts w:ascii="Arial Narrow" w:hAnsi="Arial Narrow" w:cs="Tahoma"/>
          <w:sz w:val="16"/>
          <w:szCs w:val="16"/>
        </w:rPr>
        <w:t>April</w:t>
      </w:r>
      <w:r w:rsidR="0097485C" w:rsidRPr="001E11CB">
        <w:rPr>
          <w:rFonts w:ascii="Arial Narrow" w:hAnsi="Arial Narrow" w:cs="Tahoma"/>
          <w:sz w:val="16"/>
          <w:szCs w:val="16"/>
        </w:rPr>
        <w:t xml:space="preserve"> 201</w:t>
      </w:r>
      <w:r w:rsidR="007F7889" w:rsidRPr="001E11CB">
        <w:rPr>
          <w:rFonts w:ascii="Arial Narrow" w:hAnsi="Arial Narrow" w:cs="Tahoma"/>
          <w:sz w:val="16"/>
          <w:szCs w:val="16"/>
        </w:rPr>
        <w:t>6</w:t>
      </w:r>
      <w:r w:rsidR="0097485C" w:rsidRPr="001E11CB">
        <w:rPr>
          <w:rFonts w:ascii="Arial Narrow" w:hAnsi="Arial Narrow" w:cs="Tahoma"/>
          <w:sz w:val="16"/>
          <w:szCs w:val="16"/>
        </w:rPr>
        <w:t xml:space="preserve"> – </w:t>
      </w:r>
      <w:r w:rsidRPr="001E11CB">
        <w:rPr>
          <w:rFonts w:ascii="Arial Narrow" w:hAnsi="Arial Narrow" w:cs="Tahoma"/>
          <w:sz w:val="16"/>
          <w:szCs w:val="16"/>
        </w:rPr>
        <w:t>April</w:t>
      </w:r>
      <w:r w:rsidR="0097485C" w:rsidRPr="001E11CB">
        <w:rPr>
          <w:rFonts w:ascii="Arial Narrow" w:hAnsi="Arial Narrow" w:cs="Tahoma"/>
          <w:sz w:val="16"/>
          <w:szCs w:val="16"/>
        </w:rPr>
        <w:t xml:space="preserve"> </w:t>
      </w:r>
      <w:r w:rsidR="007F7889" w:rsidRPr="001E11CB">
        <w:rPr>
          <w:rFonts w:ascii="Arial Narrow" w:hAnsi="Arial Narrow" w:cs="Tahoma"/>
          <w:sz w:val="16"/>
          <w:szCs w:val="16"/>
        </w:rPr>
        <w:t>2020</w:t>
      </w:r>
      <w:r w:rsidR="0097485C" w:rsidRPr="001E11CB">
        <w:rPr>
          <w:rFonts w:ascii="Arial Narrow" w:hAnsi="Arial Narrow" w:cs="Tahoma"/>
          <w:sz w:val="16"/>
          <w:szCs w:val="16"/>
        </w:rPr>
        <w:t>. (</w:t>
      </w:r>
      <w:r w:rsidR="0097485C" w:rsidRPr="001E11CB">
        <w:rPr>
          <w:rFonts w:ascii="Arial Narrow" w:hAnsi="Arial Narrow" w:cs="Tahoma"/>
          <w:sz w:val="16"/>
          <w:szCs w:val="16"/>
        </w:rPr>
        <w:sym w:font="Symbol" w:char="F0C6"/>
      </w:r>
      <w:r w:rsidR="0097485C" w:rsidRPr="001E11CB">
        <w:rPr>
          <w:rFonts w:ascii="Arial Narrow" w:hAnsi="Arial Narrow" w:cs="Tahoma"/>
          <w:sz w:val="16"/>
          <w:szCs w:val="16"/>
        </w:rPr>
        <w:t>2015=100)</w:t>
      </w:r>
    </w:p>
    <w:p w:rsidR="004E432E" w:rsidRPr="001E11CB" w:rsidRDefault="004E432E" w:rsidP="00901910">
      <w:pPr>
        <w:rPr>
          <w:rFonts w:ascii="Arial Narrow" w:hAnsi="Arial Narrow" w:cs="Tahoma"/>
          <w:b/>
          <w:sz w:val="22"/>
          <w:szCs w:val="22"/>
        </w:rPr>
      </w:pPr>
    </w:p>
    <w:p w:rsidR="004E432E" w:rsidRPr="001E11CB" w:rsidRDefault="004E432E" w:rsidP="00901910">
      <w:pPr>
        <w:rPr>
          <w:rFonts w:ascii="Arial Narrow" w:hAnsi="Arial Narrow" w:cs="Tahoma"/>
          <w:b/>
          <w:sz w:val="22"/>
          <w:szCs w:val="22"/>
        </w:rPr>
      </w:pPr>
    </w:p>
    <w:p w:rsidR="004A5E15" w:rsidRPr="001E11CB" w:rsidRDefault="001F45DA" w:rsidP="004A5E15">
      <w:pPr>
        <w:rPr>
          <w:rFonts w:ascii="Arial Narrow" w:hAnsi="Arial Narrow" w:cs="Tahoma"/>
          <w:b/>
          <w:sz w:val="30"/>
          <w:szCs w:val="30"/>
        </w:rPr>
      </w:pPr>
      <w:r w:rsidRPr="001E11CB">
        <w:rPr>
          <w:rFonts w:ascii="Arial Narrow" w:hAnsi="Arial Narrow" w:cs="Tahoma"/>
          <w:b/>
          <w:sz w:val="30"/>
          <w:szCs w:val="30"/>
        </w:rPr>
        <w:t>Coverage of import with export 75.4% in the period January - April 2020</w:t>
      </w:r>
      <w:r w:rsidR="004A5E15" w:rsidRPr="001E11CB">
        <w:rPr>
          <w:rFonts w:ascii="Arial Narrow" w:hAnsi="Arial Narrow" w:cs="Tahoma"/>
          <w:b/>
          <w:sz w:val="30"/>
          <w:szCs w:val="30"/>
        </w:rPr>
        <w:t xml:space="preserve"> </w:t>
      </w:r>
    </w:p>
    <w:p w:rsidR="004A5E15" w:rsidRPr="001E11CB" w:rsidRDefault="004A5E15" w:rsidP="004A5E15">
      <w:pPr>
        <w:jc w:val="both"/>
        <w:rPr>
          <w:rFonts w:ascii="Arial Narrow" w:hAnsi="Arial Narrow" w:cs="Tahoma"/>
          <w:sz w:val="22"/>
        </w:rPr>
      </w:pPr>
    </w:p>
    <w:p w:rsidR="001F45DA" w:rsidRPr="001E11CB" w:rsidRDefault="001F45DA" w:rsidP="00D57D2F">
      <w:pPr>
        <w:jc w:val="both"/>
        <w:rPr>
          <w:rFonts w:ascii="Arial Narrow" w:hAnsi="Arial Narrow" w:cs="Tahoma"/>
          <w:sz w:val="22"/>
        </w:rPr>
      </w:pPr>
      <w:r w:rsidRPr="001E11CB">
        <w:rPr>
          <w:rFonts w:ascii="Arial Narrow" w:hAnsi="Arial Narrow" w:cs="Tahoma"/>
          <w:sz w:val="22"/>
        </w:rPr>
        <w:t xml:space="preserve">In April 2020, the value of export was 219 million KM, which represented a decrease by 29.4% compared to April 2019. The value of import was 293 million KM, which represented a decrease by 30.1% compared to the same month of the previous year. </w:t>
      </w:r>
    </w:p>
    <w:p w:rsidR="001F45DA" w:rsidRPr="001E11CB" w:rsidRDefault="001F45DA" w:rsidP="00D57D2F">
      <w:pPr>
        <w:jc w:val="both"/>
        <w:rPr>
          <w:rFonts w:ascii="Arial Narrow" w:hAnsi="Arial Narrow" w:cs="Tahoma"/>
          <w:sz w:val="22"/>
        </w:rPr>
      </w:pPr>
    </w:p>
    <w:p w:rsidR="001F45DA" w:rsidRPr="001E11CB" w:rsidRDefault="001F45DA" w:rsidP="001F45DA">
      <w:pPr>
        <w:jc w:val="both"/>
        <w:rPr>
          <w:rFonts w:ascii="Arial Narrow" w:hAnsi="Arial Narrow" w:cs="Tahoma"/>
          <w:sz w:val="22"/>
        </w:rPr>
      </w:pPr>
      <w:r w:rsidRPr="001E11CB">
        <w:rPr>
          <w:rFonts w:ascii="Arial Narrow" w:hAnsi="Arial Narrow" w:cs="Tahoma"/>
          <w:sz w:val="22"/>
        </w:rPr>
        <w:t xml:space="preserve">In the total external trade of Republika Srpska in </w:t>
      </w:r>
      <w:r w:rsidRPr="001E11CB">
        <w:rPr>
          <w:rFonts w:ascii="Arial Narrow" w:hAnsi="Arial Narrow" w:cs="Tahoma"/>
          <w:sz w:val="22"/>
        </w:rPr>
        <w:t>April</w:t>
      </w:r>
      <w:r w:rsidRPr="001E11CB">
        <w:rPr>
          <w:rFonts w:ascii="Arial Narrow" w:hAnsi="Arial Narrow" w:cs="Tahoma"/>
          <w:sz w:val="22"/>
        </w:rPr>
        <w:t xml:space="preserve"> 2020, the percentage of coverage of import with export was </w:t>
      </w:r>
      <w:r w:rsidRPr="001E11CB">
        <w:rPr>
          <w:rFonts w:ascii="Arial Narrow" w:hAnsi="Arial Narrow" w:cs="Tahoma"/>
          <w:sz w:val="22"/>
        </w:rPr>
        <w:t>74.5</w:t>
      </w:r>
      <w:r w:rsidRPr="001E11CB">
        <w:rPr>
          <w:rFonts w:ascii="Arial Narrow" w:hAnsi="Arial Narrow" w:cs="Tahoma"/>
          <w:sz w:val="22"/>
        </w:rPr>
        <w:t>%.</w:t>
      </w:r>
    </w:p>
    <w:p w:rsidR="001F45DA" w:rsidRPr="001E11CB" w:rsidRDefault="001F45DA" w:rsidP="00D57D2F">
      <w:pPr>
        <w:jc w:val="both"/>
        <w:rPr>
          <w:rFonts w:ascii="Arial Narrow" w:hAnsi="Arial Narrow" w:cs="Tahoma"/>
          <w:sz w:val="22"/>
        </w:rPr>
      </w:pPr>
    </w:p>
    <w:p w:rsidR="00112E6C" w:rsidRPr="001E11CB" w:rsidRDefault="001F45DA" w:rsidP="004A5E15">
      <w:pPr>
        <w:jc w:val="both"/>
        <w:rPr>
          <w:rFonts w:ascii="Arial Narrow" w:hAnsi="Arial Narrow" w:cs="Tahoma"/>
          <w:sz w:val="22"/>
        </w:rPr>
      </w:pPr>
      <w:r w:rsidRPr="001E11CB">
        <w:rPr>
          <w:rFonts w:ascii="Arial Narrow" w:hAnsi="Arial Narrow" w:cs="Tahoma"/>
          <w:sz w:val="22"/>
        </w:rPr>
        <w:t xml:space="preserve">In the period January - April 2020, the value of export was one billion and 49 million KM, which represented a decrease by 11.7% compared to the same period of the previous year. During the same period, the value of import was one billion and 390 million KM, which represented a decrease by 9.7% compared to the same period of the previous year. The percentage of coverage of import with export in the period January-April 2020 was 75.4%. </w:t>
      </w:r>
    </w:p>
    <w:p w:rsidR="001F45DA" w:rsidRPr="001E11CB" w:rsidRDefault="001F45DA" w:rsidP="004A5E15">
      <w:pPr>
        <w:jc w:val="both"/>
        <w:rPr>
          <w:rFonts w:ascii="Arial Narrow" w:hAnsi="Arial Narrow" w:cs="Tahoma"/>
          <w:sz w:val="22"/>
        </w:rPr>
      </w:pPr>
    </w:p>
    <w:p w:rsidR="001F45DA" w:rsidRPr="001E11CB" w:rsidRDefault="001F45DA" w:rsidP="004A5E15">
      <w:pPr>
        <w:jc w:val="both"/>
        <w:rPr>
          <w:rFonts w:ascii="Arial Narrow" w:hAnsi="Arial Narrow" w:cs="Tahoma"/>
          <w:sz w:val="22"/>
        </w:rPr>
      </w:pPr>
    </w:p>
    <w:p w:rsidR="001F45DA" w:rsidRPr="001E11CB" w:rsidRDefault="001F45DA" w:rsidP="001F45DA">
      <w:pPr>
        <w:jc w:val="both"/>
        <w:rPr>
          <w:rFonts w:ascii="Arial Narrow" w:hAnsi="Arial Narrow" w:cs="Tahoma"/>
          <w:color w:val="000000" w:themeColor="text1"/>
          <w:sz w:val="22"/>
          <w:szCs w:val="22"/>
        </w:rPr>
      </w:pPr>
      <w:r w:rsidRPr="001E11CB">
        <w:rPr>
          <w:rFonts w:ascii="Arial Narrow" w:hAnsi="Arial Narrow" w:cs="Tahoma"/>
          <w:color w:val="000000" w:themeColor="text1"/>
          <w:sz w:val="22"/>
          <w:szCs w:val="22"/>
        </w:rPr>
        <w:t xml:space="preserve">In terms of the geographical distribution of external trade of Republika Srpska, in the period January - </w:t>
      </w:r>
      <w:r w:rsidRPr="001E11CB">
        <w:rPr>
          <w:rFonts w:ascii="Arial Narrow" w:hAnsi="Arial Narrow" w:cs="Tahoma"/>
          <w:color w:val="000000" w:themeColor="text1"/>
          <w:sz w:val="22"/>
          <w:szCs w:val="22"/>
        </w:rPr>
        <w:t>April</w:t>
      </w:r>
      <w:r w:rsidRPr="001E11CB">
        <w:rPr>
          <w:rFonts w:ascii="Arial Narrow" w:hAnsi="Arial Narrow" w:cs="Tahoma"/>
          <w:color w:val="000000" w:themeColor="text1"/>
          <w:sz w:val="22"/>
          <w:szCs w:val="22"/>
        </w:rPr>
        <w:t xml:space="preserve"> 2020, the highest value of export was that</w:t>
      </w:r>
      <w:r w:rsidRPr="001E11CB">
        <w:rPr>
          <w:rFonts w:ascii="Arial Narrow" w:hAnsi="Arial Narrow" w:cs="Tahoma"/>
          <w:color w:val="000000" w:themeColor="text1"/>
          <w:sz w:val="22"/>
          <w:szCs w:val="22"/>
        </w:rPr>
        <w:t xml:space="preserve"> of export to Croatia, with 154 million KM or 14.7%, followed by Italy, with 131 million KM or 12.5</w:t>
      </w:r>
      <w:r w:rsidRPr="001E11CB">
        <w:rPr>
          <w:rFonts w:ascii="Arial Narrow" w:hAnsi="Arial Narrow" w:cs="Tahoma"/>
          <w:color w:val="000000" w:themeColor="text1"/>
          <w:sz w:val="22"/>
          <w:szCs w:val="22"/>
        </w:rPr>
        <w:t xml:space="preserve">% of the total realised export. During the same period, the highest value of import was that of import form Serbia, with </w:t>
      </w:r>
      <w:r w:rsidRPr="001E11CB">
        <w:rPr>
          <w:rFonts w:ascii="Arial Narrow" w:hAnsi="Arial Narrow" w:cs="Tahoma"/>
          <w:color w:val="000000" w:themeColor="text1"/>
          <w:sz w:val="22"/>
          <w:szCs w:val="22"/>
        </w:rPr>
        <w:t>244 million KM or 17.6</w:t>
      </w:r>
      <w:r w:rsidRPr="001E11CB">
        <w:rPr>
          <w:rFonts w:ascii="Arial Narrow" w:hAnsi="Arial Narrow" w:cs="Tahoma"/>
          <w:color w:val="000000" w:themeColor="text1"/>
          <w:sz w:val="22"/>
          <w:szCs w:val="22"/>
        </w:rPr>
        <w:t xml:space="preserve">%, followed by Italy, with </w:t>
      </w:r>
      <w:r w:rsidRPr="001E11CB">
        <w:rPr>
          <w:rFonts w:ascii="Arial Narrow" w:hAnsi="Arial Narrow" w:cs="Tahoma"/>
          <w:color w:val="000000" w:themeColor="text1"/>
          <w:sz w:val="22"/>
          <w:szCs w:val="22"/>
        </w:rPr>
        <w:t>188 million KM or 13.5</w:t>
      </w:r>
      <w:r w:rsidRPr="001E11CB">
        <w:rPr>
          <w:rFonts w:ascii="Arial Narrow" w:hAnsi="Arial Narrow" w:cs="Tahoma"/>
          <w:color w:val="000000" w:themeColor="text1"/>
          <w:sz w:val="22"/>
          <w:szCs w:val="22"/>
        </w:rPr>
        <w:t>% of the total realised import.</w:t>
      </w:r>
    </w:p>
    <w:p w:rsidR="004A5E15" w:rsidRPr="001E11CB" w:rsidRDefault="004A5E15" w:rsidP="004A5E15">
      <w:pPr>
        <w:jc w:val="both"/>
        <w:rPr>
          <w:rFonts w:ascii="Arial Narrow" w:hAnsi="Arial Narrow" w:cs="Tahoma"/>
          <w:sz w:val="22"/>
          <w:szCs w:val="22"/>
        </w:rPr>
      </w:pPr>
    </w:p>
    <w:p w:rsidR="004A5E15" w:rsidRPr="001E11CB" w:rsidRDefault="001F45DA" w:rsidP="004A5E15">
      <w:pPr>
        <w:tabs>
          <w:tab w:val="left" w:pos="300"/>
          <w:tab w:val="left" w:pos="1100"/>
        </w:tabs>
        <w:jc w:val="both"/>
        <w:rPr>
          <w:rFonts w:ascii="Arial Narrow" w:hAnsi="Arial Narrow" w:cs="Tahoma"/>
          <w:sz w:val="22"/>
        </w:rPr>
      </w:pPr>
      <w:r w:rsidRPr="001E11CB">
        <w:rPr>
          <w:rFonts w:ascii="Arial Narrow" w:hAnsi="Arial Narrow" w:cs="Tahoma"/>
          <w:color w:val="000000" w:themeColor="text1"/>
          <w:sz w:val="22"/>
          <w:szCs w:val="22"/>
        </w:rPr>
        <w:t xml:space="preserve">By group of products, in the period January - </w:t>
      </w:r>
      <w:r w:rsidRPr="001E11CB">
        <w:rPr>
          <w:rFonts w:ascii="Arial Narrow" w:hAnsi="Arial Narrow" w:cs="Tahoma"/>
          <w:color w:val="000000" w:themeColor="text1"/>
          <w:sz w:val="22"/>
          <w:szCs w:val="22"/>
        </w:rPr>
        <w:t>April</w:t>
      </w:r>
      <w:r w:rsidRPr="001E11CB">
        <w:rPr>
          <w:rFonts w:ascii="Arial Narrow" w:hAnsi="Arial Narrow" w:cs="Tahoma"/>
          <w:color w:val="000000" w:themeColor="text1"/>
          <w:sz w:val="22"/>
          <w:szCs w:val="22"/>
        </w:rPr>
        <w:t xml:space="preserve"> 2020, the highest share in export was that of electricity, with the total value of </w:t>
      </w:r>
      <w:r w:rsidRPr="001E11CB">
        <w:rPr>
          <w:rFonts w:ascii="Arial Narrow" w:hAnsi="Arial Narrow" w:cs="Tahoma"/>
          <w:color w:val="000000" w:themeColor="text1"/>
          <w:sz w:val="22"/>
          <w:szCs w:val="22"/>
        </w:rPr>
        <w:t>102 million KM, which was 9.7</w:t>
      </w:r>
      <w:r w:rsidRPr="001E11CB">
        <w:rPr>
          <w:rFonts w:ascii="Arial Narrow" w:hAnsi="Arial Narrow" w:cs="Tahoma"/>
          <w:color w:val="000000" w:themeColor="text1"/>
          <w:sz w:val="22"/>
          <w:szCs w:val="22"/>
        </w:rPr>
        <w:t xml:space="preserve">% of the total export, while the highest share in import was that of medicaments, with the total value of </w:t>
      </w:r>
      <w:r w:rsidRPr="001E11CB">
        <w:rPr>
          <w:rFonts w:ascii="Arial Narrow" w:hAnsi="Arial Narrow" w:cs="Tahoma"/>
          <w:color w:val="000000" w:themeColor="text1"/>
          <w:sz w:val="22"/>
          <w:szCs w:val="22"/>
        </w:rPr>
        <w:t>74 million KM, which was 5.3</w:t>
      </w:r>
      <w:r w:rsidRPr="001E11CB">
        <w:rPr>
          <w:rFonts w:ascii="Arial Narrow" w:hAnsi="Arial Narrow" w:cs="Tahoma"/>
          <w:color w:val="000000" w:themeColor="text1"/>
          <w:sz w:val="22"/>
          <w:szCs w:val="22"/>
        </w:rPr>
        <w:t>% of the total import</w:t>
      </w:r>
      <w:r w:rsidRPr="001E11CB">
        <w:rPr>
          <w:rFonts w:ascii="Arial Narrow" w:hAnsi="Arial Narrow" w:cs="Tahoma"/>
          <w:color w:val="000000" w:themeColor="text1"/>
          <w:sz w:val="22"/>
          <w:szCs w:val="22"/>
        </w:rPr>
        <w:t>.</w:t>
      </w:r>
    </w:p>
    <w:p w:rsidR="003206D9" w:rsidRPr="001E11CB" w:rsidRDefault="003206D9" w:rsidP="00451451">
      <w:pPr>
        <w:tabs>
          <w:tab w:val="left" w:pos="300"/>
          <w:tab w:val="left" w:pos="1100"/>
        </w:tabs>
        <w:jc w:val="center"/>
        <w:rPr>
          <w:rFonts w:ascii="Tahoma" w:hAnsi="Tahoma" w:cs="Tahoma"/>
          <w:sz w:val="16"/>
          <w:szCs w:val="16"/>
        </w:rPr>
      </w:pPr>
    </w:p>
    <w:p w:rsidR="00FC731C" w:rsidRPr="001E11CB" w:rsidRDefault="00FC731C" w:rsidP="00451451">
      <w:pPr>
        <w:tabs>
          <w:tab w:val="left" w:pos="300"/>
          <w:tab w:val="left" w:pos="1100"/>
        </w:tabs>
        <w:jc w:val="center"/>
        <w:rPr>
          <w:rFonts w:ascii="Tahoma" w:hAnsi="Tahoma" w:cs="Tahoma"/>
          <w:sz w:val="16"/>
          <w:szCs w:val="16"/>
        </w:rPr>
      </w:pPr>
    </w:p>
    <w:p w:rsidR="00102D2D" w:rsidRPr="001E11CB" w:rsidRDefault="00102D2D" w:rsidP="00451451">
      <w:pPr>
        <w:tabs>
          <w:tab w:val="left" w:pos="300"/>
          <w:tab w:val="left" w:pos="1100"/>
        </w:tabs>
        <w:jc w:val="center"/>
        <w:rPr>
          <w:rFonts w:ascii="Tahoma" w:hAnsi="Tahoma" w:cs="Tahoma"/>
          <w:sz w:val="16"/>
          <w:szCs w:val="16"/>
        </w:rPr>
      </w:pPr>
    </w:p>
    <w:p w:rsidR="00102D2D" w:rsidRPr="001E11CB" w:rsidRDefault="00102D2D" w:rsidP="00451451">
      <w:pPr>
        <w:tabs>
          <w:tab w:val="left" w:pos="300"/>
          <w:tab w:val="left" w:pos="1100"/>
        </w:tabs>
        <w:jc w:val="center"/>
        <w:rPr>
          <w:rFonts w:ascii="Tahoma" w:hAnsi="Tahoma" w:cs="Tahoma"/>
          <w:sz w:val="16"/>
          <w:szCs w:val="16"/>
        </w:rPr>
      </w:pPr>
    </w:p>
    <w:p w:rsidR="00623EAB" w:rsidRPr="001E11CB" w:rsidRDefault="00A7251F" w:rsidP="00451451">
      <w:pPr>
        <w:tabs>
          <w:tab w:val="left" w:pos="300"/>
          <w:tab w:val="left" w:pos="1100"/>
        </w:tabs>
        <w:jc w:val="center"/>
        <w:rPr>
          <w:rFonts w:ascii="Tahoma" w:hAnsi="Tahoma" w:cs="Tahoma"/>
          <w:sz w:val="16"/>
          <w:szCs w:val="16"/>
        </w:rPr>
      </w:pPr>
      <w:r w:rsidRPr="001E11CB">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F347A2"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F347A2"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v:textbox>
              </v:shape>
            </w:pict>
          </mc:Fallback>
        </mc:AlternateContent>
      </w:r>
    </w:p>
    <w:p w:rsidR="005A6276" w:rsidRPr="001E11CB" w:rsidRDefault="005A6276" w:rsidP="0031264C">
      <w:pPr>
        <w:tabs>
          <w:tab w:val="left" w:pos="300"/>
          <w:tab w:val="left" w:pos="1100"/>
        </w:tabs>
        <w:jc w:val="center"/>
        <w:rPr>
          <w:rFonts w:ascii="Tahoma" w:hAnsi="Tahoma" w:cs="Tahoma"/>
          <w:sz w:val="16"/>
          <w:szCs w:val="16"/>
        </w:rPr>
      </w:pPr>
    </w:p>
    <w:p w:rsidR="005A6276" w:rsidRPr="001E11CB" w:rsidRDefault="00F347A2" w:rsidP="00115CDB">
      <w:pPr>
        <w:tabs>
          <w:tab w:val="left" w:pos="2535"/>
        </w:tabs>
        <w:jc w:val="center"/>
        <w:rPr>
          <w:rFonts w:ascii="Tahoma" w:hAnsi="Tahoma" w:cs="Tahoma"/>
          <w:iCs/>
          <w:sz w:val="18"/>
          <w:szCs w:val="18"/>
        </w:rPr>
      </w:pPr>
      <w:r w:rsidRPr="001E11CB">
        <w:rPr>
          <w:rFonts w:ascii="Arial Narrow" w:hAnsi="Arial Narrow" w:cs="Tahoma"/>
          <w:noProof/>
          <w:sz w:val="22"/>
          <w:szCs w:val="22"/>
        </w:rPr>
        <mc:AlternateContent>
          <mc:Choice Requires="wps">
            <w:drawing>
              <wp:anchor distT="0" distB="0" distL="114300" distR="114300" simplePos="0" relativeHeight="251674624" behindDoc="0" locked="0" layoutInCell="1" allowOverlap="1" wp14:anchorId="5C8B8E99" wp14:editId="70EA7A44">
                <wp:simplePos x="0" y="0"/>
                <wp:positionH relativeFrom="margin">
                  <wp:posOffset>5442509</wp:posOffset>
                </wp:positionH>
                <wp:positionV relativeFrom="paragraph">
                  <wp:posOffset>1448638</wp:posOffset>
                </wp:positionV>
                <wp:extent cx="533400" cy="2762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F347A2" w:rsidRPr="00F347A2" w:rsidRDefault="00F347A2" w:rsidP="00F347A2">
                            <w:pPr>
                              <w:rPr>
                                <w:rFonts w:ascii="Arial Narrow" w:hAnsi="Arial Narrow"/>
                                <w:sz w:val="16"/>
                                <w:szCs w:val="16"/>
                                <w:lang w:val="sr-Latn-BA"/>
                              </w:rPr>
                            </w:pPr>
                            <w:r>
                              <w:rPr>
                                <w:rFonts w:ascii="Arial Narrow" w:hAnsi="Arial Narrow"/>
                                <w:sz w:val="16"/>
                                <w:szCs w:val="16"/>
                                <w:lang w:val="sr-Latn-BA"/>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8E99" id="Text Box 21" o:spid="_x0000_s1033" type="#_x0000_t202" style="position:absolute;left:0;text-align:left;margin-left:428.55pt;margin-top:114.05pt;width:42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" fillcolor="window" stroked="f" strokeweight=".5pt">
                <v:textbox>
                  <w:txbxContent>
                    <w:p w:rsidR="00F347A2" w:rsidRPr="00F347A2" w:rsidRDefault="00F347A2" w:rsidP="00F347A2">
                      <w:pPr>
                        <w:rPr>
                          <w:rFonts w:ascii="Arial Narrow" w:hAnsi="Arial Narrow"/>
                          <w:sz w:val="16"/>
                          <w:szCs w:val="16"/>
                          <w:lang w:val="sr-Latn-BA"/>
                        </w:rPr>
                      </w:pPr>
                      <w:r>
                        <w:rPr>
                          <w:rFonts w:ascii="Arial Narrow" w:hAnsi="Arial Narrow"/>
                          <w:sz w:val="16"/>
                          <w:szCs w:val="16"/>
                          <w:lang w:val="sr-Latn-BA"/>
                        </w:rPr>
                        <w:t>Export</w:t>
                      </w:r>
                    </w:p>
                  </w:txbxContent>
                </v:textbox>
                <w10:wrap anchorx="margin"/>
              </v:shape>
            </w:pict>
          </mc:Fallback>
        </mc:AlternateContent>
      </w:r>
      <w:r w:rsidRPr="001E11CB">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5C8B8E99" wp14:editId="70EA7A44">
                <wp:simplePos x="0" y="0"/>
                <wp:positionH relativeFrom="margin">
                  <wp:posOffset>5435193</wp:posOffset>
                </wp:positionH>
                <wp:positionV relativeFrom="paragraph">
                  <wp:posOffset>1206043</wp:posOffset>
                </wp:positionV>
                <wp:extent cx="533400" cy="2762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F347A2" w:rsidRPr="00F42AC0" w:rsidRDefault="00F347A2" w:rsidP="00F347A2">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8E99" id="Text Box 12" o:spid="_x0000_s1034" type="#_x0000_t202" style="position:absolute;left:0;text-align:left;margin-left:427.95pt;margin-top:94.95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" fillcolor="window" stroked="f" strokeweight=".5pt">
                <v:textbox>
                  <w:txbxContent>
                    <w:p w:rsidR="00F347A2" w:rsidRPr="00F42AC0" w:rsidRDefault="00F347A2" w:rsidP="00F347A2">
                      <w:pPr>
                        <w:rPr>
                          <w:rFonts w:ascii="Arial Narrow" w:hAnsi="Arial Narrow"/>
                          <w:sz w:val="16"/>
                          <w:szCs w:val="16"/>
                        </w:rPr>
                      </w:pPr>
                      <w:r>
                        <w:rPr>
                          <w:rFonts w:ascii="Arial Narrow" w:hAnsi="Arial Narrow"/>
                          <w:sz w:val="16"/>
                          <w:szCs w:val="16"/>
                        </w:rPr>
                        <w:t>Im</w:t>
                      </w:r>
                      <w:r w:rsidRPr="00F42AC0">
                        <w:rPr>
                          <w:rFonts w:ascii="Arial Narrow" w:hAnsi="Arial Narrow"/>
                          <w:sz w:val="16"/>
                          <w:szCs w:val="16"/>
                        </w:rPr>
                        <w:t>port</w:t>
                      </w:r>
                    </w:p>
                  </w:txbxContent>
                </v:textbox>
                <w10:wrap anchorx="margin"/>
              </v:shape>
            </w:pict>
          </mc:Fallback>
        </mc:AlternateContent>
      </w:r>
      <w:r w:rsidR="001010D2" w:rsidRPr="001E11CB">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1632858</wp:posOffset>
                </wp:positionH>
                <wp:positionV relativeFrom="paragraph">
                  <wp:posOffset>2733353</wp:posOffset>
                </wp:positionV>
                <wp:extent cx="391885" cy="213756"/>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885" cy="213756"/>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29" type="#_x0000_t202" style="position:absolute;left:0;text-align:left;margin-left:128.55pt;margin-top:215.2pt;width:30.85pt;height:16.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2019</w:t>
                      </w:r>
                    </w:p>
                  </w:txbxContent>
                </v:textbox>
              </v:shape>
            </w:pict>
          </mc:Fallback>
        </mc:AlternateContent>
      </w:r>
      <w:r w:rsidR="001010D2" w:rsidRPr="001E11CB">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4310495</wp:posOffset>
                </wp:positionH>
                <wp:positionV relativeFrom="paragraph">
                  <wp:posOffset>2729931</wp:posOffset>
                </wp:positionV>
                <wp:extent cx="391885" cy="213756"/>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885" cy="213756"/>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left:0;text-align:left;margin-left:339.4pt;margin-top:214.95pt;width:30.85pt;height:16.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20</w:t>
                      </w:r>
                    </w:p>
                  </w:txbxContent>
                </v:textbox>
              </v:shape>
            </w:pict>
          </mc:Fallback>
        </mc:AlternateContent>
      </w:r>
      <w:r w:rsidR="00B13242" w:rsidRPr="001E11CB">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264C" w:rsidRPr="001E11CB" w:rsidRDefault="00F347A2" w:rsidP="0031264C">
      <w:pPr>
        <w:tabs>
          <w:tab w:val="left" w:pos="2535"/>
        </w:tabs>
        <w:jc w:val="center"/>
        <w:rPr>
          <w:rFonts w:ascii="Arial Narrow" w:hAnsi="Arial Narrow" w:cs="Tahoma"/>
          <w:iCs/>
          <w:sz w:val="16"/>
          <w:szCs w:val="22"/>
        </w:rPr>
      </w:pPr>
      <w:r w:rsidRPr="001E11CB">
        <w:rPr>
          <w:rFonts w:ascii="Arial Narrow" w:hAnsi="Arial Narrow" w:cs="Tahoma"/>
          <w:sz w:val="16"/>
          <w:szCs w:val="22"/>
        </w:rPr>
        <w:t>Graph</w:t>
      </w:r>
      <w:r w:rsidR="0031264C" w:rsidRPr="001E11CB">
        <w:rPr>
          <w:rFonts w:ascii="Arial Narrow" w:hAnsi="Arial Narrow" w:cs="Tahoma"/>
          <w:sz w:val="16"/>
          <w:szCs w:val="22"/>
        </w:rPr>
        <w:t xml:space="preserve"> 4. </w:t>
      </w:r>
      <w:r w:rsidRPr="001E11CB">
        <w:rPr>
          <w:rFonts w:ascii="Arial Narrow" w:hAnsi="Arial Narrow" w:cs="Tahoma"/>
          <w:iCs/>
          <w:sz w:val="16"/>
          <w:szCs w:val="22"/>
        </w:rPr>
        <w:t>Export and import by month</w:t>
      </w:r>
    </w:p>
    <w:p w:rsidR="005A6276" w:rsidRPr="001E11CB" w:rsidRDefault="005A6276" w:rsidP="00115CDB">
      <w:pPr>
        <w:tabs>
          <w:tab w:val="left" w:pos="2535"/>
        </w:tabs>
        <w:jc w:val="center"/>
        <w:rPr>
          <w:rFonts w:ascii="Tahoma" w:hAnsi="Tahoma" w:cs="Tahoma"/>
          <w:iCs/>
          <w:sz w:val="18"/>
          <w:szCs w:val="18"/>
        </w:rPr>
      </w:pPr>
    </w:p>
    <w:p w:rsidR="005A6276" w:rsidRPr="001E11CB" w:rsidRDefault="005A6276" w:rsidP="00115CDB">
      <w:pPr>
        <w:tabs>
          <w:tab w:val="left" w:pos="2535"/>
        </w:tabs>
        <w:jc w:val="center"/>
        <w:rPr>
          <w:rFonts w:ascii="Tahoma" w:hAnsi="Tahoma" w:cs="Tahoma"/>
          <w:iCs/>
          <w:sz w:val="18"/>
          <w:szCs w:val="18"/>
        </w:rPr>
      </w:pPr>
    </w:p>
    <w:p w:rsidR="005A6276" w:rsidRPr="001E11CB" w:rsidRDefault="005A6276" w:rsidP="00115CDB">
      <w:pPr>
        <w:tabs>
          <w:tab w:val="left" w:pos="2535"/>
        </w:tabs>
        <w:jc w:val="center"/>
        <w:rPr>
          <w:rFonts w:ascii="Tahoma" w:hAnsi="Tahoma" w:cs="Tahoma"/>
          <w:iCs/>
          <w:sz w:val="18"/>
          <w:szCs w:val="18"/>
        </w:rPr>
      </w:pPr>
    </w:p>
    <w:p w:rsidR="005A6276" w:rsidRPr="001E11CB" w:rsidRDefault="005A6276" w:rsidP="00115CDB">
      <w:pPr>
        <w:tabs>
          <w:tab w:val="left" w:pos="2535"/>
        </w:tabs>
        <w:jc w:val="center"/>
        <w:rPr>
          <w:rFonts w:ascii="Tahoma" w:hAnsi="Tahoma" w:cs="Tahoma"/>
          <w:iCs/>
          <w:sz w:val="18"/>
          <w:szCs w:val="18"/>
        </w:rPr>
      </w:pPr>
    </w:p>
    <w:p w:rsidR="008F51DA" w:rsidRPr="001E11CB" w:rsidRDefault="008F51D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44547A" w:rsidRPr="001E11CB" w:rsidRDefault="0044547A"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02D2D" w:rsidRPr="001E11CB" w:rsidRDefault="00102D2D" w:rsidP="00115CDB">
      <w:pPr>
        <w:tabs>
          <w:tab w:val="left" w:pos="2535"/>
        </w:tabs>
        <w:jc w:val="center"/>
        <w:rPr>
          <w:rFonts w:ascii="Tahoma" w:hAnsi="Tahoma" w:cs="Tahoma"/>
          <w:b/>
          <w:spacing w:val="-16"/>
          <w:sz w:val="18"/>
          <w:szCs w:val="18"/>
        </w:rPr>
      </w:pPr>
    </w:p>
    <w:p w:rsidR="00180592" w:rsidRPr="001E11CB" w:rsidRDefault="00180592" w:rsidP="001F45DA">
      <w:pPr>
        <w:tabs>
          <w:tab w:val="left" w:pos="2535"/>
        </w:tabs>
        <w:rPr>
          <w:rFonts w:ascii="Tahoma" w:hAnsi="Tahoma" w:cs="Tahoma"/>
          <w:b/>
          <w:spacing w:val="-16"/>
          <w:sz w:val="18"/>
          <w:szCs w:val="18"/>
        </w:rPr>
      </w:pPr>
    </w:p>
    <w:p w:rsidR="006A1425" w:rsidRPr="001E11CB"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902C05" w:rsidRPr="001E11CB" w:rsidTr="00C531C9">
        <w:trPr>
          <w:trHeight w:hRule="exact" w:val="340"/>
          <w:jc w:val="center"/>
        </w:trPr>
        <w:tc>
          <w:tcPr>
            <w:tcW w:w="10419" w:type="dxa"/>
            <w:tcBorders>
              <w:top w:val="nil"/>
              <w:left w:val="nil"/>
              <w:bottom w:val="nil"/>
              <w:right w:val="nil"/>
            </w:tcBorders>
          </w:tcPr>
          <w:p w:rsidR="009E2A9A" w:rsidRPr="001E11CB" w:rsidRDefault="00F347A2" w:rsidP="009E2A9A">
            <w:pPr>
              <w:jc w:val="both"/>
              <w:rPr>
                <w:rFonts w:ascii="Arial Narrow" w:hAnsi="Arial Narrow" w:cs="Tahoma"/>
                <w:b/>
                <w:sz w:val="22"/>
              </w:rPr>
            </w:pPr>
            <w:r w:rsidRPr="001E11CB">
              <w:rPr>
                <w:rFonts w:ascii="Arial Narrow" w:hAnsi="Arial Narrow" w:cs="Tahoma"/>
                <w:b/>
                <w:sz w:val="22"/>
              </w:rPr>
              <w:t>DATA PREPARED BY</w:t>
            </w:r>
            <w:r w:rsidR="009E2A9A" w:rsidRPr="001E11CB">
              <w:rPr>
                <w:rFonts w:ascii="Arial Narrow" w:hAnsi="Arial Narrow" w:cs="Tahoma"/>
                <w:b/>
                <w:sz w:val="22"/>
              </w:rPr>
              <w:t xml:space="preserve">: </w:t>
            </w:r>
          </w:p>
          <w:p w:rsidR="006806FE" w:rsidRPr="001E11CB" w:rsidRDefault="006806FE" w:rsidP="009E2A9A">
            <w:pPr>
              <w:jc w:val="both"/>
              <w:rPr>
                <w:rFonts w:ascii="Arial Narrow" w:hAnsi="Arial Narrow" w:cs="Tahoma"/>
                <w:b/>
                <w:sz w:val="22"/>
              </w:rPr>
            </w:pPr>
          </w:p>
          <w:p w:rsidR="006806FE" w:rsidRPr="001E11CB" w:rsidRDefault="006806FE" w:rsidP="009E2A9A">
            <w:pPr>
              <w:jc w:val="both"/>
              <w:rPr>
                <w:rFonts w:ascii="Arial Narrow" w:hAnsi="Arial Narrow" w:cs="Tahoma"/>
                <w:b/>
                <w:sz w:val="22"/>
              </w:rPr>
            </w:pPr>
          </w:p>
          <w:p w:rsidR="006806FE" w:rsidRPr="001E11CB" w:rsidRDefault="006806FE" w:rsidP="009E2A9A">
            <w:pPr>
              <w:jc w:val="both"/>
              <w:rPr>
                <w:rFonts w:ascii="Arial Narrow" w:hAnsi="Arial Narrow" w:cs="Tahoma"/>
                <w:b/>
                <w:sz w:val="22"/>
              </w:rPr>
            </w:pPr>
          </w:p>
          <w:p w:rsidR="006806FE" w:rsidRPr="001E11CB" w:rsidRDefault="006806FE" w:rsidP="009E2A9A">
            <w:pPr>
              <w:jc w:val="both"/>
              <w:rPr>
                <w:rFonts w:ascii="Arial Narrow" w:hAnsi="Arial Narrow" w:cs="Tahoma"/>
                <w:b/>
                <w:sz w:val="22"/>
              </w:rPr>
            </w:pPr>
          </w:p>
          <w:p w:rsidR="009E2A9A" w:rsidRPr="001E11CB" w:rsidRDefault="009E2A9A" w:rsidP="009E2A9A">
            <w:pPr>
              <w:jc w:val="both"/>
              <w:rPr>
                <w:rFonts w:ascii="Tahoma" w:hAnsi="Tahoma" w:cs="Tahoma"/>
                <w:b/>
              </w:rPr>
            </w:pPr>
          </w:p>
          <w:p w:rsidR="009E2A9A" w:rsidRPr="001E11CB" w:rsidRDefault="009E2A9A" w:rsidP="009E2A9A">
            <w:pPr>
              <w:jc w:val="both"/>
              <w:rPr>
                <w:rFonts w:ascii="Tahoma" w:hAnsi="Tahoma" w:cs="Tahoma"/>
                <w:b/>
              </w:rPr>
            </w:pPr>
          </w:p>
          <w:p w:rsidR="009E2A9A" w:rsidRPr="001E11CB" w:rsidRDefault="009E2A9A" w:rsidP="009E2A9A">
            <w:pPr>
              <w:jc w:val="both"/>
              <w:rPr>
                <w:rFonts w:ascii="Tahoma" w:hAnsi="Tahoma" w:cs="Tahoma"/>
                <w:b/>
              </w:rPr>
            </w:pPr>
          </w:p>
          <w:p w:rsidR="009E2A9A" w:rsidRPr="001E11CB" w:rsidRDefault="009E2A9A" w:rsidP="009E2A9A">
            <w:pPr>
              <w:jc w:val="both"/>
              <w:rPr>
                <w:rFonts w:ascii="Tahoma" w:hAnsi="Tahoma" w:cs="Tahoma"/>
                <w:b/>
              </w:rPr>
            </w:pPr>
          </w:p>
          <w:p w:rsidR="009E2A9A" w:rsidRPr="001E11CB" w:rsidRDefault="009E2A9A" w:rsidP="009E2A9A">
            <w:pPr>
              <w:jc w:val="both"/>
              <w:rPr>
                <w:rFonts w:ascii="Tahoma" w:hAnsi="Tahoma" w:cs="Tahoma"/>
                <w:b/>
              </w:rPr>
            </w:pPr>
          </w:p>
        </w:tc>
      </w:tr>
      <w:tr w:rsidR="00902C05" w:rsidRPr="001E11CB" w:rsidTr="00C531C9">
        <w:trPr>
          <w:trHeight w:val="709"/>
          <w:jc w:val="center"/>
        </w:trPr>
        <w:tc>
          <w:tcPr>
            <w:tcW w:w="10419" w:type="dxa"/>
            <w:tcBorders>
              <w:top w:val="nil"/>
              <w:left w:val="nil"/>
              <w:bottom w:val="nil"/>
              <w:right w:val="nil"/>
            </w:tcBorders>
          </w:tcPr>
          <w:p w:rsidR="00F347A2" w:rsidRPr="001E11CB" w:rsidRDefault="00F347A2" w:rsidP="00F347A2">
            <w:pPr>
              <w:jc w:val="both"/>
              <w:rPr>
                <w:rFonts w:ascii="Arial Narrow" w:hAnsi="Arial Narrow" w:cs="Tahoma"/>
                <w:b/>
                <w:sz w:val="18"/>
                <w:szCs w:val="18"/>
              </w:rPr>
            </w:pPr>
            <w:r w:rsidRPr="001E11CB">
              <w:rPr>
                <w:rFonts w:ascii="Arial Narrow" w:hAnsi="Arial Narrow" w:cs="Tahoma"/>
                <w:b/>
                <w:sz w:val="18"/>
                <w:szCs w:val="18"/>
              </w:rPr>
              <w:t>Labour statistics</w:t>
            </w:r>
          </w:p>
          <w:p w:rsidR="00F347A2" w:rsidRPr="001E11CB" w:rsidRDefault="00F347A2" w:rsidP="00F347A2">
            <w:pPr>
              <w:jc w:val="both"/>
              <w:rPr>
                <w:rFonts w:ascii="Arial Narrow" w:hAnsi="Arial Narrow" w:cs="Tahoma"/>
                <w:sz w:val="18"/>
                <w:szCs w:val="18"/>
              </w:rPr>
            </w:pPr>
            <w:r w:rsidRPr="001E11CB">
              <w:rPr>
                <w:rFonts w:ascii="Arial Narrow" w:hAnsi="Arial Narrow" w:cs="Tahoma"/>
                <w:sz w:val="18"/>
                <w:szCs w:val="18"/>
              </w:rPr>
              <w:t>Biljana Glušac</w:t>
            </w:r>
          </w:p>
          <w:p w:rsidR="00E31BF3" w:rsidRPr="001E11CB" w:rsidRDefault="001E11CB" w:rsidP="00C531C9">
            <w:pPr>
              <w:jc w:val="both"/>
              <w:rPr>
                <w:rFonts w:ascii="Arial Narrow" w:hAnsi="Arial Narrow" w:cs="Tahoma"/>
                <w:sz w:val="18"/>
                <w:szCs w:val="18"/>
              </w:rPr>
            </w:pPr>
            <w:hyperlink r:id="rId14" w:history="1">
              <w:r w:rsidR="00C531C9" w:rsidRPr="001E11CB">
                <w:rPr>
                  <w:rStyle w:val="Hyperlink"/>
                  <w:rFonts w:ascii="Arial Narrow" w:hAnsi="Arial Narrow" w:cs="Tahoma"/>
                  <w:color w:val="auto"/>
                  <w:sz w:val="18"/>
                  <w:szCs w:val="18"/>
                </w:rPr>
                <w:t>biljana.glusac@rzs.rs.ba</w:t>
              </w:r>
            </w:hyperlink>
            <w:r w:rsidR="0066022A" w:rsidRPr="001E11CB">
              <w:rPr>
                <w:rFonts w:ascii="Arial Narrow" w:hAnsi="Arial Narrow" w:cs="Tahoma"/>
                <w:b/>
                <w:sz w:val="18"/>
                <w:szCs w:val="18"/>
              </w:rPr>
              <w:t xml:space="preserve"> </w:t>
            </w:r>
          </w:p>
        </w:tc>
      </w:tr>
      <w:tr w:rsidR="00902C05" w:rsidRPr="001E11CB" w:rsidTr="00C531C9">
        <w:trPr>
          <w:trHeight w:val="720"/>
          <w:jc w:val="center"/>
        </w:trPr>
        <w:tc>
          <w:tcPr>
            <w:tcW w:w="10419" w:type="dxa"/>
            <w:tcBorders>
              <w:top w:val="nil"/>
              <w:left w:val="nil"/>
              <w:bottom w:val="nil"/>
              <w:right w:val="nil"/>
            </w:tcBorders>
          </w:tcPr>
          <w:p w:rsidR="00F347A2" w:rsidRPr="001E11CB" w:rsidRDefault="00F347A2" w:rsidP="00F347A2">
            <w:pPr>
              <w:jc w:val="both"/>
              <w:rPr>
                <w:rFonts w:ascii="Arial Narrow" w:hAnsi="Arial Narrow" w:cs="Tahoma"/>
                <w:b/>
                <w:sz w:val="18"/>
                <w:szCs w:val="18"/>
              </w:rPr>
            </w:pPr>
            <w:r w:rsidRPr="001E11CB">
              <w:rPr>
                <w:rFonts w:ascii="Arial Narrow" w:hAnsi="Arial Narrow" w:cs="Tahoma"/>
                <w:b/>
                <w:sz w:val="18"/>
                <w:szCs w:val="18"/>
              </w:rPr>
              <w:t xml:space="preserve">Prices statistics </w:t>
            </w:r>
          </w:p>
          <w:p w:rsidR="00F347A2" w:rsidRPr="001E11CB" w:rsidRDefault="00F347A2" w:rsidP="00F347A2">
            <w:pPr>
              <w:jc w:val="both"/>
              <w:rPr>
                <w:rFonts w:ascii="Arial Narrow" w:hAnsi="Arial Narrow" w:cs="Tahoma"/>
                <w:sz w:val="18"/>
                <w:szCs w:val="18"/>
              </w:rPr>
            </w:pPr>
            <w:r w:rsidRPr="001E11CB">
              <w:rPr>
                <w:rFonts w:ascii="Arial Narrow" w:hAnsi="Arial Narrow" w:cs="Tahoma"/>
                <w:sz w:val="18"/>
                <w:szCs w:val="18"/>
              </w:rPr>
              <w:t>Slavica Kukrić</w:t>
            </w:r>
          </w:p>
          <w:p w:rsidR="0066022A" w:rsidRPr="001E11CB" w:rsidRDefault="001E11CB" w:rsidP="00C531C9">
            <w:pPr>
              <w:jc w:val="both"/>
              <w:rPr>
                <w:rFonts w:ascii="Arial Narrow" w:hAnsi="Arial Narrow" w:cs="Tahoma"/>
                <w:sz w:val="18"/>
                <w:szCs w:val="18"/>
              </w:rPr>
            </w:pPr>
            <w:hyperlink r:id="rId15" w:history="1">
              <w:r w:rsidR="00C531C9" w:rsidRPr="001E11CB">
                <w:rPr>
                  <w:rStyle w:val="Hyperlink"/>
                  <w:rFonts w:ascii="Arial Narrow" w:hAnsi="Arial Narrow" w:cs="Tahoma"/>
                  <w:color w:val="auto"/>
                  <w:sz w:val="18"/>
                  <w:szCs w:val="18"/>
                </w:rPr>
                <w:t>slavica.kukric@rzs.rs.ba</w:t>
              </w:r>
            </w:hyperlink>
          </w:p>
        </w:tc>
      </w:tr>
      <w:tr w:rsidR="00902C05" w:rsidRPr="001E11CB" w:rsidTr="00C531C9">
        <w:trPr>
          <w:trHeight w:val="720"/>
          <w:jc w:val="center"/>
        </w:trPr>
        <w:tc>
          <w:tcPr>
            <w:tcW w:w="10419" w:type="dxa"/>
            <w:tcBorders>
              <w:top w:val="nil"/>
              <w:left w:val="nil"/>
              <w:bottom w:val="nil"/>
              <w:right w:val="nil"/>
            </w:tcBorders>
          </w:tcPr>
          <w:p w:rsidR="000F5C7E" w:rsidRPr="001E11CB" w:rsidRDefault="00F347A2" w:rsidP="000F5C7E">
            <w:pPr>
              <w:jc w:val="both"/>
              <w:rPr>
                <w:rFonts w:ascii="Arial Narrow" w:hAnsi="Arial Narrow" w:cs="Tahoma"/>
                <w:b/>
                <w:sz w:val="18"/>
                <w:szCs w:val="18"/>
              </w:rPr>
            </w:pPr>
            <w:r w:rsidRPr="001E11CB">
              <w:rPr>
                <w:rFonts w:ascii="Arial Narrow" w:hAnsi="Arial Narrow" w:cs="Tahoma"/>
                <w:b/>
                <w:sz w:val="18"/>
                <w:szCs w:val="18"/>
              </w:rPr>
              <w:t>Industry and mining statistics</w:t>
            </w:r>
          </w:p>
          <w:p w:rsidR="00C52E14" w:rsidRPr="001E11CB" w:rsidRDefault="00F347A2" w:rsidP="00C52E14">
            <w:pPr>
              <w:jc w:val="both"/>
              <w:rPr>
                <w:rFonts w:ascii="Arial Narrow" w:hAnsi="Arial Narrow" w:cs="Tahoma"/>
                <w:sz w:val="18"/>
                <w:szCs w:val="18"/>
              </w:rPr>
            </w:pPr>
            <w:r w:rsidRPr="001E11CB">
              <w:rPr>
                <w:rFonts w:ascii="Arial Narrow" w:hAnsi="Arial Narrow" w:cs="Tahoma"/>
                <w:sz w:val="18"/>
                <w:szCs w:val="18"/>
              </w:rPr>
              <w:t>Andrea Erak Latinović</w:t>
            </w:r>
          </w:p>
          <w:p w:rsidR="000F5C7E" w:rsidRPr="001E11CB" w:rsidRDefault="001E11CB" w:rsidP="007E7165">
            <w:pPr>
              <w:jc w:val="both"/>
              <w:rPr>
                <w:rFonts w:ascii="Arial Narrow" w:hAnsi="Arial Narrow" w:cs="Tahoma"/>
                <w:b/>
                <w:sz w:val="18"/>
                <w:szCs w:val="18"/>
              </w:rPr>
            </w:pPr>
            <w:hyperlink r:id="rId16" w:history="1">
              <w:r w:rsidR="007E7165" w:rsidRPr="001E11CB">
                <w:rPr>
                  <w:rStyle w:val="Hyperlink"/>
                  <w:rFonts w:ascii="Arial Narrow" w:hAnsi="Arial Narrow"/>
                  <w:color w:val="auto"/>
                  <w:sz w:val="18"/>
                  <w:szCs w:val="18"/>
                </w:rPr>
                <w:t>andrea.erak@rzs.rs.ba</w:t>
              </w:r>
            </w:hyperlink>
            <w:r w:rsidR="00FA0863" w:rsidRPr="001E11CB">
              <w:rPr>
                <w:rFonts w:ascii="Arial Narrow" w:hAnsi="Arial Narrow"/>
                <w:sz w:val="18"/>
                <w:szCs w:val="18"/>
              </w:rPr>
              <w:t>;</w:t>
            </w:r>
            <w:r w:rsidR="000F58AB" w:rsidRPr="001E11CB">
              <w:rPr>
                <w:rFonts w:ascii="Arial Narrow" w:hAnsi="Arial Narrow"/>
                <w:sz w:val="18"/>
                <w:szCs w:val="18"/>
              </w:rPr>
              <w:t xml:space="preserve"> </w:t>
            </w:r>
          </w:p>
        </w:tc>
      </w:tr>
      <w:tr w:rsidR="008F4ED5" w:rsidRPr="001E11CB" w:rsidTr="00C531C9">
        <w:trPr>
          <w:trHeight w:hRule="exact" w:val="680"/>
          <w:jc w:val="center"/>
        </w:trPr>
        <w:tc>
          <w:tcPr>
            <w:tcW w:w="10419" w:type="dxa"/>
            <w:tcBorders>
              <w:top w:val="nil"/>
              <w:left w:val="nil"/>
              <w:bottom w:val="nil"/>
              <w:right w:val="nil"/>
            </w:tcBorders>
          </w:tcPr>
          <w:p w:rsidR="00F347A2" w:rsidRPr="001E11CB" w:rsidRDefault="00F347A2" w:rsidP="00F347A2">
            <w:pPr>
              <w:jc w:val="both"/>
              <w:rPr>
                <w:rFonts w:ascii="Arial Narrow" w:hAnsi="Arial Narrow" w:cs="Tahoma"/>
                <w:b/>
                <w:sz w:val="18"/>
                <w:szCs w:val="18"/>
              </w:rPr>
            </w:pPr>
            <w:r w:rsidRPr="001E11CB">
              <w:rPr>
                <w:rFonts w:ascii="Arial Narrow" w:hAnsi="Arial Narrow" w:cs="Tahoma"/>
                <w:b/>
                <w:sz w:val="18"/>
                <w:szCs w:val="18"/>
              </w:rPr>
              <w:t>External trade statistics</w:t>
            </w:r>
          </w:p>
          <w:p w:rsidR="00F347A2" w:rsidRPr="001E11CB" w:rsidRDefault="00F347A2" w:rsidP="00F347A2">
            <w:pPr>
              <w:jc w:val="both"/>
              <w:rPr>
                <w:rFonts w:ascii="Arial Narrow" w:hAnsi="Arial Narrow" w:cs="Tahoma"/>
                <w:sz w:val="18"/>
                <w:szCs w:val="18"/>
              </w:rPr>
            </w:pPr>
            <w:r w:rsidRPr="001E11CB">
              <w:rPr>
                <w:rFonts w:ascii="Arial Narrow" w:hAnsi="Arial Narrow" w:cs="Tahoma"/>
                <w:sz w:val="18"/>
                <w:szCs w:val="18"/>
              </w:rPr>
              <w:t>Vladimir Lambeta</w:t>
            </w:r>
          </w:p>
          <w:p w:rsidR="0066022A" w:rsidRPr="001E11CB" w:rsidRDefault="001E11CB" w:rsidP="009E2A9A">
            <w:pPr>
              <w:jc w:val="both"/>
              <w:rPr>
                <w:rStyle w:val="Hyperlink"/>
                <w:color w:val="auto"/>
              </w:rPr>
            </w:pPr>
            <w:hyperlink r:id="rId17" w:history="1">
              <w:r w:rsidR="00A95BE8" w:rsidRPr="001E11CB">
                <w:rPr>
                  <w:rStyle w:val="Hyperlink"/>
                  <w:rFonts w:ascii="Arial Narrow" w:hAnsi="Arial Narrow"/>
                  <w:color w:val="auto"/>
                  <w:sz w:val="18"/>
                  <w:szCs w:val="18"/>
                </w:rPr>
                <w:t>vladimir.lambeta@rzs.rs.ba</w:t>
              </w:r>
            </w:hyperlink>
          </w:p>
          <w:p w:rsidR="0066022A" w:rsidRPr="001E11CB" w:rsidRDefault="0066022A" w:rsidP="009E2A9A">
            <w:pPr>
              <w:jc w:val="both"/>
              <w:rPr>
                <w:rFonts w:ascii="Arial Narrow" w:hAnsi="Arial Narrow"/>
                <w:sz w:val="18"/>
                <w:szCs w:val="18"/>
              </w:rPr>
            </w:pPr>
          </w:p>
          <w:p w:rsidR="0066022A" w:rsidRPr="001E11CB" w:rsidRDefault="0066022A" w:rsidP="009E2A9A">
            <w:pPr>
              <w:jc w:val="both"/>
              <w:rPr>
                <w:rFonts w:ascii="Arial Narrow" w:hAnsi="Arial Narrow"/>
                <w:sz w:val="18"/>
                <w:szCs w:val="18"/>
              </w:rPr>
            </w:pPr>
          </w:p>
          <w:p w:rsidR="0066022A" w:rsidRPr="001E11CB" w:rsidRDefault="0066022A" w:rsidP="009E2A9A">
            <w:pPr>
              <w:jc w:val="both"/>
              <w:rPr>
                <w:rFonts w:ascii="Arial Narrow" w:hAnsi="Arial Narrow" w:cs="Tahoma"/>
                <w:sz w:val="18"/>
                <w:szCs w:val="18"/>
              </w:rPr>
            </w:pPr>
          </w:p>
          <w:p w:rsidR="0066022A" w:rsidRPr="001E11CB" w:rsidRDefault="0066022A" w:rsidP="009E2A9A">
            <w:pPr>
              <w:jc w:val="both"/>
              <w:rPr>
                <w:rFonts w:ascii="Arial Narrow" w:hAnsi="Arial Narrow" w:cs="Tahoma"/>
                <w:sz w:val="18"/>
                <w:szCs w:val="18"/>
              </w:rPr>
            </w:pPr>
          </w:p>
        </w:tc>
      </w:tr>
    </w:tbl>
    <w:p w:rsidR="009E2A9A" w:rsidRPr="001E11CB" w:rsidRDefault="009E2A9A" w:rsidP="009E2A9A">
      <w:pPr>
        <w:tabs>
          <w:tab w:val="left" w:pos="300"/>
          <w:tab w:val="left" w:pos="1100"/>
        </w:tabs>
        <w:jc w:val="both"/>
        <w:rPr>
          <w:rFonts w:ascii="Tahoma" w:hAnsi="Tahoma" w:cs="Tahoma"/>
          <w:b/>
          <w:sz w:val="16"/>
          <w:szCs w:val="16"/>
        </w:rPr>
      </w:pPr>
    </w:p>
    <w:p w:rsidR="004612FE" w:rsidRPr="001E11CB" w:rsidRDefault="004612FE"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102D2D" w:rsidRPr="001E11CB" w:rsidRDefault="00102D2D"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44547A" w:rsidRPr="001E11CB" w:rsidRDefault="0044547A" w:rsidP="009E2A9A">
      <w:pPr>
        <w:tabs>
          <w:tab w:val="left" w:pos="300"/>
          <w:tab w:val="left" w:pos="1100"/>
        </w:tabs>
        <w:jc w:val="both"/>
        <w:rPr>
          <w:rFonts w:ascii="Tahoma" w:hAnsi="Tahoma" w:cs="Tahoma"/>
          <w:b/>
        </w:rPr>
      </w:pPr>
    </w:p>
    <w:p w:rsidR="0044547A" w:rsidRPr="001E11CB" w:rsidRDefault="0044547A" w:rsidP="009E2A9A">
      <w:pPr>
        <w:tabs>
          <w:tab w:val="left" w:pos="300"/>
          <w:tab w:val="left" w:pos="1100"/>
        </w:tabs>
        <w:jc w:val="both"/>
        <w:rPr>
          <w:rFonts w:ascii="Tahoma" w:hAnsi="Tahoma" w:cs="Tahoma"/>
          <w:b/>
        </w:rPr>
      </w:pPr>
    </w:p>
    <w:p w:rsidR="0044547A" w:rsidRPr="001E11CB" w:rsidRDefault="0044547A" w:rsidP="009E2A9A">
      <w:pPr>
        <w:tabs>
          <w:tab w:val="left" w:pos="300"/>
          <w:tab w:val="left" w:pos="1100"/>
        </w:tabs>
        <w:jc w:val="both"/>
        <w:rPr>
          <w:rFonts w:ascii="Tahoma" w:hAnsi="Tahoma" w:cs="Tahoma"/>
          <w:b/>
        </w:rPr>
      </w:pPr>
    </w:p>
    <w:p w:rsidR="0044547A" w:rsidRPr="001E11CB" w:rsidRDefault="0044547A" w:rsidP="009E2A9A">
      <w:pPr>
        <w:tabs>
          <w:tab w:val="left" w:pos="300"/>
          <w:tab w:val="left" w:pos="1100"/>
        </w:tabs>
        <w:jc w:val="both"/>
        <w:rPr>
          <w:rFonts w:ascii="Tahoma" w:hAnsi="Tahoma" w:cs="Tahoma"/>
          <w:b/>
        </w:rPr>
      </w:pPr>
    </w:p>
    <w:p w:rsidR="0044547A" w:rsidRPr="001E11CB" w:rsidRDefault="0044547A" w:rsidP="009E2A9A">
      <w:pPr>
        <w:tabs>
          <w:tab w:val="left" w:pos="300"/>
          <w:tab w:val="left" w:pos="1100"/>
        </w:tabs>
        <w:jc w:val="both"/>
        <w:rPr>
          <w:rFonts w:ascii="Tahoma" w:hAnsi="Tahoma" w:cs="Tahoma"/>
          <w:b/>
        </w:rPr>
      </w:pPr>
    </w:p>
    <w:p w:rsidR="002B3E94" w:rsidRPr="001E11CB" w:rsidRDefault="002B3E94" w:rsidP="009E2A9A">
      <w:pPr>
        <w:tabs>
          <w:tab w:val="left" w:pos="300"/>
          <w:tab w:val="left" w:pos="1100"/>
        </w:tabs>
        <w:jc w:val="both"/>
        <w:rPr>
          <w:rFonts w:ascii="Tahoma" w:hAnsi="Tahoma" w:cs="Tahoma"/>
          <w:b/>
        </w:rPr>
      </w:pPr>
    </w:p>
    <w:p w:rsidR="00EA6C20" w:rsidRPr="001E11CB" w:rsidRDefault="00EA6C20" w:rsidP="009E2A9A">
      <w:pPr>
        <w:tabs>
          <w:tab w:val="left" w:pos="300"/>
          <w:tab w:val="left" w:pos="1100"/>
        </w:tabs>
        <w:jc w:val="both"/>
        <w:rPr>
          <w:rFonts w:ascii="Tahoma" w:hAnsi="Tahoma" w:cs="Tahoma"/>
          <w:b/>
        </w:rPr>
      </w:pPr>
    </w:p>
    <w:p w:rsidR="00EA6C20" w:rsidRPr="001E11CB" w:rsidRDefault="00EA6C20" w:rsidP="009E2A9A">
      <w:pPr>
        <w:tabs>
          <w:tab w:val="left" w:pos="300"/>
          <w:tab w:val="left" w:pos="1100"/>
        </w:tabs>
        <w:jc w:val="both"/>
        <w:rPr>
          <w:rFonts w:ascii="Tahoma" w:hAnsi="Tahoma" w:cs="Tahoma"/>
          <w:b/>
        </w:rPr>
      </w:pPr>
    </w:p>
    <w:p w:rsidR="006A1425" w:rsidRPr="001E11CB" w:rsidRDefault="006A1425" w:rsidP="009E2A9A">
      <w:pPr>
        <w:tabs>
          <w:tab w:val="left" w:pos="300"/>
          <w:tab w:val="left" w:pos="1100"/>
        </w:tabs>
        <w:jc w:val="both"/>
        <w:rPr>
          <w:rFonts w:ascii="Tahoma" w:hAnsi="Tahoma" w:cs="Tahoma"/>
          <w:b/>
        </w:rPr>
      </w:pPr>
    </w:p>
    <w:p w:rsidR="00067DDE" w:rsidRPr="001E11CB" w:rsidRDefault="00067DDE" w:rsidP="009E2A9A">
      <w:pPr>
        <w:tabs>
          <w:tab w:val="left" w:pos="300"/>
          <w:tab w:val="left" w:pos="1100"/>
        </w:tabs>
        <w:jc w:val="both"/>
        <w:rPr>
          <w:rFonts w:ascii="Tahoma" w:hAnsi="Tahoma" w:cs="Tahoma"/>
          <w:b/>
        </w:rPr>
      </w:pPr>
    </w:p>
    <w:p w:rsidR="006A1425" w:rsidRPr="001E11CB" w:rsidRDefault="006A1425" w:rsidP="009E2A9A">
      <w:pPr>
        <w:tabs>
          <w:tab w:val="left" w:pos="300"/>
          <w:tab w:val="left" w:pos="1100"/>
        </w:tabs>
        <w:jc w:val="both"/>
        <w:rPr>
          <w:rFonts w:ascii="Tahoma" w:hAnsi="Tahoma" w:cs="Tahoma"/>
          <w:b/>
        </w:rPr>
      </w:pPr>
    </w:p>
    <w:p w:rsidR="00FC731C" w:rsidRPr="001E11CB" w:rsidRDefault="00FC731C" w:rsidP="009E2A9A">
      <w:pPr>
        <w:tabs>
          <w:tab w:val="left" w:pos="300"/>
          <w:tab w:val="left" w:pos="1100"/>
        </w:tabs>
        <w:jc w:val="both"/>
        <w:rPr>
          <w:rFonts w:ascii="Tahoma" w:hAnsi="Tahoma" w:cs="Tahoma"/>
          <w:b/>
        </w:rPr>
      </w:pPr>
    </w:p>
    <w:p w:rsidR="004612FE" w:rsidRPr="001E11CB" w:rsidRDefault="004612FE" w:rsidP="009E2A9A">
      <w:pPr>
        <w:tabs>
          <w:tab w:val="left" w:pos="300"/>
          <w:tab w:val="left" w:pos="1100"/>
        </w:tabs>
        <w:jc w:val="both"/>
        <w:rPr>
          <w:rFonts w:ascii="Tahoma" w:hAnsi="Tahoma" w:cs="Tahoma"/>
          <w:b/>
        </w:rPr>
      </w:pPr>
    </w:p>
    <w:p w:rsidR="009E2A9A" w:rsidRPr="001E11CB" w:rsidRDefault="004F6953" w:rsidP="009E2A9A">
      <w:pPr>
        <w:tabs>
          <w:tab w:val="left" w:pos="300"/>
          <w:tab w:val="left" w:pos="1100"/>
        </w:tabs>
        <w:jc w:val="both"/>
        <w:rPr>
          <w:rFonts w:ascii="Tahoma" w:hAnsi="Tahoma" w:cs="Tahoma"/>
          <w:b/>
        </w:rPr>
      </w:pPr>
      <w:r w:rsidRPr="001E11CB">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902C05" w:rsidRPr="001E11CB" w:rsidTr="00382EF3">
        <w:trPr>
          <w:trHeight w:val="113"/>
        </w:trPr>
        <w:tc>
          <w:tcPr>
            <w:tcW w:w="10348" w:type="dxa"/>
            <w:tcMar>
              <w:top w:w="0" w:type="dxa"/>
              <w:left w:w="0" w:type="dxa"/>
              <w:bottom w:w="0" w:type="dxa"/>
              <w:right w:w="0" w:type="dxa"/>
            </w:tcMar>
          </w:tcPr>
          <w:p w:rsidR="002B3E94" w:rsidRPr="001E11CB" w:rsidRDefault="002B3E94" w:rsidP="00382EF3">
            <w:pPr>
              <w:jc w:val="both"/>
              <w:rPr>
                <w:rFonts w:ascii="Tahoma" w:hAnsi="Tahoma" w:cs="Tahoma"/>
                <w:sz w:val="16"/>
              </w:rPr>
            </w:pPr>
          </w:p>
        </w:tc>
      </w:tr>
      <w:tr w:rsidR="00902C05" w:rsidRPr="001E11CB" w:rsidTr="00382EF3">
        <w:tc>
          <w:tcPr>
            <w:tcW w:w="10348" w:type="dxa"/>
            <w:tcMar>
              <w:top w:w="0" w:type="dxa"/>
              <w:left w:w="0" w:type="dxa"/>
              <w:bottom w:w="0" w:type="dxa"/>
              <w:right w:w="0" w:type="dxa"/>
            </w:tcMar>
            <w:hideMark/>
          </w:tcPr>
          <w:p w:rsidR="002B3E94" w:rsidRPr="001E11CB" w:rsidRDefault="00F347A2" w:rsidP="00382EF3">
            <w:pPr>
              <w:jc w:val="center"/>
              <w:rPr>
                <w:rFonts w:ascii="Arial Narrow" w:hAnsi="Arial Narrow" w:cs="Tahoma"/>
                <w:sz w:val="16"/>
                <w:szCs w:val="16"/>
              </w:rPr>
            </w:pPr>
            <w:r w:rsidRPr="001E11CB">
              <w:rPr>
                <w:rFonts w:ascii="Arial Narrow" w:hAnsi="Arial Narrow" w:cs="Tahoma"/>
                <w:sz w:val="18"/>
              </w:rPr>
              <w:t>The Release prepared by the Division for Publications, Public Relations and Statistical Data Confidentiality</w:t>
            </w:r>
          </w:p>
        </w:tc>
      </w:tr>
      <w:tr w:rsidR="00902C05" w:rsidRPr="001E11CB" w:rsidTr="00382EF3">
        <w:trPr>
          <w:trHeight w:val="1603"/>
        </w:trPr>
        <w:tc>
          <w:tcPr>
            <w:tcW w:w="10348" w:type="dxa"/>
            <w:tcMar>
              <w:top w:w="0" w:type="dxa"/>
              <w:left w:w="0" w:type="dxa"/>
              <w:bottom w:w="0" w:type="dxa"/>
              <w:right w:w="0" w:type="dxa"/>
            </w:tcMar>
          </w:tcPr>
          <w:p w:rsidR="00F347A2"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Prof. Dr. Jasmin Komić, Acting Director, Editor in Chief</w:t>
            </w:r>
          </w:p>
          <w:p w:rsidR="00F347A2"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Vladan Sibinović, Head of the Division</w:t>
            </w:r>
          </w:p>
          <w:p w:rsidR="00F347A2"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Republika Srpska, Banja Luka, Veljka Mlađenovića 12d</w:t>
            </w:r>
          </w:p>
          <w:p w:rsidR="00F347A2"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Published by the Republika Srpska Institute of Statistics</w:t>
            </w:r>
          </w:p>
          <w:p w:rsidR="00F347A2"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The Release is published online, at: www.rzs.rs.ba</w:t>
            </w:r>
          </w:p>
          <w:p w:rsidR="002B3E94" w:rsidRPr="001E11CB" w:rsidRDefault="00F347A2" w:rsidP="00F347A2">
            <w:pPr>
              <w:autoSpaceDE w:val="0"/>
              <w:autoSpaceDN w:val="0"/>
              <w:adjustRightInd w:val="0"/>
              <w:jc w:val="center"/>
              <w:rPr>
                <w:rFonts w:ascii="Arial Narrow" w:hAnsi="Arial Narrow" w:cs="Tahoma"/>
                <w:sz w:val="18"/>
                <w:szCs w:val="18"/>
              </w:rPr>
            </w:pPr>
            <w:r w:rsidRPr="001E11CB">
              <w:rPr>
                <w:rFonts w:ascii="Arial Narrow" w:hAnsi="Arial Narrow" w:cs="Tahoma"/>
                <w:sz w:val="18"/>
                <w:szCs w:val="18"/>
              </w:rPr>
              <w:t>telephone. +387 51 332 700; E-mail</w:t>
            </w:r>
            <w:r w:rsidR="002B3E94" w:rsidRPr="001E11CB">
              <w:rPr>
                <w:rFonts w:ascii="Arial Narrow" w:hAnsi="Arial Narrow" w:cs="Tahoma"/>
                <w:sz w:val="18"/>
                <w:szCs w:val="18"/>
              </w:rPr>
              <w:t xml:space="preserve">: </w:t>
            </w:r>
            <w:hyperlink r:id="rId18" w:history="1">
              <w:r w:rsidR="002B3E94" w:rsidRPr="001E11CB">
                <w:rPr>
                  <w:rStyle w:val="Hyperlink"/>
                  <w:rFonts w:ascii="Arial Narrow" w:hAnsi="Arial Narrow" w:cs="Tahoma"/>
                  <w:color w:val="auto"/>
                  <w:sz w:val="18"/>
                  <w:szCs w:val="18"/>
                </w:rPr>
                <w:t>stat@rzs.rs.ba</w:t>
              </w:r>
            </w:hyperlink>
          </w:p>
          <w:p w:rsidR="002B3E94" w:rsidRPr="001E11CB" w:rsidRDefault="002B3E94" w:rsidP="00382EF3">
            <w:pPr>
              <w:jc w:val="center"/>
              <w:rPr>
                <w:rFonts w:ascii="Tahoma" w:hAnsi="Tahoma" w:cs="Tahoma"/>
                <w:b/>
                <w:bCs/>
                <w:sz w:val="16"/>
              </w:rPr>
            </w:pPr>
          </w:p>
          <w:p w:rsidR="002B3E94" w:rsidRPr="001E11CB" w:rsidRDefault="00F347A2" w:rsidP="00382EF3">
            <w:pPr>
              <w:autoSpaceDE w:val="0"/>
              <w:autoSpaceDN w:val="0"/>
              <w:adjustRightInd w:val="0"/>
              <w:ind w:left="-198"/>
              <w:jc w:val="center"/>
              <w:rPr>
                <w:rFonts w:ascii="Arial Narrow" w:hAnsi="Arial Narrow" w:cs="Tahoma"/>
                <w:b/>
                <w:bCs/>
                <w:sz w:val="16"/>
                <w:szCs w:val="18"/>
              </w:rPr>
            </w:pPr>
            <w:r w:rsidRPr="001E11CB">
              <w:rPr>
                <w:rFonts w:ascii="Arial Narrow" w:hAnsi="Arial Narrow" w:cs="Tahoma"/>
                <w:b/>
                <w:bCs/>
                <w:sz w:val="18"/>
              </w:rPr>
              <w:t>Data may be used provided the source is acknowledged</w:t>
            </w:r>
          </w:p>
        </w:tc>
      </w:tr>
    </w:tbl>
    <w:p w:rsidR="009E2A9A" w:rsidRPr="001E11CB" w:rsidRDefault="004F6953" w:rsidP="009E2A9A">
      <w:pPr>
        <w:rPr>
          <w:rFonts w:ascii="Tahoma" w:hAnsi="Tahoma" w:cs="Tahoma"/>
        </w:rPr>
      </w:pPr>
      <w:r w:rsidRPr="001E11CB">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bookmarkStart w:id="0" w:name="_GoBack"/>
      <w:bookmarkEnd w:id="0"/>
    </w:p>
    <w:sectPr w:rsidR="009E2A9A" w:rsidRPr="001E11CB"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E11CB">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E11CB">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E11CB">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E11CB">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F347A2" w:rsidRDefault="00F347A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F347A2" w:rsidRDefault="00F347A2"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F347A2">
          <w:pPr>
            <w:pStyle w:val="Header"/>
            <w:rPr>
              <w:bCs/>
              <w:color w:val="76923C"/>
              <w:sz w:val="24"/>
              <w:szCs w:val="24"/>
              <w:lang w:val="bs-Cyrl-BA"/>
            </w:rPr>
          </w:pPr>
          <w:r w:rsidRPr="009F4CF9">
            <w:rPr>
              <w:rFonts w:ascii="Arial Narrow" w:hAnsi="Arial Narrow" w:cs="Tahoma"/>
              <w:color w:val="1F497D"/>
              <w:sz w:val="16"/>
            </w:rPr>
            <w:t>2</w:t>
          </w:r>
          <w:r w:rsidR="00FD72F6">
            <w:rPr>
              <w:rFonts w:ascii="Arial Narrow" w:hAnsi="Arial Narrow" w:cs="Tahoma"/>
              <w:color w:val="1F497D"/>
              <w:sz w:val="16"/>
            </w:rPr>
            <w:t>2</w:t>
          </w:r>
          <w:r w:rsidR="00F347A2">
            <w:rPr>
              <w:rFonts w:ascii="Arial Narrow" w:hAnsi="Arial Narrow" w:cs="Tahoma"/>
              <w:color w:val="1F497D"/>
              <w:sz w:val="16"/>
              <w:szCs w:val="16"/>
              <w:lang w:val="sr-Cyrl-BA"/>
            </w:rPr>
            <w:t xml:space="preserve"> </w:t>
          </w:r>
          <w:r w:rsidR="00F347A2">
            <w:rPr>
              <w:rFonts w:ascii="Arial Narrow" w:hAnsi="Arial Narrow" w:cs="Tahoma"/>
              <w:color w:val="1F497D"/>
              <w:sz w:val="16"/>
              <w:szCs w:val="16"/>
              <w:lang w:val="sr-Cyrl-BA"/>
            </w:rPr>
            <w:t>May</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20</w:t>
          </w:r>
          <w:r w:rsidR="00F347A2">
            <w:rPr>
              <w:rFonts w:ascii="Arial Narrow" w:hAnsi="Arial Narrow" w:cs="Tahoma"/>
              <w:color w:val="1F497D"/>
              <w:sz w:val="16"/>
              <w:szCs w:val="16"/>
              <w:lang w:val="sr-Cyrl-CS"/>
            </w:rPr>
            <w:t>,</w:t>
          </w:r>
          <w:r w:rsidRPr="009F4CF9">
            <w:rPr>
              <w:rFonts w:ascii="Arial Narrow" w:hAnsi="Arial Narrow" w:cs="Tahoma"/>
              <w:color w:val="1F497D"/>
              <w:sz w:val="16"/>
              <w:szCs w:val="16"/>
              <w:lang w:val="sr-Cyrl-BA"/>
            </w:rPr>
            <w:t xml:space="preserve"> </w:t>
          </w:r>
          <w:r w:rsidR="00F347A2">
            <w:rPr>
              <w:rFonts w:ascii="Arial Narrow" w:hAnsi="Arial Narrow" w:cs="Tahoma"/>
              <w:color w:val="1F497D"/>
              <w:sz w:val="16"/>
              <w:szCs w:val="16"/>
            </w:rPr>
            <w:t>No.</w:t>
          </w:r>
          <w:r w:rsidRPr="009F4CF9">
            <w:rPr>
              <w:rFonts w:ascii="Arial Narrow" w:hAnsi="Arial Narrow" w:cs="Tahoma"/>
              <w:color w:val="1F497D"/>
              <w:sz w:val="16"/>
              <w:szCs w:val="16"/>
              <w:lang w:val="sr-Latn-CS"/>
            </w:rPr>
            <w:t xml:space="preserve"> </w:t>
          </w:r>
          <w:r w:rsidR="00FD72F6">
            <w:rPr>
              <w:rFonts w:ascii="Arial Narrow" w:hAnsi="Arial Narrow" w:cs="Tahoma"/>
              <w:b/>
              <w:color w:val="1F497D"/>
              <w:sz w:val="22"/>
              <w:szCs w:val="22"/>
              <w:lang w:val="sr-Latn-BA"/>
            </w:rPr>
            <w:t>1</w:t>
          </w:r>
          <w:r w:rsidR="00466988">
            <w:rPr>
              <w:rFonts w:ascii="Arial Narrow" w:hAnsi="Arial Narrow" w:cs="Tahoma"/>
              <w:b/>
              <w:color w:val="1F497D"/>
              <w:sz w:val="22"/>
              <w:szCs w:val="22"/>
              <w:lang w:val="sr-Cyrl-BA"/>
            </w:rPr>
            <w:t>46</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8809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0D2"/>
    <w:rsid w:val="001013F2"/>
    <w:rsid w:val="0010157F"/>
    <w:rsid w:val="00101E3A"/>
    <w:rsid w:val="00102240"/>
    <w:rsid w:val="0010254C"/>
    <w:rsid w:val="0010279D"/>
    <w:rsid w:val="0010285B"/>
    <w:rsid w:val="00102975"/>
    <w:rsid w:val="00102D2D"/>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89"/>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1CB"/>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5DA"/>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98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62DD"/>
    <w:rsid w:val="00496430"/>
    <w:rsid w:val="004965BD"/>
    <w:rsid w:val="0049695E"/>
    <w:rsid w:val="00496FF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29B"/>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44B"/>
    <w:rsid w:val="006935B5"/>
    <w:rsid w:val="0069369C"/>
    <w:rsid w:val="00693AFD"/>
    <w:rsid w:val="00693D24"/>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31C8"/>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C05"/>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5F"/>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A2"/>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colormru v:ext="edit" colors="#963,#969696,#777"/>
    </o:shapedefaults>
    <o:shapelayout v:ext="edit">
      <o:idmap v:ext="edit" data="1"/>
    </o:shapelayout>
  </w:shapeDefaults>
  <w:decimalSymbol w:val="."/>
  <w:listSeparator w:val=","/>
  <w14:docId w14:val="4BC54358"/>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2019</c:v>
                  </c:pt>
                  <c:pt idx="9">
                    <c:v>2020</c:v>
                  </c:pt>
                </c:lvl>
              </c:multiLvlStrCache>
            </c:multiLvlStrRef>
          </c:cat>
          <c:val>
            <c:numRef>
              <c:f>'graf 2'!$C$1:$C$13</c:f>
              <c:numCache>
                <c:formatCode>0</c:formatCode>
                <c:ptCount val="13"/>
                <c:pt idx="0">
                  <c:v>896</c:v>
                </c:pt>
                <c:pt idx="1">
                  <c:v>903</c:v>
                </c:pt>
                <c:pt idx="2">
                  <c:v>910</c:v>
                </c:pt>
                <c:pt idx="3">
                  <c:v>912</c:v>
                </c:pt>
                <c:pt idx="4">
                  <c:v>910</c:v>
                </c:pt>
                <c:pt idx="5">
                  <c:v>909</c:v>
                </c:pt>
                <c:pt idx="6">
                  <c:v>910</c:v>
                </c:pt>
                <c:pt idx="7">
                  <c:v>917</c:v>
                </c:pt>
                <c:pt idx="8">
                  <c:v>939</c:v>
                </c:pt>
                <c:pt idx="9">
                  <c:v>914</c:v>
                </c:pt>
                <c:pt idx="10">
                  <c:v>957</c:v>
                </c:pt>
                <c:pt idx="11">
                  <c:v>956</c:v>
                </c:pt>
                <c:pt idx="12">
                  <c:v>946</c:v>
                </c:pt>
              </c:numCache>
            </c:numRef>
          </c:val>
          <c:smooth val="0"/>
          <c:extLst>
            <c:ext xmlns:c16="http://schemas.microsoft.com/office/drawing/2014/chart" uri="{C3380CC4-5D6E-409C-BE32-E72D297353CC}">
              <c16:uniqueId val="{00000000-F480-47EA-87E3-61EEE179C694}"/>
            </c:ext>
          </c:extLst>
        </c:ser>
        <c:dLbls>
          <c:showLegendKey val="0"/>
          <c:showVal val="0"/>
          <c:showCatName val="0"/>
          <c:showSerName val="0"/>
          <c:showPercent val="0"/>
          <c:showBubbleSize val="0"/>
        </c:dLbls>
        <c:smooth val="0"/>
        <c:axId val="273247936"/>
        <c:axId val="273248496"/>
      </c:lineChart>
      <c:catAx>
        <c:axId val="273247936"/>
        <c:scaling>
          <c:orientation val="minMax"/>
        </c:scaling>
        <c:delete val="0"/>
        <c:axPos val="b"/>
        <c:minorGridlines>
          <c:spPr>
            <a:ln w="3175"/>
          </c:spPr>
        </c:minorGridlines>
        <c:numFmt formatCode="General" sourceLinked="0"/>
        <c:majorTickMark val="out"/>
        <c:minorTickMark val="none"/>
        <c:tickLblPos val="nextTo"/>
        <c:crossAx val="273248496"/>
        <c:crosses val="autoZero"/>
        <c:auto val="1"/>
        <c:lblAlgn val="ctr"/>
        <c:lblOffset val="100"/>
        <c:noMultiLvlLbl val="0"/>
      </c:catAx>
      <c:valAx>
        <c:axId val="273248496"/>
        <c:scaling>
          <c:orientation val="minMax"/>
          <c:min val="600"/>
        </c:scaling>
        <c:delete val="0"/>
        <c:axPos val="l"/>
        <c:majorGridlines>
          <c:spPr>
            <a:ln w="3175"/>
          </c:spPr>
        </c:majorGridlines>
        <c:numFmt formatCode="#,##0" sourceLinked="0"/>
        <c:majorTickMark val="out"/>
        <c:minorTickMark val="none"/>
        <c:tickLblPos val="nextTo"/>
        <c:crossAx val="27324793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436018957346001E-2"/>
          <c:y val="3.8256379234712173E-2"/>
          <c:w val="0.93677981286265255"/>
          <c:h val="0.65571742479022987"/>
        </c:manualLayout>
      </c:layout>
      <c:lineChart>
        <c:grouping val="standard"/>
        <c:varyColors val="0"/>
        <c:ser>
          <c:idx val="0"/>
          <c:order val="0"/>
          <c:tx>
            <c:strRef>
              <c:f>Sheet1!$C$1:$C$1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2019</c:v>
                  </c:pt>
                  <c:pt idx="9">
                    <c:v>2020</c:v>
                  </c:pt>
                </c:lvl>
              </c:multiLvlStrCache>
            </c:multiLvlStrRef>
          </c:cat>
          <c:val>
            <c:numRef>
              <c:f>Sheet1!$C$2:$C$14</c:f>
              <c:numCache>
                <c:formatCode>General</c:formatCode>
                <c:ptCount val="13"/>
                <c:pt idx="0">
                  <c:v>-0.9</c:v>
                </c:pt>
                <c:pt idx="1">
                  <c:v>0.1</c:v>
                </c:pt>
                <c:pt idx="2">
                  <c:v>-0.6</c:v>
                </c:pt>
                <c:pt idx="3">
                  <c:v>-0.5</c:v>
                </c:pt>
                <c:pt idx="4">
                  <c:v>-0.3</c:v>
                </c:pt>
                <c:pt idx="5">
                  <c:v>0.6</c:v>
                </c:pt>
                <c:pt idx="6">
                  <c:v>1.2</c:v>
                </c:pt>
                <c:pt idx="7">
                  <c:v>-0.2</c:v>
                </c:pt>
                <c:pt idx="8" formatCode="0.0">
                  <c:v>0</c:v>
                </c:pt>
                <c:pt idx="9">
                  <c:v>0.4</c:v>
                </c:pt>
                <c:pt idx="10">
                  <c:v>0.1</c:v>
                </c:pt>
                <c:pt idx="11" formatCode="0.0">
                  <c:v>0</c:v>
                </c:pt>
                <c:pt idx="12" formatCode="0.0">
                  <c:v>-2.1</c:v>
                </c:pt>
              </c:numCache>
            </c:numRef>
          </c:val>
          <c:smooth val="0"/>
          <c:extLst>
            <c:ext xmlns:c16="http://schemas.microsoft.com/office/drawing/2014/chart" uri="{C3380CC4-5D6E-409C-BE32-E72D297353CC}">
              <c16:uniqueId val="{00000000-6B1A-4A8A-A995-B82AB095CD92}"/>
            </c:ext>
          </c:extLst>
        </c:ser>
        <c:ser>
          <c:idx val="1"/>
          <c:order val="1"/>
          <c:tx>
            <c:strRef>
              <c:f>Sheet1!$D$1:$D$1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2019</c:v>
                  </c:pt>
                  <c:pt idx="9">
                    <c:v>2020</c:v>
                  </c:pt>
                </c:lvl>
              </c:multiLvlStrCache>
            </c:multiLvlStrRef>
          </c:cat>
          <c:val>
            <c:numRef>
              <c:f>Sheet1!$D$2:$D$14</c:f>
              <c:numCache>
                <c:formatCode>General</c:formatCode>
                <c:ptCount val="13"/>
                <c:pt idx="0">
                  <c:v>0.7</c:v>
                </c:pt>
                <c:pt idx="1">
                  <c:v>0.6</c:v>
                </c:pt>
                <c:pt idx="2">
                  <c:v>0.3</c:v>
                </c:pt>
                <c:pt idx="3">
                  <c:v>0.3</c:v>
                </c:pt>
                <c:pt idx="4">
                  <c:v>0.1</c:v>
                </c:pt>
                <c:pt idx="5">
                  <c:v>0.4</c:v>
                </c:pt>
                <c:pt idx="6">
                  <c:v>0.2</c:v>
                </c:pt>
                <c:pt idx="7" formatCode="0.0">
                  <c:v>0</c:v>
                </c:pt>
                <c:pt idx="8">
                  <c:v>0.3</c:v>
                </c:pt>
                <c:pt idx="9">
                  <c:v>0.5</c:v>
                </c:pt>
                <c:pt idx="10">
                  <c:v>0.1</c:v>
                </c:pt>
                <c:pt idx="11" formatCode="0.0">
                  <c:v>-0.1</c:v>
                </c:pt>
                <c:pt idx="12" formatCode="0.0">
                  <c:v>-1.3</c:v>
                </c:pt>
              </c:numCache>
            </c:numRef>
          </c:val>
          <c:smooth val="0"/>
          <c:extLst>
            <c:ext xmlns:c16="http://schemas.microsoft.com/office/drawing/2014/chart" uri="{C3380CC4-5D6E-409C-BE32-E72D297353CC}">
              <c16:uniqueId val="{00000001-6B1A-4A8A-A995-B82AB095CD92}"/>
            </c:ext>
          </c:extLst>
        </c:ser>
        <c:dLbls>
          <c:showLegendKey val="0"/>
          <c:showVal val="0"/>
          <c:showCatName val="0"/>
          <c:showSerName val="0"/>
          <c:showPercent val="0"/>
          <c:showBubbleSize val="0"/>
        </c:dLbls>
        <c:smooth val="0"/>
        <c:axId val="96426624"/>
        <c:axId val="97072256"/>
      </c:lineChart>
      <c:catAx>
        <c:axId val="96426624"/>
        <c:scaling>
          <c:orientation val="minMax"/>
        </c:scaling>
        <c:delete val="0"/>
        <c:axPos val="b"/>
        <c:maj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97072256"/>
        <c:crosses val="autoZero"/>
        <c:auto val="0"/>
        <c:lblAlgn val="ctr"/>
        <c:lblOffset val="100"/>
        <c:tickLblSkip val="1"/>
        <c:tickMarkSkip val="1"/>
        <c:noMultiLvlLbl val="0"/>
      </c:catAx>
      <c:valAx>
        <c:axId val="97072256"/>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96426624"/>
        <c:crosses val="autoZero"/>
        <c:crossBetween val="between"/>
        <c:minorUnit val="0.5"/>
      </c:valAx>
      <c:spPr>
        <a:ln w="3175">
          <a:solidFill>
            <a:schemeClr val="bg1">
              <a:lumMod val="65000"/>
            </a:schemeClr>
          </a:solidFill>
        </a:ln>
      </c:spPr>
    </c:plotArea>
    <c:legend>
      <c:legendPos val="b"/>
      <c:layout>
        <c:manualLayout>
          <c:xMode val="edge"/>
          <c:yMode val="edge"/>
          <c:x val="0.25657039515680113"/>
          <c:y val="0.84098534363438604"/>
          <c:w val="0.47116856904231635"/>
          <c:h val="0.1575436460270185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2016</c:v>
                  </c:pt>
                  <c:pt idx="9">
                    <c:v>2017</c:v>
                  </c:pt>
                  <c:pt idx="21">
                    <c:v>2018</c:v>
                  </c:pt>
                  <c:pt idx="33">
                    <c:v>2019</c:v>
                  </c:pt>
                  <c:pt idx="45">
                    <c:v>2020</c:v>
                  </c:pt>
                </c:lvl>
              </c:multiLvlStrCache>
            </c:multiLvlStrRef>
          </c:cat>
          <c:val>
            <c:numRef>
              <c:f>Sheet2!$C$2:$C$50</c:f>
              <c:numCache>
                <c:formatCode>0.0</c:formatCode>
                <c:ptCount val="49"/>
                <c:pt idx="0">
                  <c:v>106.49745271085368</c:v>
                </c:pt>
                <c:pt idx="1">
                  <c:v>108.31639921223177</c:v>
                </c:pt>
                <c:pt idx="2">
                  <c:v>106.46827578814036</c:v>
                </c:pt>
                <c:pt idx="3">
                  <c:v>106.60698946423554</c:v>
                </c:pt>
                <c:pt idx="4">
                  <c:v>110.45072412012009</c:v>
                </c:pt>
                <c:pt idx="5">
                  <c:v>110.87251224026618</c:v>
                </c:pt>
                <c:pt idx="6">
                  <c:v>107.0172433158518</c:v>
                </c:pt>
                <c:pt idx="7">
                  <c:v>108.02826454954197</c:v>
                </c:pt>
                <c:pt idx="8">
                  <c:v>113.72526620252343</c:v>
                </c:pt>
                <c:pt idx="9">
                  <c:v>112.36503419028988</c:v>
                </c:pt>
                <c:pt idx="10">
                  <c:v>113.54641149173038</c:v>
                </c:pt>
                <c:pt idx="11">
                  <c:v>110.06903840596213</c:v>
                </c:pt>
                <c:pt idx="12">
                  <c:v>113.64115242617551</c:v>
                </c:pt>
                <c:pt idx="13">
                  <c:v>104.82533238484184</c:v>
                </c:pt>
                <c:pt idx="14">
                  <c:v>112.0229338328601</c:v>
                </c:pt>
                <c:pt idx="15">
                  <c:v>104.30796767905117</c:v>
                </c:pt>
                <c:pt idx="16">
                  <c:v>106.53655555068165</c:v>
                </c:pt>
                <c:pt idx="17">
                  <c:v>105.71090217441932</c:v>
                </c:pt>
                <c:pt idx="18">
                  <c:v>108.75944942589511</c:v>
                </c:pt>
                <c:pt idx="19">
                  <c:v>111.42303379435161</c:v>
                </c:pt>
                <c:pt idx="20">
                  <c:v>110.89314908016024</c:v>
                </c:pt>
                <c:pt idx="21">
                  <c:v>112.23299455241296</c:v>
                </c:pt>
                <c:pt idx="22">
                  <c:v>116.69036670817067</c:v>
                </c:pt>
                <c:pt idx="23">
                  <c:v>120.67782617603844</c:v>
                </c:pt>
                <c:pt idx="24">
                  <c:v>120.14684493529906</c:v>
                </c:pt>
                <c:pt idx="25">
                  <c:v>122.26591936537314</c:v>
                </c:pt>
                <c:pt idx="26">
                  <c:v>112.09944810549074</c:v>
                </c:pt>
                <c:pt idx="27">
                  <c:v>114.30362180581051</c:v>
                </c:pt>
                <c:pt idx="28">
                  <c:v>105.90635834541767</c:v>
                </c:pt>
                <c:pt idx="29">
                  <c:v>110.41644721174093</c:v>
                </c:pt>
                <c:pt idx="30">
                  <c:v>112.30349107679812</c:v>
                </c:pt>
                <c:pt idx="31">
                  <c:v>108.53935066669092</c:v>
                </c:pt>
                <c:pt idx="32">
                  <c:v>105.45397278216433</c:v>
                </c:pt>
                <c:pt idx="33">
                  <c:v>100.06651896415767</c:v>
                </c:pt>
                <c:pt idx="34">
                  <c:v>102.96673112965364</c:v>
                </c:pt>
                <c:pt idx="35">
                  <c:v>99.427959486168064</c:v>
                </c:pt>
                <c:pt idx="36">
                  <c:v>97.98977288442002</c:v>
                </c:pt>
                <c:pt idx="37">
                  <c:v>100.28748481085711</c:v>
                </c:pt>
                <c:pt idx="38">
                  <c:v>101.63155718340282</c:v>
                </c:pt>
                <c:pt idx="39">
                  <c:v>106.44807314382977</c:v>
                </c:pt>
                <c:pt idx="40">
                  <c:v>105.36208465425906</c:v>
                </c:pt>
                <c:pt idx="41">
                  <c:v>100.71246231258833</c:v>
                </c:pt>
                <c:pt idx="42">
                  <c:v>94.420171386844643</c:v>
                </c:pt>
                <c:pt idx="43">
                  <c:v>98.271888406953622</c:v>
                </c:pt>
                <c:pt idx="44">
                  <c:v>98.589069518391767</c:v>
                </c:pt>
                <c:pt idx="45">
                  <c:v>101.71647850424311</c:v>
                </c:pt>
                <c:pt idx="46">
                  <c:v>94.602674799659312</c:v>
                </c:pt>
                <c:pt idx="47">
                  <c:v>94.88894211781988</c:v>
                </c:pt>
                <c:pt idx="48">
                  <c:v>89.817834449292505</c:v>
                </c:pt>
              </c:numCache>
            </c:numRef>
          </c:val>
          <c:smooth val="0"/>
          <c:extLst>
            <c:ext xmlns:c16="http://schemas.microsoft.com/office/drawing/2014/chart" uri="{C3380CC4-5D6E-409C-BE32-E72D297353CC}">
              <c16:uniqueId val="{00000000-0971-491B-97E3-D827FCF841FE}"/>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2016</c:v>
                  </c:pt>
                  <c:pt idx="9">
                    <c:v>2017</c:v>
                  </c:pt>
                  <c:pt idx="21">
                    <c:v>2018</c:v>
                  </c:pt>
                  <c:pt idx="33">
                    <c:v>2019</c:v>
                  </c:pt>
                  <c:pt idx="45">
                    <c:v>2020</c:v>
                  </c:pt>
                </c:lvl>
              </c:multiLvlStrCache>
            </c:multiLvlStrRef>
          </c:cat>
          <c:val>
            <c:numRef>
              <c:f>Sheet2!$D$2:$D$50</c:f>
              <c:numCache>
                <c:formatCode>0.0</c:formatCode>
                <c:ptCount val="49"/>
                <c:pt idx="0">
                  <c:v>108.7680122298036</c:v>
                </c:pt>
                <c:pt idx="1">
                  <c:v>107.61973633334942</c:v>
                </c:pt>
                <c:pt idx="2">
                  <c:v>107.23919990667358</c:v>
                </c:pt>
                <c:pt idx="3">
                  <c:v>107.77733619554294</c:v>
                </c:pt>
                <c:pt idx="4">
                  <c:v>109.19824211315211</c:v>
                </c:pt>
                <c:pt idx="5">
                  <c:v>109.4518435705144</c:v>
                </c:pt>
                <c:pt idx="6">
                  <c:v>108.68427044375439</c:v>
                </c:pt>
                <c:pt idx="7">
                  <c:v>109.5050270314329</c:v>
                </c:pt>
                <c:pt idx="8">
                  <c:v>111.550877054392</c:v>
                </c:pt>
                <c:pt idx="9">
                  <c:v>112.5333341716068</c:v>
                </c:pt>
                <c:pt idx="10">
                  <c:v>112.21440184011068</c:v>
                </c:pt>
                <c:pt idx="11">
                  <c:v>111.58435074377286</c:v>
                </c:pt>
                <c:pt idx="12">
                  <c:v>110.37184382118848</c:v>
                </c:pt>
                <c:pt idx="13">
                  <c:v>108.92473796098589</c:v>
                </c:pt>
                <c:pt idx="14">
                  <c:v>108.1078305147587</c:v>
                </c:pt>
                <c:pt idx="15">
                  <c:v>106.91126295683111</c:v>
                </c:pt>
                <c:pt idx="16">
                  <c:v>106.22223207079755</c:v>
                </c:pt>
                <c:pt idx="17">
                  <c:v>106.96412393848996</c:v>
                </c:pt>
                <c:pt idx="18">
                  <c:v>108.64522948381183</c:v>
                </c:pt>
                <c:pt idx="19">
                  <c:v>110.38897212392689</c:v>
                </c:pt>
                <c:pt idx="20">
                  <c:v>111.50387191056301</c:v>
                </c:pt>
                <c:pt idx="21">
                  <c:v>113.27526717626561</c:v>
                </c:pt>
                <c:pt idx="22">
                  <c:v>116.27762988915265</c:v>
                </c:pt>
                <c:pt idx="23">
                  <c:v>118.88294733895903</c:v>
                </c:pt>
                <c:pt idx="24">
                  <c:v>119.87769026517455</c:v>
                </c:pt>
                <c:pt idx="25">
                  <c:v>118.38934565551817</c:v>
                </c:pt>
                <c:pt idx="26">
                  <c:v>115.040186229319</c:v>
                </c:pt>
                <c:pt idx="27">
                  <c:v>111.8484086799035</c:v>
                </c:pt>
                <c:pt idx="28">
                  <c:v>109.71677712254844</c:v>
                </c:pt>
                <c:pt idx="29">
                  <c:v>109.79632832847135</c:v>
                </c:pt>
                <c:pt idx="30">
                  <c:v>110.15821567010157</c:v>
                </c:pt>
                <c:pt idx="31">
                  <c:v>108.26261056717979</c:v>
                </c:pt>
                <c:pt idx="32">
                  <c:v>105.06357041575652</c:v>
                </c:pt>
                <c:pt idx="33">
                  <c:v>102.57416047905572</c:v>
                </c:pt>
                <c:pt idx="34">
                  <c:v>101.40981688391682</c:v>
                </c:pt>
                <c:pt idx="35">
                  <c:v>100.19547285575952</c:v>
                </c:pt>
                <c:pt idx="36">
                  <c:v>99.51512856125278</c:v>
                </c:pt>
                <c:pt idx="37">
                  <c:v>100.4550528427781</c:v>
                </c:pt>
                <c:pt idx="38">
                  <c:v>102.46942669308238</c:v>
                </c:pt>
                <c:pt idx="39">
                  <c:v>104.27100317494113</c:v>
                </c:pt>
                <c:pt idx="40">
                  <c:v>103.6868761796994</c:v>
                </c:pt>
                <c:pt idx="41">
                  <c:v>100.47177580476183</c:v>
                </c:pt>
                <c:pt idx="42">
                  <c:v>97.834940341420861</c:v>
                </c:pt>
                <c:pt idx="43">
                  <c:v>97.838958893177406</c:v>
                </c:pt>
                <c:pt idx="44">
                  <c:v>98.961813195527753</c:v>
                </c:pt>
                <c:pt idx="45">
                  <c:v>98.65415989323715</c:v>
                </c:pt>
                <c:pt idx="46">
                  <c:v>96.465881434352525</c:v>
                </c:pt>
                <c:pt idx="47">
                  <c:v>94.044780097640597</c:v>
                </c:pt>
                <c:pt idx="48">
                  <c:v>92.802175467502778</c:v>
                </c:pt>
              </c:numCache>
            </c:numRef>
          </c:val>
          <c:smooth val="0"/>
          <c:extLst>
            <c:ext xmlns:c16="http://schemas.microsoft.com/office/drawing/2014/chart" uri="{C3380CC4-5D6E-409C-BE32-E72D297353CC}">
              <c16:uniqueId val="{00000001-0971-491B-97E3-D827FCF841FE}"/>
            </c:ext>
          </c:extLst>
        </c:ser>
        <c:dLbls>
          <c:showLegendKey val="0"/>
          <c:showVal val="0"/>
          <c:showCatName val="0"/>
          <c:showSerName val="0"/>
          <c:showPercent val="0"/>
          <c:showBubbleSize val="0"/>
        </c:dLbls>
        <c:smooth val="0"/>
        <c:axId val="137751088"/>
        <c:axId val="137751648"/>
      </c:lineChart>
      <c:catAx>
        <c:axId val="13775108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37751648"/>
        <c:crosses val="autoZero"/>
        <c:auto val="1"/>
        <c:lblAlgn val="ctr"/>
        <c:lblOffset val="100"/>
        <c:noMultiLvlLbl val="0"/>
      </c:catAx>
      <c:valAx>
        <c:axId val="137751648"/>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37751088"/>
        <c:crosses val="autoZero"/>
        <c:crossBetween val="between"/>
        <c:majorUnit val="5"/>
      </c:valAx>
      <c:spPr>
        <a:noFill/>
        <a:ln w="6350">
          <a:solidFill>
            <a:schemeClr val="bg1">
              <a:lumMod val="65000"/>
            </a:schemeClr>
          </a:solidFill>
        </a:ln>
      </c:spPr>
    </c:plotArea>
    <c:legend>
      <c:legendPos val="b"/>
      <c:layout>
        <c:manualLayout>
          <c:xMode val="edge"/>
          <c:yMode val="edge"/>
          <c:x val="0.31621234989968056"/>
          <c:y val="0.91368779933436139"/>
          <c:w val="0.36757517896867975"/>
          <c:h val="8.6312200665638439E-2"/>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Март2019!$B$2:$N$2</c:f>
              <c:numCache>
                <c:formatCode>0</c:formatCode>
                <c:ptCount val="13"/>
                <c:pt idx="0">
                  <c:v>419997.88780000038</c:v>
                </c:pt>
                <c:pt idx="1">
                  <c:v>412899.51606000058</c:v>
                </c:pt>
                <c:pt idx="2">
                  <c:v>395807.41688000044</c:v>
                </c:pt>
                <c:pt idx="3">
                  <c:v>435641.61210000189</c:v>
                </c:pt>
                <c:pt idx="4">
                  <c:v>373310.25345999817</c:v>
                </c:pt>
                <c:pt idx="5">
                  <c:v>398305.93908000021</c:v>
                </c:pt>
                <c:pt idx="6">
                  <c:v>430244.33815999882</c:v>
                </c:pt>
                <c:pt idx="7">
                  <c:v>402880.54239999782</c:v>
                </c:pt>
                <c:pt idx="8">
                  <c:v>392080.80258000328</c:v>
                </c:pt>
                <c:pt idx="9">
                  <c:v>300269.98563000036</c:v>
                </c:pt>
                <c:pt idx="10">
                  <c:v>406484.55904999841</c:v>
                </c:pt>
                <c:pt idx="11">
                  <c:v>389869.92376999953</c:v>
                </c:pt>
                <c:pt idx="12">
                  <c:v>293432.34837000177</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Март2019!$B$3:$N$3</c:f>
              <c:numCache>
                <c:formatCode>0</c:formatCode>
                <c:ptCount val="13"/>
                <c:pt idx="0">
                  <c:v>309650.38189000031</c:v>
                </c:pt>
                <c:pt idx="1">
                  <c:v>308814.45397999894</c:v>
                </c:pt>
                <c:pt idx="2">
                  <c:v>309564.82804000058</c:v>
                </c:pt>
                <c:pt idx="3">
                  <c:v>341982.36024999985</c:v>
                </c:pt>
                <c:pt idx="4">
                  <c:v>251948.06277999975</c:v>
                </c:pt>
                <c:pt idx="5">
                  <c:v>309173.86589999998</c:v>
                </c:pt>
                <c:pt idx="6">
                  <c:v>318340.65816000075</c:v>
                </c:pt>
                <c:pt idx="7">
                  <c:v>305453.39232000004</c:v>
                </c:pt>
                <c:pt idx="8">
                  <c:v>268498.88753000041</c:v>
                </c:pt>
                <c:pt idx="9">
                  <c:v>251115.12327000013</c:v>
                </c:pt>
                <c:pt idx="10">
                  <c:v>294361.86699000065</c:v>
                </c:pt>
                <c:pt idx="11">
                  <c:v>284061.71219999978</c:v>
                </c:pt>
                <c:pt idx="12">
                  <c:v>218522.44461999967</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329867440"/>
        <c:axId val="329868000"/>
      </c:lineChart>
      <c:catAx>
        <c:axId val="329867440"/>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29868000"/>
        <c:crosses val="autoZero"/>
        <c:auto val="1"/>
        <c:lblAlgn val="ctr"/>
        <c:lblOffset val="100"/>
        <c:noMultiLvlLbl val="0"/>
      </c:catAx>
      <c:valAx>
        <c:axId val="329868000"/>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329867440"/>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514C-01C0-4E5F-94E3-F35EB7AC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Pages>
  <Words>1362</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9275</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385</cp:revision>
  <cp:lastPrinted>2020-03-20T12:32:00Z</cp:lastPrinted>
  <dcterms:created xsi:type="dcterms:W3CDTF">2018-06-21T10:44:00Z</dcterms:created>
  <dcterms:modified xsi:type="dcterms:W3CDTF">2020-05-22T09:32:00Z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