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3D060A"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3D060A" w:rsidTr="005074F6">
        <w:trPr>
          <w:cantSplit/>
          <w:trHeight w:val="970"/>
        </w:trPr>
        <w:tc>
          <w:tcPr>
            <w:tcW w:w="7513" w:type="dxa"/>
            <w:gridSpan w:val="2"/>
            <w:tcBorders>
              <w:bottom w:val="nil"/>
            </w:tcBorders>
            <w:tcMar>
              <w:left w:w="0" w:type="dxa"/>
              <w:right w:w="0" w:type="dxa"/>
            </w:tcMar>
          </w:tcPr>
          <w:p w:rsidR="005D5311" w:rsidRPr="003D060A" w:rsidRDefault="005D5311" w:rsidP="00687014">
            <w:pPr>
              <w:jc w:val="both"/>
              <w:outlineLvl w:val="0"/>
              <w:rPr>
                <w:rFonts w:ascii="Tahoma" w:hAnsi="Tahoma" w:cs="Tahoma"/>
                <w:sz w:val="16"/>
              </w:rPr>
            </w:pPr>
            <w:r w:rsidRPr="003D060A">
              <w:rPr>
                <w:rFonts w:ascii="Tahoma" w:hAnsi="Tahoma" w:cs="Tahoma"/>
              </w:rPr>
              <w:br w:type="column"/>
            </w:r>
            <w:r w:rsidRPr="003D060A">
              <w:rPr>
                <w:rFonts w:ascii="Tahoma" w:hAnsi="Tahoma" w:cs="Tahoma"/>
              </w:rPr>
              <w:br w:type="column"/>
            </w:r>
            <w:r w:rsidRPr="003D060A">
              <w:rPr>
                <w:rFonts w:ascii="Tahoma" w:hAnsi="Tahoma" w:cs="Tahoma"/>
              </w:rPr>
              <w:br w:type="page"/>
            </w:r>
            <w:r w:rsidRPr="003D060A">
              <w:rPr>
                <w:rFonts w:ascii="Tahoma" w:hAnsi="Tahoma" w:cs="Tahoma"/>
              </w:rPr>
              <w:br w:type="page"/>
            </w:r>
            <w:r w:rsidR="004F6953" w:rsidRPr="003D060A">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3D060A">
              <w:rPr>
                <w:rFonts w:ascii="Tahoma" w:hAnsi="Tahoma" w:cs="Tahoma"/>
              </w:rPr>
              <w:t xml:space="preserve">     </w:t>
            </w:r>
          </w:p>
        </w:tc>
        <w:tc>
          <w:tcPr>
            <w:tcW w:w="2806" w:type="dxa"/>
            <w:tcBorders>
              <w:bottom w:val="nil"/>
            </w:tcBorders>
            <w:tcMar>
              <w:right w:w="57" w:type="dxa"/>
            </w:tcMar>
          </w:tcPr>
          <w:p w:rsidR="005D5311" w:rsidRPr="003D060A" w:rsidRDefault="005D5311" w:rsidP="00094E6E">
            <w:pPr>
              <w:ind w:left="113"/>
              <w:jc w:val="both"/>
              <w:outlineLvl w:val="0"/>
              <w:rPr>
                <w:rFonts w:ascii="Tahoma" w:hAnsi="Tahoma" w:cs="Tahoma"/>
                <w:sz w:val="16"/>
              </w:rPr>
            </w:pPr>
          </w:p>
          <w:p w:rsidR="005D5311" w:rsidRPr="003D060A" w:rsidRDefault="005D5311" w:rsidP="00094E6E">
            <w:pPr>
              <w:ind w:left="113"/>
              <w:jc w:val="both"/>
              <w:outlineLvl w:val="0"/>
              <w:rPr>
                <w:rFonts w:ascii="Tahoma" w:hAnsi="Tahoma" w:cs="Tahoma"/>
                <w:sz w:val="16"/>
              </w:rPr>
            </w:pPr>
          </w:p>
          <w:p w:rsidR="005D5311" w:rsidRPr="003D060A" w:rsidRDefault="005D5311" w:rsidP="00094E6E">
            <w:pPr>
              <w:ind w:left="113"/>
              <w:jc w:val="both"/>
              <w:outlineLvl w:val="0"/>
              <w:rPr>
                <w:rFonts w:ascii="Tahoma" w:hAnsi="Tahoma" w:cs="Tahoma"/>
                <w:sz w:val="16"/>
              </w:rPr>
            </w:pPr>
          </w:p>
          <w:p w:rsidR="00E72BD4" w:rsidRPr="003D060A" w:rsidRDefault="00BC381E" w:rsidP="00094E6E">
            <w:pPr>
              <w:ind w:left="113"/>
              <w:jc w:val="both"/>
              <w:outlineLvl w:val="0"/>
              <w:rPr>
                <w:rFonts w:ascii="Tahoma" w:hAnsi="Tahoma" w:cs="Tahoma"/>
                <w:sz w:val="16"/>
              </w:rPr>
            </w:pPr>
            <w:r w:rsidRPr="003D060A">
              <w:rPr>
                <w:rFonts w:ascii="Tahoma" w:hAnsi="Tahoma" w:cs="Tahoma"/>
                <w:sz w:val="16"/>
              </w:rPr>
              <w:t xml:space="preserve">  </w:t>
            </w:r>
          </w:p>
          <w:p w:rsidR="005D5311" w:rsidRPr="003D060A" w:rsidRDefault="004551B9" w:rsidP="007D411E">
            <w:pPr>
              <w:jc w:val="right"/>
              <w:outlineLvl w:val="0"/>
              <w:rPr>
                <w:rFonts w:ascii="Tahoma" w:hAnsi="Tahoma" w:cs="Tahoma"/>
                <w:color w:val="44546A"/>
                <w:sz w:val="16"/>
              </w:rPr>
            </w:pPr>
            <w:r w:rsidRPr="003D060A">
              <w:rPr>
                <w:rFonts w:ascii="Tahoma" w:hAnsi="Tahoma" w:cs="Tahoma"/>
                <w:color w:val="44546A" w:themeColor="text2"/>
                <w:sz w:val="16"/>
              </w:rPr>
              <w:t xml:space="preserve"> </w:t>
            </w:r>
            <w:r w:rsidR="009062FA" w:rsidRPr="003D060A">
              <w:rPr>
                <w:rFonts w:ascii="Tahoma" w:hAnsi="Tahoma" w:cs="Tahoma"/>
                <w:color w:val="44546A" w:themeColor="text2"/>
                <w:sz w:val="16"/>
              </w:rPr>
              <w:t xml:space="preserve">        </w:t>
            </w:r>
            <w:r w:rsidR="009820C8" w:rsidRPr="003D060A">
              <w:rPr>
                <w:rFonts w:ascii="Tahoma" w:hAnsi="Tahoma" w:cs="Tahoma"/>
                <w:color w:val="44546A" w:themeColor="text2"/>
                <w:sz w:val="16"/>
              </w:rPr>
              <w:t xml:space="preserve"> </w:t>
            </w:r>
            <w:r w:rsidRPr="003D060A">
              <w:rPr>
                <w:rFonts w:ascii="Tahoma" w:hAnsi="Tahoma" w:cs="Tahoma"/>
                <w:color w:val="44546A" w:themeColor="text2"/>
                <w:sz w:val="16"/>
              </w:rPr>
              <w:t xml:space="preserve"> </w:t>
            </w:r>
            <w:r w:rsidR="00431915" w:rsidRPr="003D060A">
              <w:rPr>
                <w:rFonts w:ascii="Arial Narrow" w:hAnsi="Arial Narrow" w:cs="Tahoma"/>
                <w:color w:val="44546A" w:themeColor="text2"/>
                <w:sz w:val="16"/>
              </w:rPr>
              <w:t>2</w:t>
            </w:r>
            <w:r w:rsidR="001013F2" w:rsidRPr="003D060A">
              <w:rPr>
                <w:rFonts w:ascii="Arial Narrow" w:hAnsi="Arial Narrow" w:cs="Tahoma"/>
                <w:color w:val="44546A" w:themeColor="text2"/>
                <w:sz w:val="16"/>
              </w:rPr>
              <w:t>2</w:t>
            </w:r>
            <w:r w:rsidR="007F4CC0" w:rsidRPr="003D060A">
              <w:rPr>
                <w:rFonts w:ascii="Arial Narrow" w:hAnsi="Arial Narrow" w:cs="Tahoma"/>
                <w:color w:val="44546A" w:themeColor="text2"/>
                <w:sz w:val="16"/>
                <w:szCs w:val="16"/>
              </w:rPr>
              <w:t xml:space="preserve"> January</w:t>
            </w:r>
            <w:r w:rsidR="00431915" w:rsidRPr="003D060A">
              <w:rPr>
                <w:rFonts w:ascii="Arial Narrow" w:hAnsi="Arial Narrow" w:cs="Tahoma"/>
                <w:color w:val="44546A" w:themeColor="text2"/>
                <w:sz w:val="16"/>
                <w:szCs w:val="16"/>
              </w:rPr>
              <w:t xml:space="preserve"> 20</w:t>
            </w:r>
            <w:r w:rsidR="007D411E" w:rsidRPr="003D060A">
              <w:rPr>
                <w:rFonts w:ascii="Arial Narrow" w:hAnsi="Arial Narrow" w:cs="Tahoma"/>
                <w:color w:val="44546A" w:themeColor="text2"/>
                <w:sz w:val="16"/>
                <w:szCs w:val="16"/>
              </w:rPr>
              <w:t>20</w:t>
            </w:r>
            <w:r w:rsidR="007F4CC0" w:rsidRPr="003D060A">
              <w:rPr>
                <w:rFonts w:ascii="Arial Narrow" w:hAnsi="Arial Narrow" w:cs="Tahoma"/>
                <w:color w:val="44546A" w:themeColor="text2"/>
                <w:sz w:val="16"/>
                <w:szCs w:val="16"/>
              </w:rPr>
              <w:t>, No.</w:t>
            </w:r>
            <w:r w:rsidR="00431915" w:rsidRPr="003D060A">
              <w:rPr>
                <w:rFonts w:ascii="Arial Narrow" w:hAnsi="Arial Narrow" w:cs="Tahoma"/>
                <w:color w:val="44546A" w:themeColor="text2"/>
                <w:sz w:val="16"/>
                <w:szCs w:val="16"/>
              </w:rPr>
              <w:t xml:space="preserve"> </w:t>
            </w:r>
            <w:r w:rsidR="001013F2" w:rsidRPr="003D060A">
              <w:rPr>
                <w:rFonts w:ascii="Arial Narrow" w:hAnsi="Arial Narrow" w:cs="Tahoma"/>
                <w:b/>
                <w:color w:val="44546A" w:themeColor="text2"/>
                <w:sz w:val="22"/>
                <w:szCs w:val="16"/>
              </w:rPr>
              <w:t>11</w:t>
            </w:r>
            <w:r w:rsidR="00431915" w:rsidRPr="003D060A">
              <w:rPr>
                <w:rFonts w:ascii="Arial Narrow" w:hAnsi="Arial Narrow" w:cs="Tahoma"/>
                <w:b/>
                <w:color w:val="44546A" w:themeColor="text2"/>
                <w:sz w:val="22"/>
                <w:szCs w:val="22"/>
              </w:rPr>
              <w:t>/</w:t>
            </w:r>
            <w:r w:rsidR="001013F2" w:rsidRPr="003D060A">
              <w:rPr>
                <w:rFonts w:ascii="Arial Narrow" w:hAnsi="Arial Narrow" w:cs="Tahoma"/>
                <w:b/>
                <w:color w:val="44546A" w:themeColor="text2"/>
                <w:sz w:val="22"/>
                <w:szCs w:val="22"/>
              </w:rPr>
              <w:t>20</w:t>
            </w:r>
            <w:r w:rsidR="00F6075A" w:rsidRPr="003D060A">
              <w:rPr>
                <w:rFonts w:ascii="Tahoma" w:hAnsi="Tahoma" w:cs="Tahoma"/>
                <w:color w:val="44546A" w:themeColor="text2"/>
                <w:sz w:val="18"/>
              </w:rPr>
              <w:t xml:space="preserve"> </w:t>
            </w:r>
          </w:p>
        </w:tc>
      </w:tr>
      <w:tr w:rsidR="004C20B5" w:rsidRPr="003D060A" w:rsidTr="005074F6">
        <w:trPr>
          <w:cantSplit/>
        </w:trPr>
        <w:tc>
          <w:tcPr>
            <w:tcW w:w="5251" w:type="dxa"/>
            <w:vAlign w:val="center"/>
          </w:tcPr>
          <w:p w:rsidR="005D5311" w:rsidRPr="003D060A" w:rsidRDefault="005D5311" w:rsidP="00094E6E">
            <w:pPr>
              <w:ind w:left="113"/>
              <w:jc w:val="both"/>
              <w:outlineLvl w:val="0"/>
              <w:rPr>
                <w:rFonts w:ascii="Tahoma" w:hAnsi="Tahoma" w:cs="Tahoma"/>
                <w:sz w:val="12"/>
              </w:rPr>
            </w:pPr>
          </w:p>
        </w:tc>
        <w:tc>
          <w:tcPr>
            <w:tcW w:w="5068" w:type="dxa"/>
            <w:gridSpan w:val="2"/>
            <w:vAlign w:val="center"/>
          </w:tcPr>
          <w:p w:rsidR="005D5311" w:rsidRPr="003D060A" w:rsidRDefault="005D5311" w:rsidP="00094E6E">
            <w:pPr>
              <w:ind w:left="113"/>
              <w:jc w:val="both"/>
              <w:outlineLvl w:val="0"/>
              <w:rPr>
                <w:rFonts w:ascii="Tahoma" w:hAnsi="Tahoma" w:cs="Tahoma"/>
                <w:sz w:val="12"/>
              </w:rPr>
            </w:pPr>
          </w:p>
        </w:tc>
      </w:tr>
    </w:tbl>
    <w:p w:rsidR="000971CB" w:rsidRPr="003D060A"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3D060A" w:rsidTr="008B47D1">
        <w:trPr>
          <w:trHeight w:val="321"/>
          <w:jc w:val="center"/>
        </w:trPr>
        <w:tc>
          <w:tcPr>
            <w:tcW w:w="10624" w:type="dxa"/>
            <w:shd w:val="clear" w:color="auto" w:fill="336699"/>
          </w:tcPr>
          <w:p w:rsidR="00193339" w:rsidRPr="003D060A" w:rsidRDefault="007F4CC0" w:rsidP="00353834">
            <w:pPr>
              <w:jc w:val="center"/>
              <w:outlineLvl w:val="0"/>
              <w:rPr>
                <w:rFonts w:ascii="Arial Narrow" w:hAnsi="Arial Narrow" w:cs="Tahoma"/>
                <w:b/>
                <w:color w:val="FFFFFF"/>
                <w:sz w:val="34"/>
                <w:szCs w:val="34"/>
              </w:rPr>
            </w:pPr>
            <w:r w:rsidRPr="003D060A">
              <w:rPr>
                <w:rFonts w:ascii="Arial Narrow" w:hAnsi="Arial Narrow" w:cs="Tahoma"/>
                <w:bCs/>
                <w:color w:val="FFFFFF"/>
                <w:spacing w:val="30"/>
                <w:sz w:val="26"/>
                <w:szCs w:val="26"/>
              </w:rPr>
              <w:t>PRESS RELEASE</w:t>
            </w:r>
            <w:r w:rsidR="00353834" w:rsidRPr="003D060A">
              <w:rPr>
                <w:rFonts w:ascii="Arial Narrow" w:hAnsi="Arial Narrow" w:cs="Tahoma"/>
                <w:b/>
                <w:bCs/>
                <w:color w:val="FFFFFF"/>
                <w:spacing w:val="30"/>
                <w:sz w:val="34"/>
                <w:szCs w:val="34"/>
              </w:rPr>
              <w:t xml:space="preserve"> </w:t>
            </w:r>
          </w:p>
        </w:tc>
      </w:tr>
      <w:tr w:rsidR="004C20B5" w:rsidRPr="003D060A" w:rsidTr="008B47D1">
        <w:trPr>
          <w:trHeight w:val="264"/>
          <w:jc w:val="center"/>
        </w:trPr>
        <w:tc>
          <w:tcPr>
            <w:tcW w:w="10624" w:type="dxa"/>
            <w:shd w:val="clear" w:color="auto" w:fill="336699"/>
          </w:tcPr>
          <w:p w:rsidR="00193339" w:rsidRPr="003D060A" w:rsidRDefault="007F4CC0" w:rsidP="007D411E">
            <w:pPr>
              <w:jc w:val="center"/>
              <w:rPr>
                <w:rFonts w:ascii="Arial Narrow" w:hAnsi="Arial Narrow" w:cs="Tahoma"/>
                <w:color w:val="FFFFFF"/>
                <w:sz w:val="26"/>
                <w:szCs w:val="26"/>
              </w:rPr>
            </w:pPr>
            <w:r w:rsidRPr="003D060A">
              <w:rPr>
                <w:rFonts w:ascii="Arial Narrow" w:hAnsi="Arial Narrow" w:cs="Tahoma"/>
                <w:b/>
                <w:bCs/>
                <w:color w:val="FFFFFF"/>
                <w:spacing w:val="30"/>
                <w:sz w:val="34"/>
                <w:szCs w:val="34"/>
              </w:rPr>
              <w:t>January</w:t>
            </w:r>
            <w:r w:rsidR="00353834" w:rsidRPr="003D060A">
              <w:rPr>
                <w:rFonts w:ascii="Arial Narrow" w:hAnsi="Arial Narrow" w:cs="Tahoma"/>
                <w:b/>
                <w:bCs/>
                <w:color w:val="FFFFFF"/>
                <w:spacing w:val="30"/>
                <w:sz w:val="34"/>
                <w:szCs w:val="34"/>
              </w:rPr>
              <w:t xml:space="preserve"> 20</w:t>
            </w:r>
            <w:r w:rsidR="007D411E" w:rsidRPr="003D060A">
              <w:rPr>
                <w:rFonts w:ascii="Arial Narrow" w:hAnsi="Arial Narrow" w:cs="Tahoma"/>
                <w:b/>
                <w:bCs/>
                <w:color w:val="FFFFFF"/>
                <w:spacing w:val="30"/>
                <w:sz w:val="34"/>
                <w:szCs w:val="34"/>
              </w:rPr>
              <w:t>20</w:t>
            </w:r>
          </w:p>
        </w:tc>
      </w:tr>
    </w:tbl>
    <w:p w:rsidR="000F689B" w:rsidRPr="003D060A" w:rsidRDefault="000F689B" w:rsidP="000F689B">
      <w:pPr>
        <w:jc w:val="both"/>
        <w:rPr>
          <w:rFonts w:ascii="Arial Narrow" w:hAnsi="Arial Narrow"/>
          <w:spacing w:val="-2"/>
          <w:sz w:val="22"/>
          <w:szCs w:val="24"/>
        </w:rPr>
      </w:pPr>
    </w:p>
    <w:p w:rsidR="00E33D13" w:rsidRPr="003D060A" w:rsidRDefault="00F51C35" w:rsidP="002B516D">
      <w:pPr>
        <w:jc w:val="both"/>
        <w:rPr>
          <w:rFonts w:ascii="Arial Narrow" w:hAnsi="Arial Narrow" w:cs="Tahoma"/>
          <w:b/>
          <w:sz w:val="30"/>
          <w:szCs w:val="30"/>
        </w:rPr>
      </w:pPr>
      <w:r w:rsidRPr="003D060A">
        <w:rPr>
          <w:rFonts w:ascii="Arial Narrow" w:hAnsi="Arial Narrow" w:cs="Tahoma"/>
          <w:b/>
          <w:bCs/>
          <w:sz w:val="30"/>
          <w:szCs w:val="30"/>
          <w:lang w:eastAsia="sr-Latn-BA"/>
        </w:rPr>
        <w:t xml:space="preserve">Average after-tax wage in December </w:t>
      </w:r>
      <w:r w:rsidR="008C0F4D" w:rsidRPr="003D060A">
        <w:rPr>
          <w:rFonts w:ascii="Arial Narrow" w:hAnsi="Arial Narrow" w:cs="Tahoma"/>
          <w:b/>
          <w:bCs/>
          <w:sz w:val="30"/>
          <w:szCs w:val="30"/>
          <w:lang w:eastAsia="sr-Latn-BA"/>
        </w:rPr>
        <w:t>9</w:t>
      </w:r>
      <w:r w:rsidR="00FB7481" w:rsidRPr="003D060A">
        <w:rPr>
          <w:rFonts w:ascii="Arial Narrow" w:hAnsi="Arial Narrow" w:cs="Tahoma"/>
          <w:b/>
          <w:bCs/>
          <w:sz w:val="30"/>
          <w:szCs w:val="30"/>
          <w:lang w:eastAsia="sr-Latn-BA"/>
        </w:rPr>
        <w:t>39</w:t>
      </w:r>
      <w:r w:rsidR="00E33D13" w:rsidRPr="003D060A">
        <w:rPr>
          <w:rFonts w:ascii="Arial Narrow" w:hAnsi="Arial Narrow" w:cs="Tahoma"/>
          <w:b/>
          <w:bCs/>
          <w:sz w:val="30"/>
          <w:szCs w:val="30"/>
          <w:lang w:eastAsia="sr-Latn-BA"/>
        </w:rPr>
        <w:t xml:space="preserve"> КМ</w:t>
      </w:r>
    </w:p>
    <w:p w:rsidR="00E33D13" w:rsidRPr="003D060A" w:rsidRDefault="00F51C35" w:rsidP="00E33D13">
      <w:pPr>
        <w:tabs>
          <w:tab w:val="left" w:pos="4343"/>
        </w:tabs>
        <w:jc w:val="both"/>
        <w:rPr>
          <w:rFonts w:ascii="Arial Narrow" w:hAnsi="Arial Narrow" w:cs="Tahoma"/>
          <w:b/>
          <w:i/>
          <w:sz w:val="28"/>
          <w:szCs w:val="28"/>
        </w:rPr>
      </w:pPr>
      <w:r w:rsidRPr="003D060A">
        <w:rPr>
          <w:rFonts w:ascii="Arial Narrow" w:hAnsi="Arial Narrow" w:cs="Tahoma"/>
          <w:b/>
          <w:sz w:val="28"/>
          <w:szCs w:val="28"/>
        </w:rPr>
        <w:t xml:space="preserve">The highest average after-tax wage in the section </w:t>
      </w:r>
      <w:r w:rsidRPr="003D060A">
        <w:rPr>
          <w:rFonts w:ascii="Arial Narrow" w:hAnsi="Arial Narrow" w:cs="Tahoma"/>
          <w:b/>
          <w:i/>
          <w:sz w:val="28"/>
          <w:szCs w:val="28"/>
        </w:rPr>
        <w:t>Financial and insurance activities</w:t>
      </w:r>
      <w:r w:rsidRPr="003D060A">
        <w:rPr>
          <w:rFonts w:ascii="Arial Narrow" w:hAnsi="Arial Narrow" w:cs="Tahoma"/>
          <w:b/>
          <w:sz w:val="28"/>
          <w:szCs w:val="28"/>
        </w:rPr>
        <w:t xml:space="preserve"> 1,</w:t>
      </w:r>
      <w:r w:rsidR="00701275" w:rsidRPr="003D060A">
        <w:rPr>
          <w:rFonts w:ascii="Arial Narrow" w:hAnsi="Arial Narrow" w:cs="Tahoma"/>
          <w:b/>
          <w:sz w:val="28"/>
          <w:szCs w:val="28"/>
        </w:rPr>
        <w:t>4</w:t>
      </w:r>
      <w:r w:rsidR="00FB7481" w:rsidRPr="003D060A">
        <w:rPr>
          <w:rFonts w:ascii="Arial Narrow" w:hAnsi="Arial Narrow" w:cs="Tahoma"/>
          <w:b/>
          <w:sz w:val="28"/>
          <w:szCs w:val="28"/>
        </w:rPr>
        <w:t>31</w:t>
      </w:r>
      <w:r w:rsidR="00E33D13" w:rsidRPr="003D060A">
        <w:rPr>
          <w:rFonts w:ascii="Arial Narrow" w:hAnsi="Arial Narrow" w:cs="Tahoma"/>
          <w:b/>
          <w:sz w:val="28"/>
          <w:szCs w:val="28"/>
        </w:rPr>
        <w:t xml:space="preserve"> КМ</w:t>
      </w:r>
      <w:r w:rsidRPr="003D060A">
        <w:rPr>
          <w:rFonts w:ascii="Arial Narrow" w:hAnsi="Arial Narrow" w:cs="Tahoma"/>
          <w:b/>
          <w:sz w:val="28"/>
          <w:szCs w:val="28"/>
        </w:rPr>
        <w:t>;</w:t>
      </w:r>
      <w:r w:rsidR="00E33D13" w:rsidRPr="003D060A">
        <w:rPr>
          <w:rFonts w:ascii="Arial Narrow" w:hAnsi="Arial Narrow" w:cs="Tahoma"/>
          <w:b/>
          <w:sz w:val="28"/>
          <w:szCs w:val="28"/>
        </w:rPr>
        <w:t xml:space="preserve"> </w:t>
      </w:r>
      <w:r w:rsidRPr="003D060A">
        <w:rPr>
          <w:rFonts w:ascii="Arial Narrow" w:hAnsi="Arial Narrow" w:cs="Tahoma"/>
          <w:b/>
          <w:sz w:val="28"/>
          <w:szCs w:val="28"/>
        </w:rPr>
        <w:t xml:space="preserve">the lowest one in the section </w:t>
      </w:r>
      <w:r w:rsidRPr="003D060A">
        <w:rPr>
          <w:rFonts w:ascii="Arial Narrow" w:hAnsi="Arial Narrow" w:cs="Tahoma"/>
          <w:b/>
          <w:i/>
          <w:sz w:val="28"/>
          <w:szCs w:val="28"/>
        </w:rPr>
        <w:t>Construction</w:t>
      </w:r>
      <w:r w:rsidR="008C0F4D" w:rsidRPr="003D060A">
        <w:rPr>
          <w:rFonts w:ascii="Arial Narrow" w:hAnsi="Arial Narrow" w:cs="Tahoma"/>
          <w:b/>
          <w:i/>
          <w:sz w:val="28"/>
          <w:szCs w:val="28"/>
        </w:rPr>
        <w:t xml:space="preserve"> </w:t>
      </w:r>
      <w:r w:rsidR="00F63141" w:rsidRPr="003D060A">
        <w:rPr>
          <w:rFonts w:ascii="Arial Narrow" w:hAnsi="Arial Narrow" w:cs="Tahoma"/>
          <w:b/>
          <w:sz w:val="28"/>
          <w:szCs w:val="28"/>
        </w:rPr>
        <w:t>6</w:t>
      </w:r>
      <w:r w:rsidR="00FB7481" w:rsidRPr="003D060A">
        <w:rPr>
          <w:rFonts w:ascii="Arial Narrow" w:hAnsi="Arial Narrow" w:cs="Tahoma"/>
          <w:b/>
          <w:sz w:val="28"/>
          <w:szCs w:val="28"/>
        </w:rPr>
        <w:t>47</w:t>
      </w:r>
      <w:r w:rsidR="00E33D13" w:rsidRPr="003D060A">
        <w:rPr>
          <w:rFonts w:ascii="Arial Narrow" w:hAnsi="Arial Narrow" w:cs="Tahoma"/>
          <w:b/>
          <w:sz w:val="28"/>
          <w:szCs w:val="28"/>
        </w:rPr>
        <w:t xml:space="preserve"> КМ</w:t>
      </w:r>
    </w:p>
    <w:p w:rsidR="00E33D13" w:rsidRPr="003D060A" w:rsidRDefault="00470221" w:rsidP="00470221">
      <w:pPr>
        <w:tabs>
          <w:tab w:val="left" w:pos="1651"/>
          <w:tab w:val="left" w:pos="2192"/>
        </w:tabs>
        <w:jc w:val="both"/>
        <w:rPr>
          <w:rFonts w:ascii="Tahoma" w:hAnsi="Tahoma" w:cs="Tahoma"/>
          <w:b/>
        </w:rPr>
      </w:pPr>
      <w:r w:rsidRPr="003D060A">
        <w:rPr>
          <w:rFonts w:ascii="Tahoma" w:hAnsi="Tahoma" w:cs="Tahoma"/>
          <w:b/>
        </w:rPr>
        <w:tab/>
      </w:r>
      <w:r w:rsidRPr="003D060A">
        <w:rPr>
          <w:rFonts w:ascii="Tahoma" w:hAnsi="Tahoma" w:cs="Tahoma"/>
          <w:b/>
        </w:rPr>
        <w:tab/>
      </w:r>
    </w:p>
    <w:p w:rsidR="00B82005" w:rsidRPr="003D060A" w:rsidRDefault="00F51C35" w:rsidP="00E33D13">
      <w:pPr>
        <w:tabs>
          <w:tab w:val="left" w:pos="1134"/>
        </w:tabs>
        <w:jc w:val="both"/>
        <w:rPr>
          <w:rFonts w:ascii="Arial Narrow" w:hAnsi="Arial Narrow" w:cs="Tahoma"/>
          <w:sz w:val="22"/>
        </w:rPr>
      </w:pPr>
      <w:r w:rsidRPr="003D060A">
        <w:rPr>
          <w:rFonts w:ascii="Arial Narrow" w:hAnsi="Arial Narrow" w:cs="Tahoma"/>
          <w:sz w:val="22"/>
        </w:rPr>
        <w:t xml:space="preserve">Average monthly after-tax wage in Republika Srpska paid in December </w:t>
      </w:r>
      <w:r w:rsidR="00E33D13" w:rsidRPr="003D060A">
        <w:rPr>
          <w:rFonts w:ascii="Arial Narrow" w:hAnsi="Arial Narrow" w:cs="Tahoma"/>
          <w:sz w:val="22"/>
        </w:rPr>
        <w:t>201</w:t>
      </w:r>
      <w:r w:rsidR="00AC47D9" w:rsidRPr="003D060A">
        <w:rPr>
          <w:rFonts w:ascii="Arial Narrow" w:hAnsi="Arial Narrow" w:cs="Tahoma"/>
          <w:sz w:val="22"/>
        </w:rPr>
        <w:t>9</w:t>
      </w:r>
      <w:r w:rsidRPr="003D060A">
        <w:rPr>
          <w:rFonts w:ascii="Arial Narrow" w:hAnsi="Arial Narrow" w:cs="Tahoma"/>
          <w:sz w:val="22"/>
        </w:rPr>
        <w:t xml:space="preserve"> amounted to</w:t>
      </w:r>
      <w:r w:rsidR="00E33D13" w:rsidRPr="003D060A">
        <w:rPr>
          <w:rFonts w:ascii="Arial Narrow" w:hAnsi="Arial Narrow" w:cs="Tahoma"/>
          <w:b/>
          <w:sz w:val="22"/>
        </w:rPr>
        <w:t xml:space="preserve"> </w:t>
      </w:r>
      <w:r w:rsidR="00B103BA" w:rsidRPr="003D060A">
        <w:rPr>
          <w:rFonts w:ascii="Arial Narrow" w:hAnsi="Arial Narrow" w:cs="Tahoma"/>
          <w:sz w:val="22"/>
        </w:rPr>
        <w:t>9</w:t>
      </w:r>
      <w:r w:rsidR="00FB7481" w:rsidRPr="003D060A">
        <w:rPr>
          <w:rFonts w:ascii="Arial Narrow" w:hAnsi="Arial Narrow" w:cs="Tahoma"/>
          <w:sz w:val="22"/>
        </w:rPr>
        <w:t>39</w:t>
      </w:r>
      <w:r w:rsidR="00E33D13" w:rsidRPr="003D060A">
        <w:rPr>
          <w:rFonts w:ascii="Arial Narrow" w:hAnsi="Arial Narrow" w:cs="Tahoma"/>
          <w:sz w:val="22"/>
        </w:rPr>
        <w:t xml:space="preserve"> КМ</w:t>
      </w:r>
      <w:r w:rsidR="002526F2" w:rsidRPr="003D060A">
        <w:rPr>
          <w:rFonts w:ascii="Arial Narrow" w:hAnsi="Arial Narrow" w:cs="Tahoma"/>
          <w:sz w:val="22"/>
        </w:rPr>
        <w:t xml:space="preserve">, </w:t>
      </w:r>
      <w:r w:rsidRPr="003D060A">
        <w:rPr>
          <w:rFonts w:ascii="Arial Narrow" w:hAnsi="Arial Narrow" w:cs="Tahoma"/>
          <w:sz w:val="22"/>
        </w:rPr>
        <w:t>while average monthly gross wage was</w:t>
      </w:r>
      <w:r w:rsidR="002526F2" w:rsidRPr="003D060A">
        <w:rPr>
          <w:rFonts w:ascii="Arial Narrow" w:hAnsi="Arial Narrow" w:cs="Tahoma"/>
          <w:sz w:val="22"/>
        </w:rPr>
        <w:t xml:space="preserve"> </w:t>
      </w:r>
      <w:r w:rsidRPr="003D060A">
        <w:rPr>
          <w:rFonts w:ascii="Arial Narrow" w:hAnsi="Arial Narrow" w:cs="Tahoma"/>
          <w:sz w:val="22"/>
        </w:rPr>
        <w:t>1,</w:t>
      </w:r>
      <w:r w:rsidR="00701275" w:rsidRPr="003D060A">
        <w:rPr>
          <w:rFonts w:ascii="Arial Narrow" w:hAnsi="Arial Narrow" w:cs="Tahoma"/>
          <w:sz w:val="22"/>
        </w:rPr>
        <w:t>4</w:t>
      </w:r>
      <w:r w:rsidR="00FB7481" w:rsidRPr="003D060A">
        <w:rPr>
          <w:rFonts w:ascii="Arial Narrow" w:hAnsi="Arial Narrow" w:cs="Tahoma"/>
          <w:sz w:val="22"/>
        </w:rPr>
        <w:t>61</w:t>
      </w:r>
      <w:r w:rsidR="00F0781C" w:rsidRPr="003D060A">
        <w:rPr>
          <w:rFonts w:ascii="Arial Narrow" w:hAnsi="Arial Narrow" w:cs="Tahoma"/>
          <w:sz w:val="22"/>
        </w:rPr>
        <w:t xml:space="preserve"> </w:t>
      </w:r>
      <w:r w:rsidR="00E33D13" w:rsidRPr="003D060A">
        <w:rPr>
          <w:rFonts w:ascii="Arial Narrow" w:hAnsi="Arial Narrow" w:cs="Tahoma"/>
          <w:sz w:val="22"/>
        </w:rPr>
        <w:t>КМ.</w:t>
      </w:r>
      <w:r w:rsidR="00B82005" w:rsidRPr="003D060A">
        <w:rPr>
          <w:rFonts w:ascii="Arial Narrow" w:hAnsi="Arial Narrow" w:cs="Tahoma"/>
          <w:sz w:val="22"/>
        </w:rPr>
        <w:t xml:space="preserve"> </w:t>
      </w:r>
    </w:p>
    <w:p w:rsidR="003B028E" w:rsidRPr="003D060A" w:rsidRDefault="003B028E" w:rsidP="00E33D13">
      <w:pPr>
        <w:tabs>
          <w:tab w:val="left" w:pos="1134"/>
        </w:tabs>
        <w:jc w:val="both"/>
        <w:rPr>
          <w:rFonts w:ascii="Arial Narrow" w:hAnsi="Arial Narrow" w:cs="Tahoma"/>
          <w:sz w:val="22"/>
        </w:rPr>
      </w:pPr>
    </w:p>
    <w:p w:rsidR="0070074E" w:rsidRPr="003D060A" w:rsidRDefault="00583205" w:rsidP="00E33D13">
      <w:pPr>
        <w:tabs>
          <w:tab w:val="left" w:pos="1134"/>
        </w:tabs>
        <w:jc w:val="both"/>
        <w:rPr>
          <w:rFonts w:ascii="Arial Narrow" w:hAnsi="Arial Narrow" w:cs="Tahoma"/>
          <w:sz w:val="22"/>
        </w:rPr>
      </w:pPr>
      <w:r w:rsidRPr="003D060A">
        <w:rPr>
          <w:rFonts w:ascii="Arial Narrow" w:hAnsi="Arial Narrow" w:cs="Tahoma"/>
          <w:sz w:val="22"/>
        </w:rPr>
        <w:t xml:space="preserve">Average after-tax wage paid in December </w:t>
      </w:r>
      <w:r w:rsidR="0070074E" w:rsidRPr="003D060A">
        <w:rPr>
          <w:rFonts w:ascii="Arial Narrow" w:hAnsi="Arial Narrow" w:cs="Tahoma"/>
          <w:sz w:val="22"/>
        </w:rPr>
        <w:t>201</w:t>
      </w:r>
      <w:r w:rsidR="00AC47D9" w:rsidRPr="003D060A">
        <w:rPr>
          <w:rFonts w:ascii="Arial Narrow" w:hAnsi="Arial Narrow" w:cs="Tahoma"/>
          <w:sz w:val="22"/>
        </w:rPr>
        <w:t>9</w:t>
      </w:r>
      <w:r w:rsidRPr="003D060A">
        <w:rPr>
          <w:rFonts w:ascii="Arial Narrow" w:hAnsi="Arial Narrow" w:cs="Tahoma"/>
          <w:sz w:val="22"/>
        </w:rPr>
        <w:t xml:space="preserve">, compared to the same month of the previous year, was nominally </w:t>
      </w:r>
      <w:r w:rsidR="00FB7481" w:rsidRPr="003D060A">
        <w:rPr>
          <w:rFonts w:ascii="Arial Narrow" w:hAnsi="Arial Narrow" w:cs="Tahoma"/>
          <w:sz w:val="22"/>
        </w:rPr>
        <w:t>5</w:t>
      </w:r>
      <w:r w:rsidRPr="003D060A">
        <w:rPr>
          <w:rFonts w:ascii="Arial Narrow" w:hAnsi="Arial Narrow" w:cs="Tahoma"/>
          <w:sz w:val="22"/>
        </w:rPr>
        <w:t>.</w:t>
      </w:r>
      <w:r w:rsidR="00FB7481" w:rsidRPr="003D060A">
        <w:rPr>
          <w:rFonts w:ascii="Arial Narrow" w:hAnsi="Arial Narrow" w:cs="Tahoma"/>
          <w:sz w:val="22"/>
        </w:rPr>
        <w:t>4</w:t>
      </w:r>
      <w:r w:rsidR="0070074E" w:rsidRPr="003D060A">
        <w:rPr>
          <w:rFonts w:ascii="Arial Narrow" w:hAnsi="Arial Narrow" w:cs="Tahoma"/>
          <w:sz w:val="22"/>
        </w:rPr>
        <w:t>%</w:t>
      </w:r>
      <w:r w:rsidRPr="003D060A">
        <w:rPr>
          <w:rFonts w:ascii="Arial Narrow" w:hAnsi="Arial Narrow" w:cs="Tahoma"/>
          <w:sz w:val="22"/>
        </w:rPr>
        <w:t xml:space="preserve"> higher</w:t>
      </w:r>
      <w:r w:rsidR="00FB7481" w:rsidRPr="003D060A">
        <w:rPr>
          <w:rFonts w:ascii="Arial Narrow" w:hAnsi="Arial Narrow" w:cs="Tahoma"/>
          <w:sz w:val="22"/>
        </w:rPr>
        <w:t xml:space="preserve"> </w:t>
      </w:r>
      <w:r w:rsidRPr="003D060A">
        <w:rPr>
          <w:rFonts w:ascii="Arial Narrow" w:hAnsi="Arial Narrow" w:cs="Tahoma"/>
          <w:sz w:val="22"/>
        </w:rPr>
        <w:t>and really 5.</w:t>
      </w:r>
      <w:r w:rsidR="00FB7481" w:rsidRPr="003D060A">
        <w:rPr>
          <w:rFonts w:ascii="Arial Narrow" w:hAnsi="Arial Narrow" w:cs="Tahoma"/>
          <w:sz w:val="22"/>
        </w:rPr>
        <w:t>0%</w:t>
      </w:r>
      <w:r w:rsidRPr="003D060A">
        <w:rPr>
          <w:rFonts w:ascii="Arial Narrow" w:hAnsi="Arial Narrow" w:cs="Tahoma"/>
          <w:sz w:val="22"/>
        </w:rPr>
        <w:t xml:space="preserve"> higher</w:t>
      </w:r>
      <w:r w:rsidR="00FB7481" w:rsidRPr="003D060A">
        <w:rPr>
          <w:rFonts w:ascii="Arial Narrow" w:hAnsi="Arial Narrow" w:cs="Tahoma"/>
          <w:sz w:val="22"/>
        </w:rPr>
        <w:t>,</w:t>
      </w:r>
      <w:r w:rsidR="008D67D5" w:rsidRPr="003D060A">
        <w:rPr>
          <w:rFonts w:ascii="Arial Narrow" w:hAnsi="Arial Narrow" w:cs="Tahoma"/>
          <w:sz w:val="22"/>
        </w:rPr>
        <w:t xml:space="preserve"> </w:t>
      </w:r>
      <w:r w:rsidRPr="003D060A">
        <w:rPr>
          <w:rFonts w:ascii="Arial Narrow" w:hAnsi="Arial Narrow" w:cs="Tahoma"/>
          <w:sz w:val="22"/>
        </w:rPr>
        <w:t>while compared to November</w:t>
      </w:r>
      <w:r w:rsidR="0070074E" w:rsidRPr="003D060A">
        <w:rPr>
          <w:rFonts w:ascii="Arial Narrow" w:hAnsi="Arial Narrow" w:cs="Tahoma"/>
          <w:sz w:val="22"/>
        </w:rPr>
        <w:t xml:space="preserve"> 201</w:t>
      </w:r>
      <w:r w:rsidR="00F63141" w:rsidRPr="003D060A">
        <w:rPr>
          <w:rFonts w:ascii="Arial Narrow" w:hAnsi="Arial Narrow" w:cs="Tahoma"/>
          <w:sz w:val="22"/>
        </w:rPr>
        <w:t>9</w:t>
      </w:r>
      <w:r w:rsidR="0070074E" w:rsidRPr="003D060A">
        <w:rPr>
          <w:rFonts w:ascii="Arial Narrow" w:hAnsi="Arial Narrow" w:cs="Tahoma"/>
          <w:sz w:val="22"/>
        </w:rPr>
        <w:t xml:space="preserve"> </w:t>
      </w:r>
      <w:r w:rsidRPr="003D060A">
        <w:rPr>
          <w:rFonts w:ascii="Arial Narrow" w:hAnsi="Arial Narrow" w:cs="Tahoma"/>
          <w:sz w:val="22"/>
        </w:rPr>
        <w:t>it was both nominally and really</w:t>
      </w:r>
      <w:r w:rsidR="0070074E" w:rsidRPr="003D060A">
        <w:rPr>
          <w:rFonts w:ascii="Arial Narrow" w:hAnsi="Arial Narrow" w:cs="Tahoma"/>
          <w:sz w:val="22"/>
        </w:rPr>
        <w:t xml:space="preserve"> </w:t>
      </w:r>
      <w:r w:rsidR="00FB7481" w:rsidRPr="003D060A">
        <w:rPr>
          <w:rFonts w:ascii="Arial Narrow" w:hAnsi="Arial Narrow" w:cs="Tahoma"/>
          <w:sz w:val="22"/>
        </w:rPr>
        <w:t>2</w:t>
      </w:r>
      <w:r w:rsidRPr="003D060A">
        <w:rPr>
          <w:rFonts w:ascii="Arial Narrow" w:hAnsi="Arial Narrow" w:cs="Tahoma"/>
          <w:sz w:val="22"/>
        </w:rPr>
        <w:t>.</w:t>
      </w:r>
      <w:r w:rsidR="00FB7481" w:rsidRPr="003D060A">
        <w:rPr>
          <w:rFonts w:ascii="Arial Narrow" w:hAnsi="Arial Narrow" w:cs="Tahoma"/>
          <w:sz w:val="22"/>
        </w:rPr>
        <w:t>3</w:t>
      </w:r>
      <w:r w:rsidR="0070074E" w:rsidRPr="003D060A">
        <w:rPr>
          <w:rFonts w:ascii="Arial Narrow" w:hAnsi="Arial Narrow" w:cs="Tahoma"/>
          <w:sz w:val="22"/>
        </w:rPr>
        <w:t>%</w:t>
      </w:r>
      <w:r w:rsidRPr="003D060A">
        <w:rPr>
          <w:rFonts w:ascii="Arial Narrow" w:hAnsi="Arial Narrow" w:cs="Tahoma"/>
          <w:sz w:val="22"/>
        </w:rPr>
        <w:t xml:space="preserve"> higher</w:t>
      </w:r>
      <w:r w:rsidR="0070074E" w:rsidRPr="003D060A">
        <w:rPr>
          <w:rFonts w:ascii="Arial Narrow" w:hAnsi="Arial Narrow" w:cs="Tahoma"/>
          <w:sz w:val="22"/>
        </w:rPr>
        <w:t>.</w:t>
      </w:r>
    </w:p>
    <w:p w:rsidR="00F63A83" w:rsidRPr="003D060A" w:rsidRDefault="00F63A83" w:rsidP="00E33D13">
      <w:pPr>
        <w:tabs>
          <w:tab w:val="left" w:pos="1134"/>
        </w:tabs>
        <w:jc w:val="both"/>
        <w:rPr>
          <w:rFonts w:ascii="Arial Narrow" w:hAnsi="Arial Narrow" w:cs="Tahoma"/>
          <w:sz w:val="22"/>
        </w:rPr>
      </w:pPr>
    </w:p>
    <w:p w:rsidR="00F63A83" w:rsidRPr="003D060A" w:rsidRDefault="00F63A83" w:rsidP="00E33D13">
      <w:pPr>
        <w:tabs>
          <w:tab w:val="left" w:pos="1134"/>
        </w:tabs>
        <w:jc w:val="both"/>
        <w:rPr>
          <w:rFonts w:ascii="Arial Narrow" w:hAnsi="Arial Narrow" w:cs="Tahoma"/>
          <w:sz w:val="22"/>
        </w:rPr>
      </w:pPr>
      <w:r w:rsidRPr="003D060A">
        <w:rPr>
          <w:rFonts w:ascii="Arial Narrow" w:hAnsi="Arial Narrow" w:cs="Tahoma"/>
          <w:sz w:val="22"/>
        </w:rPr>
        <w:t>Average after-tax wage in 2019 amounted to 906 KM, while average gross wage was 1,407 KM. Compared to 2018, average after-tax wage paid in 2019 was nominally 5.8% higher and really 5.3% higher.</w:t>
      </w:r>
    </w:p>
    <w:p w:rsidR="003B028E" w:rsidRPr="003D060A" w:rsidRDefault="003B028E" w:rsidP="00E33D13">
      <w:pPr>
        <w:tabs>
          <w:tab w:val="left" w:pos="1134"/>
        </w:tabs>
        <w:jc w:val="both"/>
        <w:rPr>
          <w:rFonts w:ascii="Arial Narrow" w:hAnsi="Arial Narrow" w:cs="Tahoma"/>
          <w:sz w:val="22"/>
        </w:rPr>
      </w:pPr>
    </w:p>
    <w:p w:rsidR="00AC47D9" w:rsidRPr="003D060A" w:rsidRDefault="00F63A83" w:rsidP="00E33D13">
      <w:pPr>
        <w:tabs>
          <w:tab w:val="left" w:pos="1134"/>
        </w:tabs>
        <w:jc w:val="both"/>
        <w:rPr>
          <w:rFonts w:ascii="Arial Narrow" w:hAnsi="Arial Narrow" w:cs="Tahoma"/>
          <w:sz w:val="22"/>
        </w:rPr>
      </w:pPr>
      <w:r w:rsidRPr="003D060A">
        <w:rPr>
          <w:rFonts w:ascii="Arial Narrow" w:hAnsi="Arial Narrow" w:cs="Tahoma"/>
          <w:sz w:val="22"/>
        </w:rPr>
        <w:t xml:space="preserve">In December 2019, the highest average after-tax wage, by section of economic activities, was paid in the section </w:t>
      </w:r>
      <w:r w:rsidRPr="003D060A">
        <w:rPr>
          <w:rFonts w:ascii="Arial Narrow" w:hAnsi="Arial Narrow" w:cs="Tahoma"/>
          <w:i/>
          <w:sz w:val="22"/>
        </w:rPr>
        <w:t xml:space="preserve">Financial and insurance activities </w:t>
      </w:r>
      <w:r w:rsidRPr="003D060A">
        <w:rPr>
          <w:rFonts w:ascii="Arial Narrow" w:hAnsi="Arial Narrow" w:cs="Tahoma"/>
          <w:sz w:val="22"/>
        </w:rPr>
        <w:t xml:space="preserve">and it amounted to 1,431 KM. On the other hand, the lowest average after-tax wage in December 2019 was the one paid in the section </w:t>
      </w:r>
      <w:r w:rsidRPr="003D060A">
        <w:rPr>
          <w:rFonts w:ascii="Arial Narrow" w:hAnsi="Arial Narrow" w:cs="Tahoma"/>
          <w:i/>
          <w:sz w:val="22"/>
        </w:rPr>
        <w:t>Construction</w:t>
      </w:r>
      <w:r w:rsidRPr="003D060A">
        <w:rPr>
          <w:rFonts w:ascii="Arial Narrow" w:hAnsi="Arial Narrow" w:cs="Tahoma"/>
          <w:sz w:val="22"/>
        </w:rPr>
        <w:t xml:space="preserve"> 647 KM</w:t>
      </w:r>
      <w:r w:rsidR="00254FE2" w:rsidRPr="003D060A">
        <w:rPr>
          <w:rFonts w:ascii="Arial Narrow" w:hAnsi="Arial Narrow" w:cs="Tahoma"/>
          <w:sz w:val="22"/>
        </w:rPr>
        <w:t>.</w:t>
      </w:r>
    </w:p>
    <w:p w:rsidR="00254FE2" w:rsidRPr="003D060A" w:rsidRDefault="00254FE2" w:rsidP="00E33D13">
      <w:pPr>
        <w:tabs>
          <w:tab w:val="left" w:pos="1134"/>
        </w:tabs>
        <w:jc w:val="both"/>
        <w:rPr>
          <w:rFonts w:ascii="Arial Narrow" w:hAnsi="Arial Narrow" w:cs="Tahoma"/>
          <w:sz w:val="22"/>
        </w:rPr>
      </w:pPr>
    </w:p>
    <w:p w:rsidR="00254FE2" w:rsidRPr="003D060A" w:rsidRDefault="00254FE2" w:rsidP="00254FE2">
      <w:pPr>
        <w:tabs>
          <w:tab w:val="left" w:pos="1134"/>
        </w:tabs>
        <w:jc w:val="both"/>
        <w:rPr>
          <w:rFonts w:ascii="Arial Narrow" w:hAnsi="Arial Narrow" w:cs="Tahoma"/>
          <w:sz w:val="22"/>
        </w:rPr>
      </w:pPr>
      <w:r w:rsidRPr="003D060A">
        <w:rPr>
          <w:rFonts w:ascii="Arial Narrow" w:hAnsi="Arial Narrow" w:cs="Tahoma"/>
          <w:sz w:val="22"/>
        </w:rPr>
        <w:t xml:space="preserve">In December 2019, compared to December 2018, the highest nominal increase in after-tax wages was recorded in the sections </w:t>
      </w:r>
      <w:r w:rsidRPr="003D060A">
        <w:rPr>
          <w:rFonts w:ascii="Arial Narrow" w:hAnsi="Arial Narrow" w:cs="Tahoma"/>
          <w:i/>
          <w:sz w:val="22"/>
        </w:rPr>
        <w:t>Information and communication</w:t>
      </w:r>
      <w:r w:rsidRPr="003D060A">
        <w:rPr>
          <w:rFonts w:ascii="Arial Narrow" w:hAnsi="Arial Narrow" w:cs="Tahoma"/>
          <w:sz w:val="22"/>
        </w:rPr>
        <w:t xml:space="preserve"> 14.7%, </w:t>
      </w:r>
      <w:r w:rsidRPr="003D060A">
        <w:rPr>
          <w:rFonts w:ascii="Arial Narrow" w:hAnsi="Arial Narrow" w:cs="Tahoma"/>
          <w:i/>
          <w:sz w:val="22"/>
        </w:rPr>
        <w:t>Administrative and support service activities</w:t>
      </w:r>
      <w:r w:rsidRPr="003D060A">
        <w:rPr>
          <w:rFonts w:ascii="Arial Narrow" w:hAnsi="Arial Narrow" w:cs="Tahoma"/>
          <w:sz w:val="22"/>
        </w:rPr>
        <w:t xml:space="preserve"> 13.0% and </w:t>
      </w:r>
      <w:r w:rsidRPr="003D060A">
        <w:rPr>
          <w:rFonts w:ascii="Arial Narrow" w:hAnsi="Arial Narrow" w:cs="Tahoma"/>
          <w:i/>
          <w:sz w:val="22"/>
        </w:rPr>
        <w:t>Mining and quarrying</w:t>
      </w:r>
      <w:r w:rsidRPr="003D060A">
        <w:rPr>
          <w:rFonts w:ascii="Arial Narrow" w:hAnsi="Arial Narrow" w:cs="Tahoma"/>
          <w:sz w:val="22"/>
        </w:rPr>
        <w:t xml:space="preserve"> 11.2%. </w:t>
      </w:r>
    </w:p>
    <w:p w:rsidR="00E33D13" w:rsidRPr="003D060A" w:rsidRDefault="00E33D13" w:rsidP="00E33D13">
      <w:pPr>
        <w:jc w:val="both"/>
        <w:rPr>
          <w:rFonts w:ascii="Arial Narrow" w:hAnsi="Arial Narrow" w:cs="Tahoma"/>
          <w:sz w:val="22"/>
        </w:rPr>
      </w:pPr>
    </w:p>
    <w:p w:rsidR="00180592" w:rsidRPr="003D060A" w:rsidRDefault="00254FE2" w:rsidP="00E33D13">
      <w:pPr>
        <w:jc w:val="both"/>
        <w:rPr>
          <w:rFonts w:ascii="Arial Narrow" w:hAnsi="Arial Narrow" w:cs="Tahoma"/>
          <w:sz w:val="22"/>
        </w:rPr>
      </w:pPr>
      <w:r w:rsidRPr="003D060A">
        <w:rPr>
          <w:rFonts w:ascii="Arial Narrow" w:hAnsi="Arial Narrow" w:cs="Tahoma"/>
          <w:sz w:val="22"/>
        </w:rPr>
        <w:t xml:space="preserve">During the same period, a decrease in nominal wages was recorded in the section </w:t>
      </w:r>
      <w:r w:rsidRPr="003D060A">
        <w:rPr>
          <w:rFonts w:ascii="Arial Narrow" w:hAnsi="Arial Narrow" w:cs="Tahoma"/>
          <w:i/>
          <w:sz w:val="22"/>
        </w:rPr>
        <w:t>Professional, scientific and technical activities</w:t>
      </w:r>
      <w:r w:rsidRPr="003D060A">
        <w:rPr>
          <w:rFonts w:ascii="Arial Narrow" w:hAnsi="Arial Narrow" w:cs="Tahoma"/>
          <w:sz w:val="22"/>
        </w:rPr>
        <w:t xml:space="preserve"> 4.1%, followed by </w:t>
      </w:r>
      <w:r w:rsidRPr="003D060A">
        <w:rPr>
          <w:rFonts w:ascii="Arial Narrow" w:hAnsi="Arial Narrow" w:cs="Tahoma"/>
          <w:i/>
          <w:sz w:val="22"/>
        </w:rPr>
        <w:t>Accommodation and food service activities</w:t>
      </w:r>
      <w:r w:rsidRPr="003D060A">
        <w:rPr>
          <w:rFonts w:ascii="Arial Narrow" w:hAnsi="Arial Narrow" w:cs="Tahoma"/>
          <w:sz w:val="22"/>
        </w:rPr>
        <w:t xml:space="preserve"> 0.6% and </w:t>
      </w:r>
      <w:r w:rsidRPr="003D060A">
        <w:rPr>
          <w:rFonts w:ascii="Arial Narrow" w:hAnsi="Arial Narrow" w:cs="Tahoma"/>
          <w:i/>
          <w:sz w:val="22"/>
        </w:rPr>
        <w:t xml:space="preserve">Water supply; </w:t>
      </w:r>
      <w:r w:rsidR="00643210" w:rsidRPr="003D060A">
        <w:rPr>
          <w:rFonts w:ascii="Arial Narrow" w:hAnsi="Arial Narrow" w:cs="Tahoma"/>
          <w:i/>
          <w:sz w:val="22"/>
        </w:rPr>
        <w:t>sewerage, waste management and remediation activities</w:t>
      </w:r>
      <w:r w:rsidR="00643210" w:rsidRPr="003D060A">
        <w:rPr>
          <w:rFonts w:ascii="Arial Narrow" w:hAnsi="Arial Narrow" w:cs="Tahoma"/>
          <w:sz w:val="22"/>
        </w:rPr>
        <w:t xml:space="preserve"> 0.4%. </w:t>
      </w:r>
    </w:p>
    <w:p w:rsidR="00FF3EA0" w:rsidRPr="003D060A" w:rsidRDefault="00FF3EA0" w:rsidP="00E33D13">
      <w:pPr>
        <w:jc w:val="both"/>
        <w:rPr>
          <w:rFonts w:ascii="Arial Narrow" w:hAnsi="Arial Narrow" w:cs="Tahoma"/>
          <w:sz w:val="22"/>
        </w:rPr>
      </w:pPr>
    </w:p>
    <w:p w:rsidR="00396802" w:rsidRPr="003D060A" w:rsidRDefault="00396802" w:rsidP="00E33D13">
      <w:pPr>
        <w:jc w:val="both"/>
        <w:rPr>
          <w:rFonts w:ascii="Tahoma" w:hAnsi="Tahoma" w:cs="Tahoma"/>
          <w:i/>
          <w:sz w:val="14"/>
        </w:rPr>
      </w:pPr>
    </w:p>
    <w:p w:rsidR="00E33D13" w:rsidRPr="003D060A" w:rsidRDefault="00E33D13" w:rsidP="00E33D13">
      <w:pPr>
        <w:jc w:val="both"/>
        <w:rPr>
          <w:rFonts w:ascii="Arial Narrow" w:hAnsi="Arial Narrow" w:cs="Tahoma"/>
          <w:sz w:val="22"/>
          <w:szCs w:val="22"/>
        </w:rPr>
      </w:pPr>
      <w:r w:rsidRPr="003D060A">
        <w:rPr>
          <w:rFonts w:ascii="Tahoma" w:hAnsi="Tahoma" w:cs="Tahoma"/>
          <w:i/>
          <w:sz w:val="14"/>
        </w:rPr>
        <w:t xml:space="preserve"> </w:t>
      </w:r>
      <w:r w:rsidRPr="003D060A">
        <w:rPr>
          <w:rFonts w:ascii="Tahoma" w:hAnsi="Tahoma" w:cs="Tahoma"/>
          <w:sz w:val="14"/>
        </w:rPr>
        <w:t xml:space="preserve">   </w:t>
      </w:r>
      <w:r w:rsidRPr="003D060A">
        <w:rPr>
          <w:rFonts w:ascii="Tahoma" w:hAnsi="Tahoma" w:cs="Tahoma"/>
          <w:sz w:val="14"/>
        </w:rPr>
        <w:tab/>
      </w:r>
      <w:r w:rsidRPr="003D060A">
        <w:rPr>
          <w:rFonts w:ascii="Tahoma" w:hAnsi="Tahoma" w:cs="Tahoma"/>
          <w:sz w:val="14"/>
        </w:rPr>
        <w:tab/>
        <w:t xml:space="preserve">            </w:t>
      </w:r>
      <w:r w:rsidR="00F85AAC" w:rsidRPr="003D060A">
        <w:rPr>
          <w:rFonts w:ascii="Tahoma" w:hAnsi="Tahoma" w:cs="Tahoma"/>
          <w:sz w:val="14"/>
        </w:rPr>
        <w:t xml:space="preserve">  </w:t>
      </w:r>
      <w:r w:rsidR="0062701E" w:rsidRPr="003D060A">
        <w:rPr>
          <w:rFonts w:ascii="Tahoma" w:hAnsi="Tahoma" w:cs="Tahoma"/>
          <w:sz w:val="14"/>
        </w:rPr>
        <w:t xml:space="preserve"> </w:t>
      </w:r>
      <w:r w:rsidR="00F85AAC" w:rsidRPr="003D060A">
        <w:rPr>
          <w:rFonts w:ascii="Tahoma" w:hAnsi="Tahoma" w:cs="Tahoma"/>
          <w:sz w:val="14"/>
        </w:rPr>
        <w:t xml:space="preserve"> </w:t>
      </w:r>
      <w:r w:rsidRPr="003D060A">
        <w:rPr>
          <w:rFonts w:ascii="Arial Narrow" w:hAnsi="Arial Narrow" w:cs="Tahoma"/>
          <w:sz w:val="22"/>
          <w:szCs w:val="22"/>
        </w:rPr>
        <w:t>км</w:t>
      </w:r>
    </w:p>
    <w:p w:rsidR="00E33D13" w:rsidRPr="003D060A" w:rsidRDefault="00425891" w:rsidP="00E33D13">
      <w:pPr>
        <w:jc w:val="center"/>
        <w:rPr>
          <w:rFonts w:ascii="Tahoma" w:hAnsi="Tahoma" w:cs="Tahoma"/>
        </w:rPr>
      </w:pPr>
      <w:r w:rsidRPr="003D060A">
        <w:rPr>
          <w:noProof/>
        </w:rPr>
        <w:drawing>
          <wp:anchor distT="0" distB="0" distL="114300" distR="114300" simplePos="0" relativeHeight="251655168" behindDoc="0" locked="0" layoutInCell="1" allowOverlap="1">
            <wp:simplePos x="0" y="0"/>
            <wp:positionH relativeFrom="margin">
              <wp:posOffset>1054514</wp:posOffset>
            </wp:positionH>
            <wp:positionV relativeFrom="paragraph">
              <wp:posOffset>2066483</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3D060A">
        <w:rPr>
          <w:noProof/>
        </w:rPr>
        <w:t xml:space="preserve"> </w:t>
      </w:r>
      <w:r w:rsidR="00E33D13" w:rsidRPr="003D060A">
        <w:rPr>
          <w:rFonts w:ascii="Tahoma" w:hAnsi="Tahoma" w:cs="Tahoma"/>
          <w:szCs w:val="18"/>
        </w:rPr>
        <w:t xml:space="preserve"> </w:t>
      </w:r>
      <w:r w:rsidR="003B028E" w:rsidRPr="003D060A">
        <w:rPr>
          <w:noProof/>
        </w:rPr>
        <w:drawing>
          <wp:inline distT="0" distB="0" distL="0" distR="0" wp14:anchorId="3D3E8CC7" wp14:editId="0672B373">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3D060A" w:rsidRDefault="00E33D13" w:rsidP="00E33D13">
      <w:pPr>
        <w:jc w:val="center"/>
        <w:rPr>
          <w:rFonts w:ascii="Tahoma" w:hAnsi="Tahoma" w:cs="Tahoma"/>
          <w:sz w:val="18"/>
          <w:szCs w:val="18"/>
        </w:rPr>
      </w:pPr>
    </w:p>
    <w:p w:rsidR="00E33D13" w:rsidRPr="003D060A" w:rsidRDefault="00F51C35" w:rsidP="00E33D13">
      <w:pPr>
        <w:jc w:val="center"/>
        <w:outlineLvl w:val="0"/>
        <w:rPr>
          <w:rFonts w:ascii="Arial Narrow" w:hAnsi="Arial Narrow" w:cs="Tahoma"/>
          <w:sz w:val="16"/>
          <w:szCs w:val="22"/>
        </w:rPr>
      </w:pPr>
      <w:r w:rsidRPr="003D060A">
        <w:rPr>
          <w:rFonts w:ascii="Arial Narrow" w:hAnsi="Arial Narrow" w:cs="Tahoma"/>
          <w:sz w:val="16"/>
          <w:szCs w:val="22"/>
        </w:rPr>
        <w:t>Graph</w:t>
      </w:r>
      <w:r w:rsidR="00E33D13" w:rsidRPr="003D060A">
        <w:rPr>
          <w:rFonts w:ascii="Arial Narrow" w:hAnsi="Arial Narrow" w:cs="Tahoma"/>
          <w:sz w:val="16"/>
          <w:szCs w:val="22"/>
        </w:rPr>
        <w:t xml:space="preserve"> </w:t>
      </w:r>
      <w:r w:rsidRPr="003D060A">
        <w:rPr>
          <w:rFonts w:ascii="Arial Narrow" w:hAnsi="Arial Narrow" w:cs="Tahoma"/>
          <w:sz w:val="16"/>
          <w:szCs w:val="22"/>
        </w:rPr>
        <w:t>1</w:t>
      </w:r>
      <w:r w:rsidR="00E33D13" w:rsidRPr="003D060A">
        <w:rPr>
          <w:rFonts w:ascii="Arial Narrow" w:hAnsi="Arial Narrow" w:cs="Tahoma"/>
          <w:sz w:val="16"/>
          <w:szCs w:val="22"/>
        </w:rPr>
        <w:t xml:space="preserve">. </w:t>
      </w:r>
      <w:r w:rsidRPr="003D060A">
        <w:rPr>
          <w:rFonts w:ascii="Arial Narrow" w:hAnsi="Arial Narrow" w:cs="Tahoma"/>
          <w:sz w:val="16"/>
          <w:szCs w:val="22"/>
        </w:rPr>
        <w:t xml:space="preserve">Average after-tax wages by </w:t>
      </w:r>
      <w:r w:rsidR="003D060A" w:rsidRPr="003D060A">
        <w:rPr>
          <w:rFonts w:ascii="Arial Narrow" w:hAnsi="Arial Narrow" w:cs="Tahoma"/>
          <w:sz w:val="16"/>
          <w:szCs w:val="22"/>
        </w:rPr>
        <w:t>month</w:t>
      </w:r>
    </w:p>
    <w:p w:rsidR="00620BD6" w:rsidRPr="003D060A" w:rsidRDefault="00620BD6" w:rsidP="003C35DD">
      <w:pPr>
        <w:rPr>
          <w:rFonts w:ascii="Arial Narrow" w:hAnsi="Arial Narrow" w:cs="Tahoma"/>
          <w:b/>
          <w:sz w:val="22"/>
          <w:szCs w:val="30"/>
        </w:rPr>
      </w:pPr>
    </w:p>
    <w:p w:rsidR="00A72995" w:rsidRPr="003D060A" w:rsidRDefault="00A72995" w:rsidP="001858AE">
      <w:pPr>
        <w:rPr>
          <w:rFonts w:ascii="Arial Narrow" w:hAnsi="Arial Narrow" w:cs="Tahoma"/>
          <w:b/>
          <w:sz w:val="28"/>
          <w:szCs w:val="24"/>
        </w:rPr>
      </w:pPr>
    </w:p>
    <w:p w:rsidR="00A72995" w:rsidRPr="003D060A" w:rsidRDefault="00A72995" w:rsidP="001858AE">
      <w:pPr>
        <w:rPr>
          <w:rFonts w:ascii="Arial Narrow" w:hAnsi="Arial Narrow" w:cs="Tahoma"/>
          <w:b/>
          <w:sz w:val="28"/>
          <w:szCs w:val="24"/>
        </w:rPr>
      </w:pPr>
    </w:p>
    <w:p w:rsidR="001858AE" w:rsidRPr="003D060A" w:rsidRDefault="00A72995" w:rsidP="001858AE">
      <w:pPr>
        <w:rPr>
          <w:rFonts w:ascii="Arial Narrow" w:hAnsi="Arial Narrow" w:cs="Tahoma"/>
          <w:sz w:val="28"/>
          <w:szCs w:val="24"/>
        </w:rPr>
      </w:pPr>
      <w:r w:rsidRPr="003D060A">
        <w:rPr>
          <w:rFonts w:ascii="Arial Narrow" w:hAnsi="Arial Narrow" w:cs="Tahoma"/>
          <w:b/>
          <w:sz w:val="28"/>
          <w:szCs w:val="24"/>
        </w:rPr>
        <w:lastRenderedPageBreak/>
        <w:t xml:space="preserve">Monthly inflation 0.0% in December </w:t>
      </w:r>
      <w:r w:rsidR="001858AE" w:rsidRPr="003D060A">
        <w:rPr>
          <w:rFonts w:ascii="Arial Narrow" w:hAnsi="Arial Narrow" w:cs="Tahoma"/>
          <w:b/>
          <w:sz w:val="28"/>
          <w:szCs w:val="24"/>
        </w:rPr>
        <w:t>2019</w:t>
      </w:r>
    </w:p>
    <w:p w:rsidR="001858AE" w:rsidRPr="003D060A" w:rsidRDefault="00A72995" w:rsidP="001858AE">
      <w:pPr>
        <w:rPr>
          <w:rFonts w:ascii="Arial Narrow" w:hAnsi="Arial Narrow" w:cs="Tahoma"/>
          <w:b/>
          <w:sz w:val="28"/>
          <w:szCs w:val="24"/>
        </w:rPr>
      </w:pPr>
      <w:r w:rsidRPr="003D060A">
        <w:rPr>
          <w:rFonts w:ascii="Arial Narrow" w:hAnsi="Arial Narrow" w:cs="Tahoma"/>
          <w:b/>
          <w:sz w:val="28"/>
          <w:szCs w:val="24"/>
        </w:rPr>
        <w:t>Annual inflation</w:t>
      </w:r>
      <w:r w:rsidR="001858AE" w:rsidRPr="003D060A">
        <w:rPr>
          <w:rFonts w:ascii="Arial Narrow" w:hAnsi="Arial Narrow" w:cs="Tahoma"/>
          <w:b/>
          <w:sz w:val="28"/>
          <w:szCs w:val="24"/>
        </w:rPr>
        <w:t xml:space="preserve"> (</w:t>
      </w:r>
      <w:r w:rsidRPr="003D060A">
        <w:rPr>
          <w:rFonts w:ascii="Arial Narrow" w:hAnsi="Arial Narrow" w:cs="Tahoma"/>
          <w:b/>
          <w:sz w:val="28"/>
          <w:szCs w:val="24"/>
        </w:rPr>
        <w:t>December</w:t>
      </w:r>
      <w:r w:rsidR="001858AE" w:rsidRPr="003D060A">
        <w:rPr>
          <w:rFonts w:ascii="Arial Narrow" w:hAnsi="Arial Narrow" w:cs="Tahoma"/>
          <w:b/>
          <w:sz w:val="28"/>
          <w:szCs w:val="24"/>
        </w:rPr>
        <w:t xml:space="preserve"> 2019/</w:t>
      </w:r>
      <w:r w:rsidRPr="003D060A">
        <w:rPr>
          <w:rFonts w:ascii="Arial Narrow" w:hAnsi="Arial Narrow" w:cs="Tahoma"/>
          <w:b/>
          <w:sz w:val="28"/>
          <w:szCs w:val="24"/>
        </w:rPr>
        <w:t>December</w:t>
      </w:r>
      <w:r w:rsidR="001858AE" w:rsidRPr="003D060A">
        <w:rPr>
          <w:rFonts w:ascii="Arial Narrow" w:hAnsi="Arial Narrow" w:cs="Tahoma"/>
          <w:b/>
          <w:sz w:val="28"/>
          <w:szCs w:val="24"/>
        </w:rPr>
        <w:t xml:space="preserve"> 2018</w:t>
      </w:r>
      <w:r w:rsidR="007119A3" w:rsidRPr="003D060A">
        <w:rPr>
          <w:rFonts w:ascii="Arial Narrow" w:hAnsi="Arial Narrow" w:cs="Tahoma"/>
          <w:b/>
          <w:sz w:val="28"/>
          <w:szCs w:val="24"/>
        </w:rPr>
        <w:t>.</w:t>
      </w:r>
      <w:r w:rsidR="001858AE" w:rsidRPr="003D060A">
        <w:rPr>
          <w:rFonts w:ascii="Arial Narrow" w:hAnsi="Arial Narrow" w:cs="Tahoma"/>
          <w:b/>
          <w:sz w:val="28"/>
          <w:szCs w:val="24"/>
        </w:rPr>
        <w:t>) 0</w:t>
      </w:r>
      <w:r w:rsidRPr="003D060A">
        <w:rPr>
          <w:rFonts w:ascii="Arial Narrow" w:hAnsi="Arial Narrow" w:cs="Tahoma"/>
          <w:b/>
          <w:sz w:val="28"/>
          <w:szCs w:val="24"/>
        </w:rPr>
        <w:t>.</w:t>
      </w:r>
      <w:r w:rsidR="001858AE" w:rsidRPr="003D060A">
        <w:rPr>
          <w:rFonts w:ascii="Arial Narrow" w:hAnsi="Arial Narrow" w:cs="Tahoma"/>
          <w:b/>
          <w:sz w:val="28"/>
          <w:szCs w:val="24"/>
        </w:rPr>
        <w:t>3%</w:t>
      </w:r>
    </w:p>
    <w:p w:rsidR="001858AE" w:rsidRPr="003D060A" w:rsidRDefault="001858AE" w:rsidP="001858AE">
      <w:pPr>
        <w:rPr>
          <w:rFonts w:ascii="Arial Narrow" w:hAnsi="Arial Narrow" w:cs="Tahoma"/>
          <w:b/>
          <w:sz w:val="24"/>
          <w:szCs w:val="24"/>
        </w:rPr>
      </w:pPr>
    </w:p>
    <w:p w:rsidR="00714651" w:rsidRPr="003D060A" w:rsidRDefault="00714651" w:rsidP="001858AE">
      <w:pPr>
        <w:spacing w:after="240"/>
        <w:jc w:val="both"/>
        <w:rPr>
          <w:rFonts w:ascii="Arial Narrow" w:hAnsi="Arial Narrow" w:cs="Tahoma"/>
          <w:sz w:val="22"/>
          <w:szCs w:val="22"/>
        </w:rPr>
      </w:pPr>
      <w:r w:rsidRPr="003D060A">
        <w:rPr>
          <w:rFonts w:ascii="Arial Narrow" w:hAnsi="Arial Narrow" w:cs="Tahoma"/>
          <w:sz w:val="22"/>
          <w:szCs w:val="22"/>
        </w:rPr>
        <w:t>Prices of products and services used for personal consumption in Republika Srpska, measured with the consumer price index, in December 2019, compared to the previous month, remained on the average at the same level, while they were on the average 0.3% higher at the annual level.</w:t>
      </w:r>
    </w:p>
    <w:p w:rsidR="001858AE" w:rsidRPr="003D060A" w:rsidRDefault="00714651" w:rsidP="00714651">
      <w:pPr>
        <w:spacing w:after="240"/>
        <w:jc w:val="both"/>
        <w:rPr>
          <w:rFonts w:ascii="Arial Narrow" w:hAnsi="Arial Narrow" w:cs="Tahoma"/>
          <w:sz w:val="22"/>
          <w:szCs w:val="22"/>
        </w:rPr>
      </w:pPr>
      <w:r w:rsidRPr="003D060A">
        <w:rPr>
          <w:rFonts w:ascii="Arial Narrow" w:hAnsi="Arial Narrow" w:cs="Tahoma"/>
          <w:sz w:val="22"/>
          <w:szCs w:val="22"/>
        </w:rPr>
        <w:t>Of the 12 main divisions of products and services, an increase in prices was recorded in eight divisions, a decrease was recorded in three divisions, while prices in one division remained on the average at the same level.</w:t>
      </w:r>
    </w:p>
    <w:p w:rsidR="00714651" w:rsidRPr="003D060A" w:rsidRDefault="00571844" w:rsidP="00571844">
      <w:pPr>
        <w:spacing w:after="240"/>
        <w:jc w:val="both"/>
        <w:rPr>
          <w:rFonts w:ascii="Arial Narrow" w:hAnsi="Arial Narrow" w:cs="Tahoma"/>
          <w:sz w:val="22"/>
          <w:szCs w:val="22"/>
        </w:rPr>
      </w:pPr>
      <w:r w:rsidRPr="003D060A">
        <w:rPr>
          <w:rFonts w:ascii="Arial Narrow" w:hAnsi="Arial Narrow" w:cs="Tahoma"/>
          <w:sz w:val="22"/>
          <w:szCs w:val="22"/>
        </w:rPr>
        <w:t xml:space="preserve">The highest increase in prices in </w:t>
      </w:r>
      <w:r w:rsidRPr="003D060A">
        <w:rPr>
          <w:rFonts w:ascii="Arial Narrow" w:hAnsi="Arial Narrow" w:cs="Tahoma"/>
          <w:sz w:val="22"/>
          <w:szCs w:val="22"/>
        </w:rPr>
        <w:t>December</w:t>
      </w:r>
      <w:r w:rsidRPr="003D060A">
        <w:rPr>
          <w:rFonts w:ascii="Arial Narrow" w:hAnsi="Arial Narrow" w:cs="Tahoma"/>
          <w:sz w:val="22"/>
          <w:szCs w:val="22"/>
        </w:rPr>
        <w:t xml:space="preserve"> 2019 was recorded in the division </w:t>
      </w:r>
      <w:r w:rsidRPr="003D060A">
        <w:rPr>
          <w:rFonts w:ascii="Arial Narrow" w:hAnsi="Arial Narrow" w:cs="Tahoma"/>
          <w:i/>
          <w:sz w:val="22"/>
          <w:szCs w:val="22"/>
        </w:rPr>
        <w:t>Alcoholic beverages and tobacco</w:t>
      </w:r>
      <w:r w:rsidR="00495FF6" w:rsidRPr="003D060A">
        <w:rPr>
          <w:rFonts w:ascii="Arial Narrow" w:hAnsi="Arial Narrow" w:cs="Tahoma"/>
          <w:sz w:val="22"/>
          <w:szCs w:val="22"/>
        </w:rPr>
        <w:t>, namely by 5.3</w:t>
      </w:r>
      <w:r w:rsidRPr="003D060A">
        <w:rPr>
          <w:rFonts w:ascii="Arial Narrow" w:hAnsi="Arial Narrow" w:cs="Tahoma"/>
          <w:sz w:val="22"/>
          <w:szCs w:val="22"/>
        </w:rPr>
        <w:t xml:space="preserve">%, due to higher prices in the group tobacco by 7.6%. An increase in prices was also recorded in the division </w:t>
      </w:r>
      <w:r w:rsidRPr="003D060A">
        <w:rPr>
          <w:rFonts w:ascii="Arial Narrow" w:hAnsi="Arial Narrow" w:cs="Tahoma"/>
          <w:i/>
          <w:sz w:val="22"/>
          <w:szCs w:val="22"/>
        </w:rPr>
        <w:t>Recreation and culture</w:t>
      </w:r>
      <w:r w:rsidR="00495FF6" w:rsidRPr="003D060A">
        <w:rPr>
          <w:rFonts w:ascii="Arial Narrow" w:hAnsi="Arial Narrow" w:cs="Tahoma"/>
          <w:sz w:val="22"/>
          <w:szCs w:val="22"/>
        </w:rPr>
        <w:t xml:space="preserve"> by 2.6%, due to higher prices in the groups newspapers and magazines by 6.5% and recreation and sports services by 5.8%. Higher prices were also recorded in the division </w:t>
      </w:r>
      <w:r w:rsidR="00495FF6" w:rsidRPr="003D060A">
        <w:rPr>
          <w:rFonts w:ascii="Arial Narrow" w:hAnsi="Arial Narrow" w:cs="Tahoma"/>
          <w:i/>
          <w:sz w:val="22"/>
          <w:szCs w:val="22"/>
        </w:rPr>
        <w:t>Food and alcoholic beverages</w:t>
      </w:r>
      <w:r w:rsidR="00495FF6" w:rsidRPr="003D060A">
        <w:rPr>
          <w:rFonts w:ascii="Arial Narrow" w:hAnsi="Arial Narrow" w:cs="Tahoma"/>
          <w:sz w:val="22"/>
          <w:szCs w:val="22"/>
        </w:rPr>
        <w:t xml:space="preserve"> by 1.4%, due to higher prices in the groups fruit by 14.1% and meat by 2.9%. An increase in prices by 0.8% at the annual level was recorded in the division </w:t>
      </w:r>
      <w:r w:rsidR="00495FF6" w:rsidRPr="003D060A">
        <w:rPr>
          <w:rFonts w:ascii="Arial Narrow" w:hAnsi="Arial Narrow" w:cs="Tahoma"/>
          <w:i/>
          <w:sz w:val="22"/>
          <w:szCs w:val="22"/>
        </w:rPr>
        <w:t>Health</w:t>
      </w:r>
      <w:r w:rsidR="00495FF6" w:rsidRPr="003D060A">
        <w:rPr>
          <w:rFonts w:ascii="Arial Narrow" w:hAnsi="Arial Narrow" w:cs="Tahoma"/>
          <w:sz w:val="22"/>
          <w:szCs w:val="22"/>
        </w:rPr>
        <w:t xml:space="preserve">, while in the divisions </w:t>
      </w:r>
      <w:r w:rsidR="00495FF6" w:rsidRPr="003D060A">
        <w:rPr>
          <w:rFonts w:ascii="Arial Narrow" w:hAnsi="Arial Narrow" w:cs="Tahoma"/>
          <w:i/>
          <w:sz w:val="22"/>
          <w:szCs w:val="22"/>
        </w:rPr>
        <w:t>Housing</w:t>
      </w:r>
      <w:r w:rsidR="00495FF6" w:rsidRPr="003D060A">
        <w:rPr>
          <w:rFonts w:ascii="Arial Narrow" w:hAnsi="Arial Narrow" w:cs="Tahoma"/>
          <w:sz w:val="22"/>
          <w:szCs w:val="22"/>
        </w:rPr>
        <w:t xml:space="preserve"> and </w:t>
      </w:r>
      <w:r w:rsidR="00495FF6" w:rsidRPr="003D060A">
        <w:rPr>
          <w:rFonts w:ascii="Arial Narrow" w:hAnsi="Arial Narrow" w:cs="Tahoma"/>
          <w:i/>
          <w:sz w:val="22"/>
          <w:szCs w:val="22"/>
        </w:rPr>
        <w:t>Restaurants and hotels</w:t>
      </w:r>
      <w:r w:rsidR="00495FF6" w:rsidRPr="003D060A">
        <w:rPr>
          <w:rFonts w:ascii="Arial Narrow" w:hAnsi="Arial Narrow" w:cs="Tahoma"/>
          <w:sz w:val="22"/>
          <w:szCs w:val="22"/>
        </w:rPr>
        <w:t xml:space="preserve"> an increase by 0.7% was recorded. In the division </w:t>
      </w:r>
      <w:r w:rsidR="00495FF6" w:rsidRPr="003D060A">
        <w:rPr>
          <w:rFonts w:ascii="Arial Narrow" w:hAnsi="Arial Narrow" w:cs="Tahoma"/>
          <w:i/>
          <w:sz w:val="22"/>
          <w:szCs w:val="22"/>
        </w:rPr>
        <w:t>Communication</w:t>
      </w:r>
      <w:r w:rsidR="00495FF6" w:rsidRPr="003D060A">
        <w:rPr>
          <w:rFonts w:ascii="Arial Narrow" w:hAnsi="Arial Narrow" w:cs="Tahoma"/>
          <w:sz w:val="22"/>
          <w:szCs w:val="22"/>
        </w:rPr>
        <w:t xml:space="preserve"> an increase by 0.5% was recorded and in the section </w:t>
      </w:r>
      <w:r w:rsidR="00495FF6" w:rsidRPr="003D060A">
        <w:rPr>
          <w:rFonts w:ascii="Arial Narrow" w:hAnsi="Arial Narrow" w:cs="Tahoma"/>
          <w:i/>
          <w:sz w:val="22"/>
          <w:szCs w:val="22"/>
        </w:rPr>
        <w:t>Other goods and services</w:t>
      </w:r>
      <w:r w:rsidR="00495FF6" w:rsidRPr="003D060A">
        <w:rPr>
          <w:rFonts w:ascii="Arial Narrow" w:hAnsi="Arial Narrow" w:cs="Tahoma"/>
          <w:sz w:val="22"/>
          <w:szCs w:val="22"/>
        </w:rPr>
        <w:t xml:space="preserve"> an increase by 0.3%. </w:t>
      </w:r>
    </w:p>
    <w:p w:rsidR="001858AE" w:rsidRPr="003D060A" w:rsidRDefault="00495FF6" w:rsidP="001858AE">
      <w:pPr>
        <w:jc w:val="both"/>
        <w:rPr>
          <w:rFonts w:ascii="Arial Narrow" w:hAnsi="Arial Narrow" w:cs="Tahoma"/>
          <w:sz w:val="22"/>
          <w:szCs w:val="22"/>
        </w:rPr>
      </w:pPr>
      <w:r w:rsidRPr="003D060A">
        <w:rPr>
          <w:rFonts w:ascii="Arial Narrow" w:hAnsi="Arial Narrow" w:cs="Tahoma"/>
          <w:sz w:val="22"/>
          <w:szCs w:val="22"/>
        </w:rPr>
        <w:t xml:space="preserve">In the division </w:t>
      </w:r>
      <w:r w:rsidRPr="003D060A">
        <w:rPr>
          <w:rFonts w:ascii="Arial Narrow" w:hAnsi="Arial Narrow" w:cs="Tahoma"/>
          <w:i/>
          <w:sz w:val="22"/>
          <w:szCs w:val="22"/>
        </w:rPr>
        <w:t>Education</w:t>
      </w:r>
      <w:r w:rsidRPr="003D060A">
        <w:rPr>
          <w:rFonts w:ascii="Arial Narrow" w:hAnsi="Arial Narrow" w:cs="Tahoma"/>
          <w:sz w:val="22"/>
          <w:szCs w:val="22"/>
        </w:rPr>
        <w:t xml:space="preserve"> prices remained on the average at the same level. </w:t>
      </w:r>
    </w:p>
    <w:p w:rsidR="00495FF6" w:rsidRPr="003D060A" w:rsidRDefault="00495FF6" w:rsidP="001858AE">
      <w:pPr>
        <w:jc w:val="both"/>
        <w:rPr>
          <w:rFonts w:ascii="Arial Narrow" w:hAnsi="Arial Narrow" w:cs="Tahoma"/>
          <w:sz w:val="22"/>
          <w:szCs w:val="22"/>
        </w:rPr>
      </w:pPr>
    </w:p>
    <w:p w:rsidR="00495FF6" w:rsidRPr="003D060A" w:rsidRDefault="00495FF6" w:rsidP="001858AE">
      <w:pPr>
        <w:jc w:val="both"/>
        <w:rPr>
          <w:rFonts w:ascii="Arial Narrow" w:hAnsi="Arial Narrow" w:cs="Tahoma"/>
          <w:sz w:val="22"/>
          <w:szCs w:val="22"/>
        </w:rPr>
      </w:pPr>
      <w:r w:rsidRPr="003D060A">
        <w:rPr>
          <w:rFonts w:ascii="Arial Narrow" w:hAnsi="Arial Narrow" w:cs="Tahoma"/>
          <w:sz w:val="22"/>
          <w:szCs w:val="22"/>
        </w:rPr>
        <w:t xml:space="preserve">The highest decrease in prices in December was recorded in the division </w:t>
      </w:r>
      <w:r w:rsidRPr="003D060A">
        <w:rPr>
          <w:rFonts w:ascii="Arial Narrow" w:hAnsi="Arial Narrow" w:cs="Tahoma"/>
          <w:i/>
          <w:sz w:val="22"/>
          <w:szCs w:val="22"/>
        </w:rPr>
        <w:t>Clothing and footwear</w:t>
      </w:r>
      <w:r w:rsidRPr="003D060A">
        <w:rPr>
          <w:rFonts w:ascii="Arial Narrow" w:hAnsi="Arial Narrow" w:cs="Tahoma"/>
          <w:sz w:val="22"/>
          <w:szCs w:val="22"/>
        </w:rPr>
        <w:t xml:space="preserve">, by 10.6%, due to seasonal discounts on ready-made clothing and footwear during the year. A decrease in prices was also recorded in the division </w:t>
      </w:r>
      <w:r w:rsidRPr="003D060A">
        <w:rPr>
          <w:rFonts w:ascii="Arial Narrow" w:hAnsi="Arial Narrow" w:cs="Tahoma"/>
          <w:i/>
          <w:sz w:val="22"/>
          <w:szCs w:val="22"/>
        </w:rPr>
        <w:t>Transport</w:t>
      </w:r>
      <w:r w:rsidRPr="003D060A">
        <w:rPr>
          <w:rFonts w:ascii="Arial Narrow" w:hAnsi="Arial Narrow" w:cs="Tahoma"/>
          <w:sz w:val="22"/>
          <w:szCs w:val="22"/>
        </w:rPr>
        <w:t xml:space="preserve">, by 0.9%, due to lower prices in the group bicycles by 5.8% and in the group motor vehicles by 4.9%. Lower prices at the annual level were also recorded in the division </w:t>
      </w:r>
      <w:r w:rsidRPr="003D060A">
        <w:rPr>
          <w:rFonts w:ascii="Arial Narrow" w:hAnsi="Arial Narrow" w:cs="Tahoma"/>
          <w:i/>
          <w:sz w:val="22"/>
          <w:szCs w:val="22"/>
        </w:rPr>
        <w:t>Furnishings and household equipment</w:t>
      </w:r>
      <w:r w:rsidRPr="003D060A">
        <w:rPr>
          <w:rFonts w:ascii="Arial Narrow" w:hAnsi="Arial Narrow" w:cs="Tahoma"/>
          <w:sz w:val="22"/>
          <w:szCs w:val="22"/>
        </w:rPr>
        <w:t xml:space="preserve">, by 0.4%. </w:t>
      </w:r>
    </w:p>
    <w:p w:rsidR="001858AE" w:rsidRPr="003D060A" w:rsidRDefault="001858AE" w:rsidP="001858AE">
      <w:pPr>
        <w:jc w:val="both"/>
        <w:rPr>
          <w:rFonts w:ascii="Arial Narrow" w:hAnsi="Arial Narrow" w:cs="Tahoma"/>
          <w:sz w:val="22"/>
          <w:szCs w:val="22"/>
        </w:rPr>
      </w:pPr>
    </w:p>
    <w:p w:rsidR="00A91A9F" w:rsidRPr="003D060A" w:rsidRDefault="00F51C35" w:rsidP="001858AE">
      <w:pPr>
        <w:jc w:val="center"/>
        <w:rPr>
          <w:rFonts w:ascii="Arial Narrow" w:hAnsi="Arial Narrow" w:cs="Tahoma"/>
          <w:b/>
          <w:sz w:val="24"/>
          <w:szCs w:val="24"/>
        </w:rPr>
      </w:pPr>
      <w:r w:rsidRPr="003D060A">
        <w:rPr>
          <w:rFonts w:ascii="Arial Narrow" w:hAnsi="Arial Narrow" w:cs="Tahoma"/>
          <w:noProof/>
          <w:sz w:val="16"/>
          <w:szCs w:val="16"/>
        </w:rPr>
        <mc:AlternateContent>
          <mc:Choice Requires="wps">
            <w:drawing>
              <wp:anchor distT="0" distB="0" distL="114300" distR="114300" simplePos="0" relativeHeight="251674624" behindDoc="0" locked="0" layoutInCell="1" allowOverlap="1" wp14:anchorId="2D9B9992" wp14:editId="455F3009">
                <wp:simplePos x="0" y="0"/>
                <wp:positionH relativeFrom="column">
                  <wp:posOffset>3589020</wp:posOffset>
                </wp:positionH>
                <wp:positionV relativeFrom="paragraph">
                  <wp:posOffset>2172970</wp:posOffset>
                </wp:positionV>
                <wp:extent cx="953770" cy="24130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953770" cy="241300"/>
                        </a:xfrm>
                        <a:prstGeom prst="rect">
                          <a:avLst/>
                        </a:prstGeom>
                        <a:solidFill>
                          <a:sysClr val="window" lastClr="FFFFFF"/>
                        </a:solidFill>
                        <a:ln w="6350">
                          <a:noFill/>
                        </a:ln>
                        <a:effectLst/>
                      </wps:spPr>
                      <wps:txbx>
                        <w:txbxContent>
                          <w:p w:rsidR="00F51C35" w:rsidRPr="00EA799C" w:rsidRDefault="00F51C35" w:rsidP="00F51C35">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B9992" id="_x0000_t202" coordsize="21600,21600" o:spt="202" path="m,l,21600r21600,l21600,xe">
                <v:stroke joinstyle="miter"/>
                <v:path gradientshapeok="t" o:connecttype="rect"/>
              </v:shapetype>
              <v:shape id="Text Box 30" o:spid="_x0000_s1026" type="#_x0000_t202" style="position:absolute;left:0;text-align:left;margin-left:282.6pt;margin-top:171.1pt;width:75.1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" fillcolor="window" stroked="f" strokeweight=".5pt">
                <v:textbox>
                  <w:txbxContent>
                    <w:p w:rsidR="00F51C35" w:rsidRPr="00EA799C" w:rsidRDefault="00F51C35" w:rsidP="00F51C35">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Pr="003D060A">
        <w:rPr>
          <w:rFonts w:ascii="Arial Narrow" w:hAnsi="Arial Narrow" w:cs="Tahoma"/>
          <w:noProof/>
          <w:sz w:val="16"/>
          <w:szCs w:val="16"/>
        </w:rPr>
        <mc:AlternateContent>
          <mc:Choice Requires="wps">
            <w:drawing>
              <wp:anchor distT="0" distB="0" distL="114300" distR="114300" simplePos="0" relativeHeight="251672576" behindDoc="0" locked="0" layoutInCell="1" allowOverlap="1" wp14:anchorId="3DB25152" wp14:editId="7CE69379">
                <wp:simplePos x="0" y="0"/>
                <wp:positionH relativeFrom="column">
                  <wp:posOffset>2344571</wp:posOffset>
                </wp:positionH>
                <wp:positionV relativeFrom="paragraph">
                  <wp:posOffset>2170752</wp:posOffset>
                </wp:positionV>
                <wp:extent cx="937895" cy="21836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37895" cy="218365"/>
                        </a:xfrm>
                        <a:prstGeom prst="rect">
                          <a:avLst/>
                        </a:prstGeom>
                        <a:solidFill>
                          <a:sysClr val="window" lastClr="FFFFFF"/>
                        </a:solidFill>
                        <a:ln w="6350">
                          <a:noFill/>
                        </a:ln>
                        <a:effectLst/>
                      </wps:spPr>
                      <wps:txbx>
                        <w:txbxContent>
                          <w:p w:rsidR="00F51C35" w:rsidRPr="00EA799C" w:rsidRDefault="00F51C35" w:rsidP="00F51C35">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25152" id="Text Box 29" o:spid="_x0000_s1027" type="#_x0000_t202" style="position:absolute;left:0;text-align:left;margin-left:184.6pt;margin-top:170.95pt;width:73.85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" fillcolor="window" stroked="f" strokeweight=".5pt">
                <v:textbox>
                  <w:txbxContent>
                    <w:p w:rsidR="00F51C35" w:rsidRPr="00EA799C" w:rsidRDefault="00F51C35" w:rsidP="00F51C35">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r w:rsidR="00900810" w:rsidRPr="003D060A">
        <w:rPr>
          <w:rFonts w:ascii="Tahoma" w:hAnsi="Tahoma" w:cs="Tahoma"/>
          <w:b/>
          <w:noProof/>
        </w:rPr>
        <mc:AlternateContent>
          <mc:Choice Requires="wps">
            <w:drawing>
              <wp:anchor distT="0" distB="0" distL="114300" distR="114300" simplePos="0" relativeHeight="251666432" behindDoc="0" locked="0" layoutInCell="1" allowOverlap="1">
                <wp:simplePos x="0" y="0"/>
                <wp:positionH relativeFrom="column">
                  <wp:posOffset>2262505</wp:posOffset>
                </wp:positionH>
                <wp:positionV relativeFrom="paragraph">
                  <wp:posOffset>2335861</wp:posOffset>
                </wp:positionV>
                <wp:extent cx="2090696" cy="158336"/>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2090696" cy="158336"/>
                        </a:xfrm>
                        <a:prstGeom prst="rect">
                          <a:avLst/>
                        </a:prstGeom>
                        <a:solidFill>
                          <a:schemeClr val="lt1"/>
                        </a:solidFill>
                        <a:ln w="6350">
                          <a:noFill/>
                        </a:ln>
                      </wps:spPr>
                      <wps:txbx>
                        <w:txbxContent>
                          <w:p w:rsidR="00900810" w:rsidRDefault="009008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left:0;text-align:left;margin-left:178.15pt;margin-top:183.95pt;width:164.6pt;height:12.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" fillcolor="white [3201]" stroked="f" strokeweight=".5pt">
                <v:textbox>
                  <w:txbxContent>
                    <w:p w:rsidR="00900810" w:rsidRDefault="00900810"/>
                  </w:txbxContent>
                </v:textbox>
              </v:shape>
            </w:pict>
          </mc:Fallback>
        </mc:AlternateContent>
      </w:r>
      <w:r w:rsidR="001858AE" w:rsidRPr="003D060A">
        <w:rPr>
          <w:rFonts w:ascii="Tahoma" w:hAnsi="Tahoma" w:cs="Tahoma"/>
          <w:b/>
          <w:noProof/>
        </w:rPr>
        <w:drawing>
          <wp:inline distT="0" distB="0" distL="0" distR="0" wp14:anchorId="0371C38A" wp14:editId="3E674A38">
            <wp:extent cx="5629275" cy="2528515"/>
            <wp:effectExtent l="0" t="0" r="0" b="0"/>
            <wp:docPr id="12"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3185" w:rsidRPr="003D060A" w:rsidRDefault="00495F81" w:rsidP="000E3185">
      <w:pPr>
        <w:jc w:val="center"/>
        <w:rPr>
          <w:rFonts w:ascii="Arial Narrow" w:hAnsi="Arial Narrow" w:cs="Tahoma"/>
          <w:sz w:val="16"/>
          <w:szCs w:val="16"/>
        </w:rPr>
      </w:pPr>
      <w:r w:rsidRPr="003D060A">
        <w:rPr>
          <w:rFonts w:ascii="Arial Narrow" w:hAnsi="Arial Narrow" w:cs="Tahoma"/>
          <w:sz w:val="16"/>
          <w:szCs w:val="16"/>
        </w:rPr>
        <w:t>Graph</w:t>
      </w:r>
      <w:r w:rsidR="000E3185" w:rsidRPr="003D060A">
        <w:rPr>
          <w:rFonts w:ascii="Arial Narrow" w:hAnsi="Arial Narrow" w:cs="Tahoma"/>
          <w:sz w:val="16"/>
          <w:szCs w:val="16"/>
        </w:rPr>
        <w:t xml:space="preserve"> </w:t>
      </w:r>
      <w:r w:rsidR="00900810" w:rsidRPr="003D060A">
        <w:rPr>
          <w:rFonts w:ascii="Arial Narrow" w:hAnsi="Arial Narrow" w:cs="Tahoma"/>
          <w:sz w:val="16"/>
          <w:szCs w:val="16"/>
        </w:rPr>
        <w:t>2</w:t>
      </w:r>
      <w:r w:rsidR="000E3185" w:rsidRPr="003D060A">
        <w:rPr>
          <w:rFonts w:ascii="Arial Narrow" w:hAnsi="Arial Narrow" w:cs="Tahoma"/>
          <w:sz w:val="16"/>
          <w:szCs w:val="16"/>
        </w:rPr>
        <w:t xml:space="preserve">. </w:t>
      </w:r>
      <w:r w:rsidRPr="003D060A">
        <w:rPr>
          <w:rFonts w:ascii="Arial Narrow" w:hAnsi="Arial Narrow" w:cs="Tahoma"/>
          <w:sz w:val="16"/>
          <w:szCs w:val="16"/>
        </w:rPr>
        <w:t>Monthly and annual inflation</w:t>
      </w:r>
    </w:p>
    <w:p w:rsidR="00632900" w:rsidRPr="003D060A" w:rsidRDefault="00632900" w:rsidP="00632900">
      <w:pPr>
        <w:jc w:val="center"/>
        <w:rPr>
          <w:rFonts w:ascii="Tahoma" w:hAnsi="Tahoma" w:cs="Tahoma"/>
          <w:bCs/>
          <w:spacing w:val="-3"/>
          <w:sz w:val="16"/>
          <w:szCs w:val="16"/>
        </w:rPr>
      </w:pPr>
    </w:p>
    <w:p w:rsidR="00CF4BEB" w:rsidRPr="003D060A" w:rsidRDefault="00CF4BEB" w:rsidP="00901910">
      <w:pPr>
        <w:rPr>
          <w:rFonts w:ascii="Arial Narrow" w:hAnsi="Arial Narrow" w:cs="Tahoma"/>
          <w:b/>
          <w:sz w:val="22"/>
          <w:szCs w:val="22"/>
        </w:rPr>
      </w:pPr>
    </w:p>
    <w:p w:rsidR="007119A3" w:rsidRPr="003D060A" w:rsidRDefault="00495FF6" w:rsidP="007119A3">
      <w:pPr>
        <w:tabs>
          <w:tab w:val="left" w:pos="3918"/>
        </w:tabs>
        <w:rPr>
          <w:rFonts w:ascii="Arial Narrow" w:hAnsi="Arial Narrow" w:cs="Tahoma"/>
          <w:b/>
          <w:bCs/>
          <w:sz w:val="28"/>
          <w:szCs w:val="30"/>
        </w:rPr>
      </w:pPr>
      <w:r w:rsidRPr="003D060A">
        <w:rPr>
          <w:rFonts w:ascii="Arial Narrow" w:hAnsi="Arial Narrow" w:cs="Tahoma"/>
          <w:b/>
          <w:bCs/>
          <w:sz w:val="28"/>
          <w:szCs w:val="30"/>
        </w:rPr>
        <w:t xml:space="preserve">Seasonally adjusted industrial production </w:t>
      </w:r>
      <w:r w:rsidR="007119A3" w:rsidRPr="003D060A">
        <w:rPr>
          <w:rFonts w:ascii="Arial Narrow" w:hAnsi="Arial Narrow" w:cs="Tahoma"/>
          <w:b/>
          <w:sz w:val="28"/>
          <w:szCs w:val="30"/>
        </w:rPr>
        <w:t>(</w:t>
      </w:r>
      <w:r w:rsidRPr="003D060A">
        <w:rPr>
          <w:rFonts w:ascii="Arial Narrow" w:hAnsi="Arial Narrow" w:cs="Tahoma"/>
          <w:b/>
          <w:sz w:val="28"/>
          <w:szCs w:val="30"/>
        </w:rPr>
        <w:t>Dec</w:t>
      </w:r>
      <w:r w:rsidR="007119A3" w:rsidRPr="003D060A">
        <w:rPr>
          <w:rFonts w:ascii="Arial Narrow" w:hAnsi="Arial Narrow" w:cs="Tahoma"/>
          <w:b/>
          <w:sz w:val="28"/>
          <w:szCs w:val="30"/>
        </w:rPr>
        <w:t xml:space="preserve"> 2019/</w:t>
      </w:r>
      <w:r w:rsidRPr="003D060A">
        <w:rPr>
          <w:rFonts w:ascii="Arial Narrow" w:hAnsi="Arial Narrow" w:cs="Tahoma"/>
          <w:b/>
          <w:sz w:val="28"/>
          <w:szCs w:val="30"/>
        </w:rPr>
        <w:t>Nov</w:t>
      </w:r>
      <w:r w:rsidR="007119A3" w:rsidRPr="003D060A">
        <w:rPr>
          <w:rFonts w:ascii="Arial Narrow" w:hAnsi="Arial Narrow" w:cs="Tahoma"/>
          <w:b/>
          <w:sz w:val="28"/>
          <w:szCs w:val="30"/>
        </w:rPr>
        <w:t xml:space="preserve"> </w:t>
      </w:r>
      <w:r w:rsidR="007119A3" w:rsidRPr="003D060A">
        <w:rPr>
          <w:rFonts w:ascii="Arial Narrow" w:hAnsi="Arial Narrow" w:cs="Tahoma"/>
          <w:b/>
          <w:bCs/>
          <w:sz w:val="28"/>
          <w:szCs w:val="30"/>
        </w:rPr>
        <w:t xml:space="preserve">2019) </w:t>
      </w:r>
      <w:r w:rsidRPr="003D060A">
        <w:rPr>
          <w:rFonts w:ascii="Arial Narrow" w:hAnsi="Arial Narrow" w:cs="Tahoma"/>
          <w:b/>
          <w:bCs/>
          <w:sz w:val="28"/>
          <w:szCs w:val="30"/>
        </w:rPr>
        <w:t>increased by</w:t>
      </w:r>
      <w:r w:rsidR="007119A3" w:rsidRPr="003D060A">
        <w:rPr>
          <w:rFonts w:ascii="Arial Narrow" w:hAnsi="Arial Narrow" w:cs="Tahoma"/>
          <w:b/>
          <w:bCs/>
          <w:sz w:val="28"/>
          <w:szCs w:val="30"/>
        </w:rPr>
        <w:t xml:space="preserve"> </w:t>
      </w:r>
      <w:r w:rsidRPr="003D060A">
        <w:rPr>
          <w:rFonts w:ascii="Arial Narrow" w:hAnsi="Arial Narrow" w:cs="Tahoma"/>
          <w:b/>
          <w:bCs/>
          <w:sz w:val="28"/>
          <w:szCs w:val="30"/>
        </w:rPr>
        <w:t>1.</w:t>
      </w:r>
      <w:r w:rsidR="007119A3" w:rsidRPr="003D060A">
        <w:rPr>
          <w:rFonts w:ascii="Arial Narrow" w:hAnsi="Arial Narrow" w:cs="Tahoma"/>
          <w:b/>
          <w:bCs/>
          <w:sz w:val="28"/>
          <w:szCs w:val="30"/>
        </w:rPr>
        <w:t>2%</w:t>
      </w:r>
    </w:p>
    <w:p w:rsidR="007119A3" w:rsidRPr="003D060A" w:rsidRDefault="00495FF6" w:rsidP="007119A3">
      <w:pPr>
        <w:tabs>
          <w:tab w:val="left" w:pos="3918"/>
        </w:tabs>
        <w:rPr>
          <w:rFonts w:ascii="Arial Narrow" w:hAnsi="Arial Narrow" w:cs="Tahoma"/>
          <w:b/>
          <w:bCs/>
          <w:sz w:val="28"/>
          <w:szCs w:val="30"/>
        </w:rPr>
      </w:pPr>
      <w:r w:rsidRPr="003D060A">
        <w:rPr>
          <w:rFonts w:ascii="Arial Narrow" w:hAnsi="Arial Narrow" w:cs="Tahoma"/>
          <w:b/>
          <w:bCs/>
          <w:sz w:val="28"/>
          <w:szCs w:val="30"/>
        </w:rPr>
        <w:t xml:space="preserve">Working-day adjusted industrial production </w:t>
      </w:r>
      <w:r w:rsidR="007119A3" w:rsidRPr="003D060A">
        <w:rPr>
          <w:rFonts w:ascii="Arial Narrow" w:hAnsi="Arial Narrow" w:cs="Tahoma"/>
          <w:b/>
          <w:sz w:val="28"/>
          <w:szCs w:val="30"/>
        </w:rPr>
        <w:t>(</w:t>
      </w:r>
      <w:r w:rsidRPr="003D060A">
        <w:rPr>
          <w:rFonts w:ascii="Arial Narrow" w:hAnsi="Arial Narrow" w:cs="Tahoma"/>
          <w:b/>
          <w:sz w:val="28"/>
          <w:szCs w:val="30"/>
        </w:rPr>
        <w:t>Dec</w:t>
      </w:r>
      <w:r w:rsidR="007119A3" w:rsidRPr="003D060A">
        <w:rPr>
          <w:rFonts w:ascii="Arial Narrow" w:hAnsi="Arial Narrow" w:cs="Tahoma"/>
          <w:b/>
          <w:sz w:val="28"/>
          <w:szCs w:val="30"/>
        </w:rPr>
        <w:t xml:space="preserve"> 2019/</w:t>
      </w:r>
      <w:r w:rsidRPr="003D060A">
        <w:rPr>
          <w:rFonts w:ascii="Arial Narrow" w:hAnsi="Arial Narrow" w:cs="Tahoma"/>
          <w:b/>
          <w:sz w:val="28"/>
          <w:szCs w:val="30"/>
        </w:rPr>
        <w:t>Dec</w:t>
      </w:r>
      <w:r w:rsidR="007119A3" w:rsidRPr="003D060A">
        <w:rPr>
          <w:rFonts w:ascii="Arial Narrow" w:hAnsi="Arial Narrow" w:cs="Tahoma"/>
          <w:b/>
          <w:sz w:val="28"/>
          <w:szCs w:val="30"/>
        </w:rPr>
        <w:t xml:space="preserve"> </w:t>
      </w:r>
      <w:r w:rsidR="007119A3" w:rsidRPr="003D060A">
        <w:rPr>
          <w:rFonts w:ascii="Arial Narrow" w:hAnsi="Arial Narrow" w:cs="Tahoma"/>
          <w:b/>
          <w:bCs/>
          <w:sz w:val="28"/>
          <w:szCs w:val="30"/>
        </w:rPr>
        <w:t xml:space="preserve">2018) </w:t>
      </w:r>
      <w:r w:rsidRPr="003D060A">
        <w:rPr>
          <w:rFonts w:ascii="Arial Narrow" w:hAnsi="Arial Narrow" w:cs="Tahoma"/>
          <w:b/>
          <w:bCs/>
          <w:sz w:val="28"/>
          <w:szCs w:val="30"/>
        </w:rPr>
        <w:t>decreased by</w:t>
      </w:r>
      <w:r w:rsidR="007119A3" w:rsidRPr="003D060A">
        <w:rPr>
          <w:rFonts w:ascii="Arial Narrow" w:hAnsi="Arial Narrow" w:cs="Tahoma"/>
          <w:b/>
          <w:bCs/>
          <w:sz w:val="28"/>
          <w:szCs w:val="30"/>
        </w:rPr>
        <w:t xml:space="preserve"> 7</w:t>
      </w:r>
      <w:r w:rsidRPr="003D060A">
        <w:rPr>
          <w:rFonts w:ascii="Arial Narrow" w:hAnsi="Arial Narrow" w:cs="Tahoma"/>
          <w:b/>
          <w:bCs/>
          <w:sz w:val="28"/>
          <w:szCs w:val="30"/>
        </w:rPr>
        <w:t>.</w:t>
      </w:r>
      <w:r w:rsidR="007119A3" w:rsidRPr="003D060A">
        <w:rPr>
          <w:rFonts w:ascii="Arial Narrow" w:hAnsi="Arial Narrow" w:cs="Tahoma"/>
          <w:b/>
          <w:bCs/>
          <w:sz w:val="28"/>
          <w:szCs w:val="30"/>
        </w:rPr>
        <w:t>6%</w:t>
      </w:r>
    </w:p>
    <w:p w:rsidR="007119A3" w:rsidRPr="003D060A" w:rsidRDefault="00495FF6" w:rsidP="007119A3">
      <w:pPr>
        <w:tabs>
          <w:tab w:val="left" w:pos="0"/>
          <w:tab w:val="left" w:pos="1100"/>
        </w:tabs>
        <w:jc w:val="both"/>
        <w:rPr>
          <w:rFonts w:ascii="Arial Narrow" w:hAnsi="Arial Narrow" w:cs="Tahoma"/>
          <w:b/>
          <w:sz w:val="28"/>
        </w:rPr>
      </w:pPr>
      <w:r w:rsidRPr="003D060A">
        <w:rPr>
          <w:rFonts w:ascii="Arial Narrow" w:hAnsi="Arial Narrow" w:cs="Tahoma"/>
          <w:b/>
          <w:sz w:val="28"/>
        </w:rPr>
        <w:t>Number of employees in industry</w:t>
      </w:r>
      <w:r w:rsidR="007119A3" w:rsidRPr="003D060A">
        <w:rPr>
          <w:rFonts w:ascii="Arial Narrow" w:hAnsi="Arial Narrow" w:cs="Tahoma"/>
          <w:b/>
          <w:sz w:val="28"/>
        </w:rPr>
        <w:t xml:space="preserve"> (</w:t>
      </w:r>
      <w:r w:rsidRPr="003D060A">
        <w:rPr>
          <w:rFonts w:ascii="Arial Narrow" w:hAnsi="Arial Narrow" w:cs="Tahoma"/>
          <w:b/>
          <w:sz w:val="28"/>
          <w:szCs w:val="30"/>
        </w:rPr>
        <w:t>Dec</w:t>
      </w:r>
      <w:r w:rsidR="007119A3" w:rsidRPr="003D060A">
        <w:rPr>
          <w:rFonts w:ascii="Arial Narrow" w:hAnsi="Arial Narrow" w:cs="Tahoma"/>
          <w:b/>
          <w:sz w:val="28"/>
          <w:szCs w:val="30"/>
        </w:rPr>
        <w:t xml:space="preserve"> 2019/</w:t>
      </w:r>
      <w:r w:rsidRPr="003D060A">
        <w:rPr>
          <w:rFonts w:ascii="Arial Narrow" w:hAnsi="Arial Narrow" w:cs="Tahoma"/>
          <w:b/>
          <w:sz w:val="28"/>
          <w:szCs w:val="30"/>
        </w:rPr>
        <w:t>Dec</w:t>
      </w:r>
      <w:r w:rsidR="007119A3" w:rsidRPr="003D060A">
        <w:rPr>
          <w:rFonts w:ascii="Arial Narrow" w:hAnsi="Arial Narrow" w:cs="Tahoma"/>
          <w:b/>
          <w:sz w:val="28"/>
          <w:szCs w:val="30"/>
        </w:rPr>
        <w:t xml:space="preserve"> </w:t>
      </w:r>
      <w:r w:rsidR="007119A3" w:rsidRPr="003D060A">
        <w:rPr>
          <w:rFonts w:ascii="Arial Narrow" w:hAnsi="Arial Narrow" w:cs="Tahoma"/>
          <w:b/>
          <w:bCs/>
          <w:sz w:val="28"/>
          <w:szCs w:val="30"/>
        </w:rPr>
        <w:t>2018</w:t>
      </w:r>
      <w:r w:rsidR="007119A3" w:rsidRPr="003D060A">
        <w:rPr>
          <w:rFonts w:ascii="Arial Narrow" w:hAnsi="Arial Narrow" w:cs="Tahoma"/>
          <w:b/>
          <w:sz w:val="28"/>
        </w:rPr>
        <w:t xml:space="preserve">) </w:t>
      </w:r>
      <w:r w:rsidRPr="003D060A">
        <w:rPr>
          <w:rFonts w:ascii="Arial Narrow" w:hAnsi="Arial Narrow" w:cs="Tahoma"/>
          <w:b/>
          <w:sz w:val="28"/>
        </w:rPr>
        <w:t>increased by 0.</w:t>
      </w:r>
      <w:r w:rsidR="007119A3" w:rsidRPr="003D060A">
        <w:rPr>
          <w:rFonts w:ascii="Arial Narrow" w:hAnsi="Arial Narrow" w:cs="Tahoma"/>
          <w:b/>
          <w:sz w:val="28"/>
        </w:rPr>
        <w:t>3%</w:t>
      </w:r>
    </w:p>
    <w:p w:rsidR="007119A3" w:rsidRPr="003D060A" w:rsidRDefault="007119A3" w:rsidP="007119A3">
      <w:pPr>
        <w:jc w:val="both"/>
        <w:rPr>
          <w:rFonts w:ascii="Arial Narrow" w:hAnsi="Arial Narrow" w:cs="Tahoma"/>
          <w:sz w:val="22"/>
        </w:rPr>
      </w:pPr>
    </w:p>
    <w:p w:rsidR="00495FF6" w:rsidRPr="003D060A" w:rsidRDefault="00495FF6" w:rsidP="007119A3">
      <w:pPr>
        <w:jc w:val="both"/>
        <w:rPr>
          <w:rFonts w:ascii="Arial Narrow" w:hAnsi="Arial Narrow" w:cs="Tahoma"/>
          <w:sz w:val="22"/>
        </w:rPr>
      </w:pPr>
      <w:r w:rsidRPr="003D060A">
        <w:rPr>
          <w:rFonts w:ascii="Arial Narrow" w:hAnsi="Arial Narrow" w:cs="Tahoma"/>
          <w:b/>
          <w:sz w:val="22"/>
        </w:rPr>
        <w:t xml:space="preserve">Seasonally adjusted industrial production </w:t>
      </w:r>
      <w:r w:rsidRPr="003D060A">
        <w:rPr>
          <w:rFonts w:ascii="Arial Narrow" w:hAnsi="Arial Narrow" w:cs="Tahoma"/>
          <w:sz w:val="22"/>
        </w:rPr>
        <w:t xml:space="preserve">in </w:t>
      </w:r>
      <w:r w:rsidRPr="003D060A">
        <w:rPr>
          <w:rFonts w:ascii="Arial Narrow" w:hAnsi="Arial Narrow" w:cs="Tahoma"/>
          <w:sz w:val="22"/>
        </w:rPr>
        <w:t>December</w:t>
      </w:r>
      <w:r w:rsidRPr="003D060A">
        <w:rPr>
          <w:rFonts w:ascii="Arial Narrow" w:hAnsi="Arial Narrow" w:cs="Tahoma"/>
          <w:sz w:val="22"/>
        </w:rPr>
        <w:t xml:space="preserve"> 2019, compared to </w:t>
      </w:r>
      <w:r w:rsidRPr="003D060A">
        <w:rPr>
          <w:rFonts w:ascii="Arial Narrow" w:hAnsi="Arial Narrow" w:cs="Tahoma"/>
          <w:sz w:val="22"/>
        </w:rPr>
        <w:t>November 2019, increased by 1</w:t>
      </w:r>
      <w:r w:rsidRPr="003D060A">
        <w:rPr>
          <w:rFonts w:ascii="Arial Narrow" w:hAnsi="Arial Narrow" w:cs="Tahoma"/>
          <w:sz w:val="22"/>
        </w:rPr>
        <w:t>.2%. During the same period, in the</w:t>
      </w:r>
      <w:r w:rsidR="00D130AC" w:rsidRPr="003D060A">
        <w:rPr>
          <w:rFonts w:ascii="Arial Narrow" w:hAnsi="Arial Narrow" w:cs="Tahoma"/>
          <w:sz w:val="22"/>
        </w:rPr>
        <w:t xml:space="preserve"> section</w:t>
      </w:r>
      <w:r w:rsidRPr="003D060A">
        <w:rPr>
          <w:rFonts w:ascii="Arial Narrow" w:hAnsi="Arial Narrow" w:cs="Tahoma"/>
          <w:sz w:val="22"/>
        </w:rPr>
        <w:t xml:space="preserve"> </w:t>
      </w:r>
      <w:r w:rsidR="00D130AC" w:rsidRPr="003D060A">
        <w:rPr>
          <w:rFonts w:ascii="Arial Narrow" w:hAnsi="Arial Narrow" w:cs="Tahoma"/>
          <w:i/>
          <w:sz w:val="22"/>
        </w:rPr>
        <w:t>Manufacturing</w:t>
      </w:r>
      <w:r w:rsidRPr="003D060A">
        <w:rPr>
          <w:rFonts w:ascii="Arial Narrow" w:hAnsi="Arial Narrow" w:cs="Tahoma"/>
          <w:sz w:val="22"/>
        </w:rPr>
        <w:t xml:space="preserve"> an increase by </w:t>
      </w:r>
      <w:r w:rsidR="00D130AC" w:rsidRPr="003D060A">
        <w:rPr>
          <w:rFonts w:ascii="Arial Narrow" w:hAnsi="Arial Narrow" w:cs="Tahoma"/>
          <w:sz w:val="22"/>
        </w:rPr>
        <w:t>0.8</w:t>
      </w:r>
      <w:r w:rsidRPr="003D060A">
        <w:rPr>
          <w:rFonts w:ascii="Arial Narrow" w:hAnsi="Arial Narrow" w:cs="Tahoma"/>
          <w:sz w:val="22"/>
        </w:rPr>
        <w:t xml:space="preserve">% was recorded, </w:t>
      </w:r>
      <w:r w:rsidR="00D130AC" w:rsidRPr="003D060A">
        <w:rPr>
          <w:rFonts w:ascii="Arial Narrow" w:hAnsi="Arial Narrow" w:cs="Tahoma"/>
          <w:sz w:val="22"/>
        </w:rPr>
        <w:t xml:space="preserve">while </w:t>
      </w:r>
      <w:r w:rsidRPr="003D060A">
        <w:rPr>
          <w:rFonts w:ascii="Arial Narrow" w:hAnsi="Arial Narrow" w:cs="Tahoma"/>
          <w:sz w:val="22"/>
        </w:rPr>
        <w:t xml:space="preserve">in the section </w:t>
      </w:r>
      <w:r w:rsidRPr="003D060A">
        <w:rPr>
          <w:rFonts w:ascii="Arial Narrow" w:hAnsi="Arial Narrow" w:cs="Tahoma"/>
          <w:i/>
          <w:sz w:val="22"/>
        </w:rPr>
        <w:t>Mining and quarrying</w:t>
      </w:r>
      <w:r w:rsidR="00D130AC" w:rsidRPr="003D060A">
        <w:rPr>
          <w:rFonts w:ascii="Arial Narrow" w:hAnsi="Arial Narrow" w:cs="Tahoma"/>
          <w:sz w:val="22"/>
        </w:rPr>
        <w:t xml:space="preserve"> a</w:t>
      </w:r>
      <w:r w:rsidRPr="003D060A">
        <w:rPr>
          <w:rFonts w:ascii="Arial Narrow" w:hAnsi="Arial Narrow" w:cs="Tahoma"/>
          <w:sz w:val="22"/>
        </w:rPr>
        <w:t xml:space="preserve"> </w:t>
      </w:r>
      <w:r w:rsidR="00D130AC" w:rsidRPr="003D060A">
        <w:rPr>
          <w:rFonts w:ascii="Arial Narrow" w:hAnsi="Arial Narrow" w:cs="Tahoma"/>
          <w:sz w:val="22"/>
        </w:rPr>
        <w:t xml:space="preserve">decrease </w:t>
      </w:r>
      <w:r w:rsidRPr="003D060A">
        <w:rPr>
          <w:rFonts w:ascii="Arial Narrow" w:hAnsi="Arial Narrow" w:cs="Tahoma"/>
          <w:sz w:val="22"/>
        </w:rPr>
        <w:t>by 6.1%</w:t>
      </w:r>
      <w:r w:rsidR="00D130AC" w:rsidRPr="003D060A">
        <w:rPr>
          <w:rFonts w:ascii="Arial Narrow" w:hAnsi="Arial Narrow" w:cs="Tahoma"/>
          <w:sz w:val="22"/>
        </w:rPr>
        <w:t xml:space="preserve"> was recorded</w:t>
      </w:r>
      <w:r w:rsidRPr="003D060A">
        <w:rPr>
          <w:rFonts w:ascii="Arial Narrow" w:hAnsi="Arial Narrow" w:cs="Tahoma"/>
          <w:sz w:val="22"/>
        </w:rPr>
        <w:t xml:space="preserve"> and in the section </w:t>
      </w:r>
      <w:r w:rsidR="00D130AC" w:rsidRPr="003D060A">
        <w:rPr>
          <w:rFonts w:ascii="Arial Narrow" w:hAnsi="Arial Narrow" w:cs="Tahoma"/>
          <w:i/>
          <w:sz w:val="22"/>
        </w:rPr>
        <w:t>Electricity, gas, steam and air-conditioning supply</w:t>
      </w:r>
      <w:r w:rsidR="00D130AC" w:rsidRPr="003D060A">
        <w:rPr>
          <w:rFonts w:ascii="Arial Narrow" w:hAnsi="Arial Narrow" w:cs="Tahoma"/>
          <w:sz w:val="22"/>
        </w:rPr>
        <w:t xml:space="preserve"> a de</w:t>
      </w:r>
      <w:r w:rsidRPr="003D060A">
        <w:rPr>
          <w:rFonts w:ascii="Arial Narrow" w:hAnsi="Arial Narrow" w:cs="Tahoma"/>
          <w:sz w:val="22"/>
        </w:rPr>
        <w:t xml:space="preserve">crease by </w:t>
      </w:r>
      <w:r w:rsidR="00D130AC" w:rsidRPr="003D060A">
        <w:rPr>
          <w:rFonts w:ascii="Arial Narrow" w:hAnsi="Arial Narrow" w:cs="Tahoma"/>
          <w:sz w:val="22"/>
        </w:rPr>
        <w:t>3.7</w:t>
      </w:r>
      <w:r w:rsidRPr="003D060A">
        <w:rPr>
          <w:rFonts w:ascii="Arial Narrow" w:hAnsi="Arial Narrow" w:cs="Tahoma"/>
          <w:sz w:val="22"/>
        </w:rPr>
        <w:t>%.</w:t>
      </w:r>
    </w:p>
    <w:p w:rsidR="00D130AC" w:rsidRPr="003D060A" w:rsidRDefault="00D130AC" w:rsidP="007119A3">
      <w:pPr>
        <w:jc w:val="both"/>
        <w:rPr>
          <w:rFonts w:ascii="Arial Narrow" w:hAnsi="Arial Narrow" w:cs="Tahoma"/>
          <w:b/>
          <w:sz w:val="22"/>
        </w:rPr>
      </w:pPr>
      <w:r w:rsidRPr="003D060A">
        <w:rPr>
          <w:rFonts w:ascii="Arial Narrow" w:hAnsi="Arial Narrow" w:cs="Tahoma"/>
          <w:b/>
          <w:sz w:val="22"/>
        </w:rPr>
        <w:t>Working-day adjusted industrial production</w:t>
      </w:r>
      <w:r w:rsidRPr="003D060A">
        <w:rPr>
          <w:rFonts w:ascii="Arial Narrow" w:hAnsi="Arial Narrow" w:cs="Tahoma"/>
          <w:sz w:val="22"/>
        </w:rPr>
        <w:t xml:space="preserve"> in Republika Srpska in </w:t>
      </w:r>
      <w:r w:rsidRPr="003D060A">
        <w:rPr>
          <w:rFonts w:ascii="Arial Narrow" w:hAnsi="Arial Narrow" w:cs="Tahoma"/>
          <w:sz w:val="22"/>
        </w:rPr>
        <w:t>December</w:t>
      </w:r>
      <w:r w:rsidRPr="003D060A">
        <w:rPr>
          <w:rFonts w:ascii="Arial Narrow" w:hAnsi="Arial Narrow" w:cs="Tahoma"/>
          <w:sz w:val="22"/>
        </w:rPr>
        <w:t xml:space="preserve"> 2019, compared to </w:t>
      </w:r>
      <w:r w:rsidRPr="003D060A">
        <w:rPr>
          <w:rFonts w:ascii="Arial Narrow" w:hAnsi="Arial Narrow" w:cs="Tahoma"/>
          <w:sz w:val="22"/>
        </w:rPr>
        <w:t>December</w:t>
      </w:r>
      <w:r w:rsidRPr="003D060A">
        <w:rPr>
          <w:rFonts w:ascii="Arial Narrow" w:hAnsi="Arial Narrow" w:cs="Tahoma"/>
          <w:sz w:val="22"/>
        </w:rPr>
        <w:t xml:space="preserve"> 2018, decreased by </w:t>
      </w:r>
      <w:r w:rsidRPr="003D060A">
        <w:rPr>
          <w:rFonts w:ascii="Arial Narrow" w:hAnsi="Arial Narrow" w:cs="Tahoma"/>
          <w:sz w:val="22"/>
        </w:rPr>
        <w:t>7.6</w:t>
      </w:r>
      <w:r w:rsidRPr="003D060A">
        <w:rPr>
          <w:rFonts w:ascii="Arial Narrow" w:hAnsi="Arial Narrow" w:cs="Tahoma"/>
          <w:sz w:val="22"/>
        </w:rPr>
        <w:t xml:space="preserve">%. During the same period, </w:t>
      </w:r>
      <w:r w:rsidRPr="003D060A">
        <w:rPr>
          <w:rFonts w:ascii="Arial Narrow" w:hAnsi="Arial Narrow" w:cs="Tahoma"/>
          <w:sz w:val="22"/>
        </w:rPr>
        <w:t xml:space="preserve">in the section </w:t>
      </w:r>
      <w:r w:rsidRPr="003D060A">
        <w:rPr>
          <w:rFonts w:ascii="Arial Narrow" w:hAnsi="Arial Narrow" w:cs="Tahoma"/>
          <w:i/>
          <w:sz w:val="22"/>
        </w:rPr>
        <w:t>Mining and quarrying</w:t>
      </w:r>
      <w:r w:rsidRPr="003D060A">
        <w:rPr>
          <w:rFonts w:ascii="Arial Narrow" w:hAnsi="Arial Narrow" w:cs="Tahoma"/>
          <w:sz w:val="22"/>
        </w:rPr>
        <w:t xml:space="preserve"> a decrease by 3.9% was recorded and in the section </w:t>
      </w:r>
      <w:r w:rsidRPr="003D060A">
        <w:rPr>
          <w:rFonts w:ascii="Arial Narrow" w:hAnsi="Arial Narrow" w:cs="Tahoma"/>
          <w:i/>
          <w:sz w:val="22"/>
        </w:rPr>
        <w:t>Manufacturing</w:t>
      </w:r>
      <w:r w:rsidRPr="003D060A">
        <w:rPr>
          <w:rFonts w:ascii="Arial Narrow" w:hAnsi="Arial Narrow" w:cs="Tahoma"/>
          <w:sz w:val="22"/>
        </w:rPr>
        <w:t xml:space="preserve"> a decrease by 15.0%, while production in the section </w:t>
      </w:r>
      <w:r w:rsidRPr="003D060A">
        <w:rPr>
          <w:rFonts w:ascii="Arial Narrow" w:hAnsi="Arial Narrow" w:cs="Tahoma"/>
          <w:i/>
          <w:sz w:val="22"/>
        </w:rPr>
        <w:t>Electricity, gas, steam and air-conditioning supply</w:t>
      </w:r>
      <w:r w:rsidRPr="003D060A">
        <w:rPr>
          <w:rFonts w:ascii="Arial Narrow" w:hAnsi="Arial Narrow" w:cs="Tahoma"/>
          <w:sz w:val="22"/>
        </w:rPr>
        <w:t xml:space="preserve"> remained unchanged. </w:t>
      </w:r>
    </w:p>
    <w:p w:rsidR="00DE440F" w:rsidRPr="003D060A" w:rsidRDefault="00DE440F" w:rsidP="007119A3">
      <w:pPr>
        <w:jc w:val="both"/>
        <w:rPr>
          <w:rFonts w:ascii="Arial Narrow" w:hAnsi="Arial Narrow" w:cs="Tahoma"/>
          <w:b/>
          <w:sz w:val="22"/>
        </w:rPr>
      </w:pPr>
    </w:p>
    <w:p w:rsidR="00DE440F" w:rsidRPr="003D060A" w:rsidRDefault="00DE440F" w:rsidP="007119A3">
      <w:pPr>
        <w:jc w:val="both"/>
        <w:rPr>
          <w:rFonts w:ascii="Arial Narrow" w:hAnsi="Arial Narrow" w:cs="Tahoma"/>
          <w:b/>
          <w:sz w:val="22"/>
        </w:rPr>
      </w:pPr>
      <w:r w:rsidRPr="003D060A">
        <w:rPr>
          <w:rFonts w:ascii="Arial Narrow" w:hAnsi="Arial Narrow" w:cs="Tahoma"/>
          <w:b/>
          <w:sz w:val="22"/>
        </w:rPr>
        <w:t>Number of employees in industry</w:t>
      </w:r>
      <w:r w:rsidRPr="003D060A">
        <w:rPr>
          <w:rFonts w:ascii="Arial Narrow" w:hAnsi="Arial Narrow" w:cs="Tahoma"/>
          <w:sz w:val="22"/>
        </w:rPr>
        <w:t xml:space="preserve"> in </w:t>
      </w:r>
      <w:r w:rsidRPr="003D060A">
        <w:rPr>
          <w:rFonts w:ascii="Arial Narrow" w:hAnsi="Arial Narrow" w:cs="Tahoma"/>
          <w:sz w:val="22"/>
        </w:rPr>
        <w:t>December</w:t>
      </w:r>
      <w:r w:rsidRPr="003D060A">
        <w:rPr>
          <w:rFonts w:ascii="Arial Narrow" w:hAnsi="Arial Narrow" w:cs="Tahoma"/>
          <w:spacing w:val="-2"/>
          <w:sz w:val="22"/>
        </w:rPr>
        <w:t xml:space="preserve"> </w:t>
      </w:r>
      <w:r w:rsidRPr="003D060A">
        <w:rPr>
          <w:rFonts w:ascii="Arial Narrow" w:hAnsi="Arial Narrow" w:cs="Tahoma"/>
          <w:sz w:val="22"/>
        </w:rPr>
        <w:t>2019, compared to the average monthly number of employees in 2018, was 0.</w:t>
      </w:r>
      <w:r w:rsidRPr="003D060A">
        <w:rPr>
          <w:rFonts w:ascii="Arial Narrow" w:hAnsi="Arial Narrow" w:cs="Tahoma"/>
          <w:sz w:val="22"/>
        </w:rPr>
        <w:t>2</w:t>
      </w:r>
      <w:r w:rsidRPr="003D060A">
        <w:rPr>
          <w:rFonts w:ascii="Arial Narrow" w:hAnsi="Arial Narrow" w:cs="Tahoma"/>
          <w:sz w:val="22"/>
        </w:rPr>
        <w:t>% higher. Compared to the same month of the previous year it was 0.</w:t>
      </w:r>
      <w:r w:rsidRPr="003D060A">
        <w:rPr>
          <w:rFonts w:ascii="Arial Narrow" w:hAnsi="Arial Narrow" w:cs="Tahoma"/>
          <w:sz w:val="22"/>
        </w:rPr>
        <w:t>3</w:t>
      </w:r>
      <w:r w:rsidRPr="003D060A">
        <w:rPr>
          <w:rFonts w:ascii="Arial Narrow" w:hAnsi="Arial Narrow" w:cs="Tahoma"/>
          <w:sz w:val="22"/>
        </w:rPr>
        <w:t xml:space="preserve">% higher, while compared to </w:t>
      </w:r>
      <w:r w:rsidRPr="003D060A">
        <w:rPr>
          <w:rFonts w:ascii="Arial Narrow" w:hAnsi="Arial Narrow" w:cs="Tahoma"/>
          <w:sz w:val="22"/>
        </w:rPr>
        <w:t>November</w:t>
      </w:r>
      <w:r w:rsidRPr="003D060A">
        <w:rPr>
          <w:rFonts w:ascii="Arial Narrow" w:hAnsi="Arial Narrow" w:cs="Tahoma"/>
          <w:sz w:val="22"/>
        </w:rPr>
        <w:t xml:space="preserve"> 2019 the number of employees in industry </w:t>
      </w:r>
      <w:r w:rsidRPr="003D060A">
        <w:rPr>
          <w:rFonts w:ascii="Arial Narrow" w:hAnsi="Arial Narrow" w:cs="Tahoma"/>
          <w:sz w:val="22"/>
        </w:rPr>
        <w:t xml:space="preserve">was 0.2% lower. Number of employees in industry in the period January – December 2019, compared to the same period of the previous year, was 0.2% lower. During the same period, in the section </w:t>
      </w:r>
      <w:r w:rsidRPr="003D060A">
        <w:rPr>
          <w:rFonts w:ascii="Arial Narrow" w:hAnsi="Arial Narrow" w:cs="Tahoma"/>
          <w:i/>
          <w:sz w:val="22"/>
        </w:rPr>
        <w:t>Electricity, gas, steam and air-conditioning supply</w:t>
      </w:r>
      <w:r w:rsidRPr="003D060A">
        <w:rPr>
          <w:rFonts w:ascii="Arial Narrow" w:hAnsi="Arial Narrow" w:cs="Tahoma"/>
          <w:sz w:val="22"/>
        </w:rPr>
        <w:t xml:space="preserve"> an increase by 4.8% was recorded, while in the section </w:t>
      </w:r>
      <w:r w:rsidRPr="003D060A">
        <w:rPr>
          <w:rFonts w:ascii="Arial Narrow" w:hAnsi="Arial Narrow" w:cs="Tahoma"/>
          <w:i/>
          <w:sz w:val="22"/>
        </w:rPr>
        <w:t>Mining and quarrying</w:t>
      </w:r>
      <w:r w:rsidRPr="003D060A">
        <w:rPr>
          <w:rFonts w:ascii="Arial Narrow" w:hAnsi="Arial Narrow" w:cs="Tahoma"/>
          <w:sz w:val="22"/>
        </w:rPr>
        <w:t xml:space="preserve"> a decrease by 5.5% was recorded and in the section </w:t>
      </w:r>
      <w:r w:rsidRPr="003D060A">
        <w:rPr>
          <w:rFonts w:ascii="Arial Narrow" w:hAnsi="Arial Narrow" w:cs="Tahoma"/>
          <w:i/>
          <w:sz w:val="22"/>
        </w:rPr>
        <w:t>Manufacturing</w:t>
      </w:r>
      <w:r w:rsidRPr="003D060A">
        <w:rPr>
          <w:rFonts w:ascii="Arial Narrow" w:hAnsi="Arial Narrow" w:cs="Tahoma"/>
          <w:sz w:val="22"/>
        </w:rPr>
        <w:t xml:space="preserve"> a decrease by 0.4%.</w:t>
      </w:r>
    </w:p>
    <w:p w:rsidR="007119A3" w:rsidRPr="003D060A" w:rsidRDefault="007119A3" w:rsidP="007119A3">
      <w:pPr>
        <w:jc w:val="both"/>
        <w:rPr>
          <w:rFonts w:ascii="Arial Narrow" w:hAnsi="Arial Narrow" w:cs="Tahoma"/>
          <w:sz w:val="22"/>
          <w:szCs w:val="22"/>
        </w:rPr>
      </w:pPr>
    </w:p>
    <w:p w:rsidR="002E27E1" w:rsidRPr="003D060A" w:rsidRDefault="00571844" w:rsidP="009A0B74">
      <w:pPr>
        <w:jc w:val="both"/>
        <w:rPr>
          <w:rFonts w:ascii="Arial Narrow" w:hAnsi="Arial Narrow" w:cs="Tahoma"/>
          <w:sz w:val="22"/>
          <w:szCs w:val="22"/>
        </w:rPr>
      </w:pPr>
      <w:r w:rsidRPr="003D060A">
        <w:rPr>
          <w:rFonts w:ascii="Arial Narrow" w:hAnsi="Arial Narrow" w:cs="Tahoma"/>
          <w:noProof/>
          <w:sz w:val="22"/>
          <w:szCs w:val="22"/>
        </w:rPr>
        <mc:AlternateContent>
          <mc:Choice Requires="wps">
            <w:drawing>
              <wp:anchor distT="0" distB="0" distL="114300" distR="114300" simplePos="0" relativeHeight="251678720" behindDoc="0" locked="0" layoutInCell="1" allowOverlap="1" wp14:anchorId="33252161" wp14:editId="327E4B19">
                <wp:simplePos x="0" y="0"/>
                <wp:positionH relativeFrom="margin">
                  <wp:posOffset>3760013</wp:posOffset>
                </wp:positionH>
                <wp:positionV relativeFrom="paragraph">
                  <wp:posOffset>2687320</wp:posOffset>
                </wp:positionV>
                <wp:extent cx="665683" cy="285750"/>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665683" cy="285750"/>
                        </a:xfrm>
                        <a:prstGeom prst="rect">
                          <a:avLst/>
                        </a:prstGeom>
                        <a:solidFill>
                          <a:sysClr val="window" lastClr="FFFFFF"/>
                        </a:solidFill>
                        <a:ln w="6350">
                          <a:noFill/>
                        </a:ln>
                        <a:effectLst/>
                      </wps:spPr>
                      <wps:txbx>
                        <w:txbxContent>
                          <w:p w:rsidR="00571844" w:rsidRPr="0006678E" w:rsidRDefault="00571844" w:rsidP="00571844">
                            <w:pPr>
                              <w:rPr>
                                <w:rFonts w:ascii="Arial Narrow" w:hAnsi="Arial Narrow"/>
                                <w:sz w:val="14"/>
                                <w:szCs w:val="14"/>
                              </w:rPr>
                            </w:pPr>
                            <w:r>
                              <w:rPr>
                                <w:rFonts w:ascii="Arial Narrow" w:hAnsi="Arial Narrow"/>
                                <w:sz w:val="14"/>
                                <w:szCs w:val="14"/>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52161" id="_x0000_t202" coordsize="21600,21600" o:spt="202" path="m,l,21600r21600,l21600,xe">
                <v:stroke joinstyle="miter"/>
                <v:path gradientshapeok="t" o:connecttype="rect"/>
              </v:shapetype>
              <v:shape id="Text Box 3" o:spid="_x0000_s1029" type="#_x0000_t202" style="position:absolute;left:0;text-align:left;margin-left:296.05pt;margin-top:211.6pt;width:52.4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" fillcolor="window" stroked="f" strokeweight=".5pt">
                <v:textbox>
                  <w:txbxContent>
                    <w:p w:rsidR="00571844" w:rsidRPr="0006678E" w:rsidRDefault="00571844" w:rsidP="00571844">
                      <w:pPr>
                        <w:rPr>
                          <w:rFonts w:ascii="Arial Narrow" w:hAnsi="Arial Narrow"/>
                          <w:sz w:val="14"/>
                          <w:szCs w:val="14"/>
                        </w:rPr>
                      </w:pPr>
                      <w:r>
                        <w:rPr>
                          <w:rFonts w:ascii="Arial Narrow" w:hAnsi="Arial Narrow"/>
                          <w:sz w:val="14"/>
                          <w:szCs w:val="14"/>
                        </w:rPr>
                        <w:t>Trend indices</w:t>
                      </w:r>
                    </w:p>
                  </w:txbxContent>
                </v:textbox>
                <w10:wrap anchorx="margin"/>
              </v:shape>
            </w:pict>
          </mc:Fallback>
        </mc:AlternateContent>
      </w:r>
      <w:r w:rsidRPr="003D060A">
        <w:rPr>
          <w:rFonts w:ascii="Arial Narrow" w:hAnsi="Arial Narrow" w:cs="Tahoma"/>
          <w:noProof/>
          <w:sz w:val="22"/>
          <w:szCs w:val="22"/>
        </w:rPr>
        <mc:AlternateContent>
          <mc:Choice Requires="wps">
            <w:drawing>
              <wp:anchor distT="0" distB="0" distL="114300" distR="114300" simplePos="0" relativeHeight="251676672" behindDoc="0" locked="0" layoutInCell="1" allowOverlap="1" wp14:anchorId="1C832351" wp14:editId="6DEEA667">
                <wp:simplePos x="0" y="0"/>
                <wp:positionH relativeFrom="margin">
                  <wp:posOffset>2472538</wp:posOffset>
                </wp:positionH>
                <wp:positionV relativeFrom="paragraph">
                  <wp:posOffset>2650845</wp:posOffset>
                </wp:positionV>
                <wp:extent cx="950976" cy="307238"/>
                <wp:effectExtent l="0" t="0" r="1905" b="0"/>
                <wp:wrapNone/>
                <wp:docPr id="26" name="Text Box 26"/>
                <wp:cNvGraphicFramePr/>
                <a:graphic xmlns:a="http://schemas.openxmlformats.org/drawingml/2006/main">
                  <a:graphicData uri="http://schemas.microsoft.com/office/word/2010/wordprocessingShape">
                    <wps:wsp>
                      <wps:cNvSpPr txBox="1"/>
                      <wps:spPr>
                        <a:xfrm>
                          <a:off x="0" y="0"/>
                          <a:ext cx="950976" cy="307238"/>
                        </a:xfrm>
                        <a:prstGeom prst="rect">
                          <a:avLst/>
                        </a:prstGeom>
                        <a:solidFill>
                          <a:sysClr val="window" lastClr="FFFFFF"/>
                        </a:solidFill>
                        <a:ln w="6350">
                          <a:noFill/>
                        </a:ln>
                        <a:effectLst/>
                      </wps:spPr>
                      <wps:txbx>
                        <w:txbxContent>
                          <w:p w:rsidR="00571844" w:rsidRPr="0006678E" w:rsidRDefault="00571844" w:rsidP="00571844">
                            <w:pPr>
                              <w:rPr>
                                <w:rFonts w:ascii="Arial Narrow" w:hAnsi="Arial Narrow"/>
                                <w:sz w:val="14"/>
                                <w:szCs w:val="14"/>
                              </w:rPr>
                            </w:pPr>
                            <w:r>
                              <w:rPr>
                                <w:rFonts w:ascii="Arial Narrow" w:hAnsi="Arial Narrow"/>
                                <w:sz w:val="14"/>
                                <w:szCs w:val="14"/>
                              </w:rPr>
                              <w:t xml:space="preserve">Seasonally </w:t>
                            </w:r>
                            <w:r w:rsidRPr="0006678E">
                              <w:rPr>
                                <w:rFonts w:ascii="Arial Narrow" w:hAnsi="Arial Narrow"/>
                                <w:sz w:val="14"/>
                                <w:szCs w:val="14"/>
                              </w:rPr>
                              <w:t>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2351" id="Text Box 26" o:spid="_x0000_s1030" type="#_x0000_t202" style="position:absolute;left:0;text-align:left;margin-left:194.7pt;margin-top:208.75pt;width:74.9pt;height:24.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" fillcolor="window" stroked="f" strokeweight=".5pt">
                <v:textbox>
                  <w:txbxContent>
                    <w:p w:rsidR="00571844" w:rsidRPr="0006678E" w:rsidRDefault="00571844" w:rsidP="00571844">
                      <w:pPr>
                        <w:rPr>
                          <w:rFonts w:ascii="Arial Narrow" w:hAnsi="Arial Narrow"/>
                          <w:sz w:val="14"/>
                          <w:szCs w:val="14"/>
                        </w:rPr>
                      </w:pPr>
                      <w:r>
                        <w:rPr>
                          <w:rFonts w:ascii="Arial Narrow" w:hAnsi="Arial Narrow"/>
                          <w:sz w:val="14"/>
                          <w:szCs w:val="14"/>
                        </w:rPr>
                        <w:t xml:space="preserve">Seasonally </w:t>
                      </w:r>
                      <w:r w:rsidRPr="0006678E">
                        <w:rPr>
                          <w:rFonts w:ascii="Arial Narrow" w:hAnsi="Arial Narrow"/>
                          <w:sz w:val="14"/>
                          <w:szCs w:val="14"/>
                        </w:rPr>
                        <w:t>adjusted indices</w:t>
                      </w:r>
                    </w:p>
                  </w:txbxContent>
                </v:textbox>
                <w10:wrap anchorx="margin"/>
              </v:shape>
            </w:pict>
          </mc:Fallback>
        </mc:AlternateContent>
      </w:r>
      <w:r w:rsidR="00EA29B6" w:rsidRPr="003D060A">
        <w:rPr>
          <w:noProof/>
        </w:rPr>
        <w:drawing>
          <wp:inline distT="0" distB="0" distL="0" distR="0" wp14:anchorId="0335C32C" wp14:editId="408D1799">
            <wp:extent cx="6480810" cy="305308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7E1" w:rsidRPr="003D060A" w:rsidRDefault="00495F81" w:rsidP="002E27E1">
      <w:pPr>
        <w:jc w:val="center"/>
        <w:rPr>
          <w:rFonts w:ascii="Arial Narrow" w:hAnsi="Arial Narrow" w:cs="Tahoma"/>
          <w:sz w:val="16"/>
          <w:szCs w:val="16"/>
        </w:rPr>
      </w:pPr>
      <w:r w:rsidRPr="003D060A">
        <w:rPr>
          <w:rFonts w:ascii="Arial Narrow" w:hAnsi="Arial Narrow" w:cs="Tahoma"/>
          <w:sz w:val="16"/>
          <w:szCs w:val="16"/>
        </w:rPr>
        <w:t>Graph</w:t>
      </w:r>
      <w:r w:rsidR="002E27E1" w:rsidRPr="003D060A">
        <w:rPr>
          <w:rFonts w:ascii="Arial Narrow" w:hAnsi="Arial Narrow" w:cs="Tahoma"/>
          <w:sz w:val="16"/>
          <w:szCs w:val="16"/>
        </w:rPr>
        <w:t xml:space="preserve"> 3. </w:t>
      </w:r>
      <w:r w:rsidRPr="003D060A">
        <w:rPr>
          <w:rFonts w:ascii="Arial Narrow" w:hAnsi="Arial Narrow" w:cs="Tahoma"/>
          <w:sz w:val="16"/>
          <w:szCs w:val="16"/>
        </w:rPr>
        <w:t>Indices of industrial production</w:t>
      </w:r>
      <w:r w:rsidR="002E27E1" w:rsidRPr="003D060A">
        <w:rPr>
          <w:rFonts w:ascii="Arial Narrow" w:hAnsi="Arial Narrow" w:cs="Tahoma"/>
          <w:sz w:val="16"/>
          <w:szCs w:val="16"/>
        </w:rPr>
        <w:t xml:space="preserve">, </w:t>
      </w:r>
      <w:r w:rsidRPr="003D060A">
        <w:rPr>
          <w:rFonts w:ascii="Arial Narrow" w:hAnsi="Arial Narrow" w:cs="Tahoma"/>
          <w:sz w:val="16"/>
          <w:szCs w:val="16"/>
        </w:rPr>
        <w:t>December</w:t>
      </w:r>
      <w:r w:rsidR="002E27E1" w:rsidRPr="003D060A">
        <w:rPr>
          <w:rFonts w:ascii="Arial Narrow" w:hAnsi="Arial Narrow" w:cs="Tahoma"/>
          <w:sz w:val="16"/>
          <w:szCs w:val="16"/>
        </w:rPr>
        <w:t xml:space="preserve"> 201</w:t>
      </w:r>
      <w:r w:rsidR="003511E2" w:rsidRPr="003D060A">
        <w:rPr>
          <w:rFonts w:ascii="Arial Narrow" w:hAnsi="Arial Narrow" w:cs="Tahoma"/>
          <w:sz w:val="16"/>
          <w:szCs w:val="16"/>
        </w:rPr>
        <w:t>5</w:t>
      </w:r>
      <w:r w:rsidR="002E27E1" w:rsidRPr="003D060A">
        <w:rPr>
          <w:rFonts w:ascii="Arial Narrow" w:hAnsi="Arial Narrow" w:cs="Tahoma"/>
          <w:sz w:val="16"/>
          <w:szCs w:val="16"/>
        </w:rPr>
        <w:t xml:space="preserve"> – </w:t>
      </w:r>
      <w:r w:rsidRPr="003D060A">
        <w:rPr>
          <w:rFonts w:ascii="Arial Narrow" w:hAnsi="Arial Narrow" w:cs="Tahoma"/>
          <w:sz w:val="16"/>
          <w:szCs w:val="16"/>
        </w:rPr>
        <w:t>December</w:t>
      </w:r>
      <w:r w:rsidR="002E27E1" w:rsidRPr="003D060A">
        <w:rPr>
          <w:rFonts w:ascii="Arial Narrow" w:hAnsi="Arial Narrow" w:cs="Tahoma"/>
          <w:sz w:val="16"/>
          <w:szCs w:val="16"/>
        </w:rPr>
        <w:t xml:space="preserve"> 201</w:t>
      </w:r>
      <w:r w:rsidR="003511E2" w:rsidRPr="003D060A">
        <w:rPr>
          <w:rFonts w:ascii="Arial Narrow" w:hAnsi="Arial Narrow" w:cs="Tahoma"/>
          <w:sz w:val="16"/>
          <w:szCs w:val="16"/>
        </w:rPr>
        <w:t>9</w:t>
      </w:r>
      <w:r w:rsidR="002E27E1" w:rsidRPr="003D060A">
        <w:rPr>
          <w:rFonts w:ascii="Arial Narrow" w:hAnsi="Arial Narrow" w:cs="Tahoma"/>
          <w:sz w:val="16"/>
          <w:szCs w:val="16"/>
        </w:rPr>
        <w:t xml:space="preserve"> (</w:t>
      </w:r>
      <w:r w:rsidR="002E27E1" w:rsidRPr="003D060A">
        <w:rPr>
          <w:rFonts w:ascii="Arial Narrow" w:hAnsi="Arial Narrow" w:cs="Tahoma"/>
          <w:sz w:val="16"/>
          <w:szCs w:val="16"/>
        </w:rPr>
        <w:sym w:font="Symbol" w:char="F0C6"/>
      </w:r>
      <w:r w:rsidR="002E27E1" w:rsidRPr="003D060A">
        <w:rPr>
          <w:rFonts w:ascii="Arial Narrow" w:hAnsi="Arial Narrow" w:cs="Tahoma"/>
          <w:sz w:val="16"/>
          <w:szCs w:val="16"/>
        </w:rPr>
        <w:t>201</w:t>
      </w:r>
      <w:r w:rsidR="0088675D" w:rsidRPr="003D060A">
        <w:rPr>
          <w:rFonts w:ascii="Arial Narrow" w:hAnsi="Arial Narrow" w:cs="Tahoma"/>
          <w:sz w:val="16"/>
          <w:szCs w:val="16"/>
        </w:rPr>
        <w:t>5</w:t>
      </w:r>
      <w:r w:rsidR="002E27E1" w:rsidRPr="003D060A">
        <w:rPr>
          <w:rFonts w:ascii="Arial Narrow" w:hAnsi="Arial Narrow" w:cs="Tahoma"/>
          <w:sz w:val="16"/>
          <w:szCs w:val="16"/>
        </w:rPr>
        <w:t>=100)</w:t>
      </w:r>
    </w:p>
    <w:p w:rsidR="00AC7730" w:rsidRPr="003D060A" w:rsidRDefault="00AC7730" w:rsidP="009A0B74">
      <w:pPr>
        <w:jc w:val="both"/>
        <w:rPr>
          <w:rFonts w:ascii="Arial Narrow" w:hAnsi="Arial Narrow" w:cs="Tahoma"/>
          <w:sz w:val="22"/>
          <w:szCs w:val="22"/>
        </w:rPr>
      </w:pPr>
    </w:p>
    <w:p w:rsidR="004A5E15" w:rsidRPr="003D060A" w:rsidRDefault="00404DA2" w:rsidP="004A5E15">
      <w:pPr>
        <w:rPr>
          <w:rFonts w:ascii="Arial Narrow" w:hAnsi="Arial Narrow" w:cs="Tahoma"/>
          <w:b/>
          <w:sz w:val="30"/>
          <w:szCs w:val="30"/>
        </w:rPr>
      </w:pPr>
      <w:r w:rsidRPr="003D060A">
        <w:rPr>
          <w:rFonts w:ascii="Arial Narrow" w:hAnsi="Arial Narrow" w:cs="Tahoma"/>
          <w:b/>
          <w:sz w:val="30"/>
          <w:szCs w:val="30"/>
        </w:rPr>
        <w:t>Coverage of import with export</w:t>
      </w:r>
      <w:r w:rsidR="00B16936" w:rsidRPr="003D060A">
        <w:rPr>
          <w:rFonts w:ascii="Arial Narrow" w:hAnsi="Arial Narrow" w:cs="Tahoma"/>
          <w:b/>
          <w:sz w:val="30"/>
          <w:szCs w:val="30"/>
        </w:rPr>
        <w:t xml:space="preserve"> </w:t>
      </w:r>
      <w:r w:rsidR="00460542" w:rsidRPr="003D060A">
        <w:rPr>
          <w:rFonts w:ascii="Arial Narrow" w:hAnsi="Arial Narrow" w:cs="Tahoma"/>
          <w:b/>
          <w:sz w:val="30"/>
          <w:szCs w:val="30"/>
        </w:rPr>
        <w:t>7</w:t>
      </w:r>
      <w:r w:rsidR="002C27CB" w:rsidRPr="003D060A">
        <w:rPr>
          <w:rFonts w:ascii="Arial Narrow" w:hAnsi="Arial Narrow" w:cs="Tahoma"/>
          <w:b/>
          <w:sz w:val="30"/>
          <w:szCs w:val="30"/>
        </w:rPr>
        <w:t>5</w:t>
      </w:r>
      <w:r w:rsidRPr="003D060A">
        <w:rPr>
          <w:rFonts w:ascii="Arial Narrow" w:hAnsi="Arial Narrow" w:cs="Tahoma"/>
          <w:b/>
          <w:sz w:val="30"/>
          <w:szCs w:val="30"/>
        </w:rPr>
        <w:t>.</w:t>
      </w:r>
      <w:r w:rsidR="002C27CB" w:rsidRPr="003D060A">
        <w:rPr>
          <w:rFonts w:ascii="Arial Narrow" w:hAnsi="Arial Narrow" w:cs="Tahoma"/>
          <w:b/>
          <w:sz w:val="30"/>
          <w:szCs w:val="30"/>
        </w:rPr>
        <w:t>3</w:t>
      </w:r>
      <w:r w:rsidR="004A5E15" w:rsidRPr="003D060A">
        <w:rPr>
          <w:rFonts w:ascii="Arial Narrow" w:hAnsi="Arial Narrow" w:cs="Tahoma"/>
          <w:b/>
          <w:sz w:val="30"/>
          <w:szCs w:val="30"/>
        </w:rPr>
        <w:t>%</w:t>
      </w:r>
      <w:r w:rsidRPr="003D060A">
        <w:rPr>
          <w:rFonts w:ascii="Arial Narrow" w:hAnsi="Arial Narrow" w:cs="Tahoma"/>
          <w:b/>
          <w:sz w:val="30"/>
          <w:szCs w:val="30"/>
        </w:rPr>
        <w:t xml:space="preserve"> in the period January – December 2019</w:t>
      </w:r>
      <w:r w:rsidR="004A5E15" w:rsidRPr="003D060A">
        <w:rPr>
          <w:rFonts w:ascii="Arial Narrow" w:hAnsi="Arial Narrow" w:cs="Tahoma"/>
          <w:b/>
          <w:sz w:val="30"/>
          <w:szCs w:val="30"/>
        </w:rPr>
        <w:t xml:space="preserve"> </w:t>
      </w:r>
    </w:p>
    <w:p w:rsidR="004A5E15" w:rsidRPr="003D060A" w:rsidRDefault="004A5E15" w:rsidP="004A5E15">
      <w:pPr>
        <w:tabs>
          <w:tab w:val="left" w:pos="300"/>
          <w:tab w:val="left" w:pos="1100"/>
        </w:tabs>
        <w:jc w:val="both"/>
        <w:rPr>
          <w:rFonts w:ascii="Tahoma" w:hAnsi="Tahoma" w:cs="Tahoma"/>
          <w:b/>
        </w:rPr>
      </w:pPr>
    </w:p>
    <w:p w:rsidR="007D1D1C" w:rsidRPr="003D060A" w:rsidRDefault="007D1D1C" w:rsidP="007D1D1C">
      <w:pPr>
        <w:jc w:val="both"/>
        <w:rPr>
          <w:rFonts w:ascii="Arial Narrow" w:hAnsi="Arial Narrow" w:cs="Tahoma"/>
          <w:sz w:val="22"/>
        </w:rPr>
      </w:pPr>
      <w:r w:rsidRPr="003D060A">
        <w:rPr>
          <w:rFonts w:ascii="Arial Narrow" w:hAnsi="Arial Narrow" w:cs="Tahoma"/>
          <w:sz w:val="22"/>
        </w:rPr>
        <w:t>In December 2019, the value of export was 268 million KM and the value of import was 392 million KM.</w:t>
      </w:r>
    </w:p>
    <w:p w:rsidR="00BF78FA" w:rsidRPr="003D060A" w:rsidRDefault="00BF78FA" w:rsidP="007D1D1C">
      <w:pPr>
        <w:jc w:val="both"/>
        <w:rPr>
          <w:rFonts w:ascii="Arial Narrow" w:hAnsi="Arial Narrow" w:cs="Tahoma"/>
          <w:sz w:val="22"/>
        </w:rPr>
      </w:pPr>
    </w:p>
    <w:p w:rsidR="00BF78FA" w:rsidRPr="003D060A" w:rsidRDefault="00BF78FA" w:rsidP="007D1D1C">
      <w:pPr>
        <w:jc w:val="both"/>
        <w:rPr>
          <w:rFonts w:ascii="Arial Narrow" w:hAnsi="Arial Narrow" w:cs="Tahoma"/>
          <w:sz w:val="22"/>
        </w:rPr>
      </w:pPr>
      <w:r w:rsidRPr="003D060A">
        <w:rPr>
          <w:rFonts w:ascii="Arial Narrow" w:hAnsi="Arial Narrow" w:cs="Tahoma"/>
          <w:sz w:val="22"/>
        </w:rPr>
        <w:t xml:space="preserve">In the total external trade of Republika Srpska in December 2019, the percentage of coverage of import with export was 68.5%. </w:t>
      </w:r>
    </w:p>
    <w:p w:rsidR="007E5D90" w:rsidRPr="003D060A" w:rsidRDefault="007E5D90" w:rsidP="007D1D1C">
      <w:pPr>
        <w:jc w:val="both"/>
        <w:rPr>
          <w:rFonts w:ascii="Arial Narrow" w:hAnsi="Arial Narrow" w:cs="Tahoma"/>
          <w:sz w:val="22"/>
        </w:rPr>
      </w:pPr>
    </w:p>
    <w:p w:rsidR="007E5D90" w:rsidRPr="003D060A" w:rsidRDefault="007E5D90" w:rsidP="007D1D1C">
      <w:pPr>
        <w:jc w:val="both"/>
        <w:rPr>
          <w:rFonts w:ascii="Arial Narrow" w:hAnsi="Arial Narrow" w:cs="Tahoma"/>
          <w:sz w:val="22"/>
        </w:rPr>
      </w:pPr>
      <w:r w:rsidRPr="003D060A">
        <w:rPr>
          <w:rFonts w:ascii="Arial Narrow" w:hAnsi="Arial Narrow" w:cs="Tahoma"/>
          <w:sz w:val="22"/>
        </w:rPr>
        <w:t>In the period January-December 2019, the value of export was three billion and 601 million KM, which represented a</w:t>
      </w:r>
      <w:r w:rsidR="00255B84" w:rsidRPr="003D060A">
        <w:rPr>
          <w:rFonts w:ascii="Arial Narrow" w:hAnsi="Arial Narrow" w:cs="Tahoma"/>
          <w:sz w:val="22"/>
        </w:rPr>
        <w:t xml:space="preserve"> de</w:t>
      </w:r>
      <w:r w:rsidRPr="003D060A">
        <w:rPr>
          <w:rFonts w:ascii="Arial Narrow" w:hAnsi="Arial Narrow" w:cs="Tahoma"/>
          <w:sz w:val="22"/>
        </w:rPr>
        <w:t xml:space="preserve">crease by </w:t>
      </w:r>
      <w:r w:rsidR="00255B84" w:rsidRPr="003D060A">
        <w:rPr>
          <w:rFonts w:ascii="Arial Narrow" w:hAnsi="Arial Narrow" w:cs="Tahoma"/>
          <w:sz w:val="22"/>
        </w:rPr>
        <w:t>3.8</w:t>
      </w:r>
      <w:r w:rsidRPr="003D060A">
        <w:rPr>
          <w:rFonts w:ascii="Arial Narrow" w:hAnsi="Arial Narrow" w:cs="Tahoma"/>
          <w:sz w:val="22"/>
        </w:rPr>
        <w:t xml:space="preserve">% compared to the same period of the previous year. During the same period, the value of import was </w:t>
      </w:r>
      <w:r w:rsidR="00255B84" w:rsidRPr="003D060A">
        <w:rPr>
          <w:rFonts w:ascii="Arial Narrow" w:hAnsi="Arial Narrow" w:cs="Tahoma"/>
          <w:sz w:val="22"/>
        </w:rPr>
        <w:t>four</w:t>
      </w:r>
      <w:r w:rsidRPr="003D060A">
        <w:rPr>
          <w:rFonts w:ascii="Arial Narrow" w:hAnsi="Arial Narrow" w:cs="Tahoma"/>
          <w:sz w:val="22"/>
        </w:rPr>
        <w:t xml:space="preserve"> billion and </w:t>
      </w:r>
      <w:r w:rsidR="00255B84" w:rsidRPr="003D060A">
        <w:rPr>
          <w:rFonts w:ascii="Arial Narrow" w:hAnsi="Arial Narrow" w:cs="Tahoma"/>
          <w:sz w:val="22"/>
        </w:rPr>
        <w:t>780</w:t>
      </w:r>
      <w:r w:rsidRPr="003D060A">
        <w:rPr>
          <w:rFonts w:ascii="Arial Narrow" w:hAnsi="Arial Narrow" w:cs="Tahoma"/>
          <w:sz w:val="22"/>
        </w:rPr>
        <w:t xml:space="preserve"> </w:t>
      </w:r>
      <w:r w:rsidR="00255B84" w:rsidRPr="003D060A">
        <w:rPr>
          <w:rFonts w:ascii="Arial Narrow" w:hAnsi="Arial Narrow" w:cs="Tahoma"/>
          <w:sz w:val="22"/>
        </w:rPr>
        <w:t>million KM, which represented a de</w:t>
      </w:r>
      <w:r w:rsidRPr="003D060A">
        <w:rPr>
          <w:rFonts w:ascii="Arial Narrow" w:hAnsi="Arial Narrow" w:cs="Tahoma"/>
          <w:sz w:val="22"/>
        </w:rPr>
        <w:t xml:space="preserve">crease by </w:t>
      </w:r>
      <w:r w:rsidR="00255B84" w:rsidRPr="003D060A">
        <w:rPr>
          <w:rFonts w:ascii="Arial Narrow" w:hAnsi="Arial Narrow" w:cs="Tahoma"/>
          <w:sz w:val="22"/>
        </w:rPr>
        <w:t>8</w:t>
      </w:r>
      <w:r w:rsidRPr="003D060A">
        <w:rPr>
          <w:rFonts w:ascii="Arial Narrow" w:hAnsi="Arial Narrow" w:cs="Tahoma"/>
          <w:sz w:val="22"/>
        </w:rPr>
        <w:t>.5% compared to the same period of the previous year</w:t>
      </w:r>
      <w:r w:rsidR="00255B84" w:rsidRPr="003D060A">
        <w:rPr>
          <w:rFonts w:ascii="Arial Narrow" w:hAnsi="Arial Narrow" w:cs="Tahoma"/>
          <w:sz w:val="22"/>
        </w:rPr>
        <w:t xml:space="preserve">. The percentage of coverage of import with export in the period January – December 2019 was 75.3%. </w:t>
      </w:r>
    </w:p>
    <w:p w:rsidR="004A5E15" w:rsidRPr="003D060A" w:rsidRDefault="004A5E15" w:rsidP="004A5E15">
      <w:pPr>
        <w:jc w:val="both"/>
        <w:rPr>
          <w:rFonts w:ascii="Arial Narrow" w:hAnsi="Arial Narrow" w:cs="Tahoma"/>
          <w:sz w:val="22"/>
        </w:rPr>
      </w:pPr>
    </w:p>
    <w:p w:rsidR="004A5E15" w:rsidRPr="003D060A" w:rsidRDefault="00255B84" w:rsidP="004A5E15">
      <w:pPr>
        <w:jc w:val="both"/>
        <w:rPr>
          <w:rFonts w:ascii="Arial Narrow" w:hAnsi="Arial Narrow" w:cs="Tahoma"/>
          <w:sz w:val="22"/>
          <w:szCs w:val="22"/>
        </w:rPr>
      </w:pPr>
      <w:r w:rsidRPr="003D060A">
        <w:rPr>
          <w:rFonts w:ascii="Arial Narrow" w:hAnsi="Arial Narrow" w:cs="Tahoma"/>
          <w:sz w:val="22"/>
          <w:szCs w:val="22"/>
        </w:rPr>
        <w:t>In terms of the geographical distribution of external trade of Republika Srpska, in the period January – December 2019, the highest value of export was that of export to Italy, with 568 million KM or 15.8%, followed by Serbia, with 494 million KM or 13.7% of the total realised export. During the same period, the highest value of import was that of import form Serbia, with 889 million KM or 18.6%, followed by Italy, with 714 million KM or 14.9% of the total realised import.</w:t>
      </w:r>
    </w:p>
    <w:p w:rsidR="00255B84" w:rsidRPr="003D060A" w:rsidRDefault="00255B84" w:rsidP="004A5E15">
      <w:pPr>
        <w:jc w:val="both"/>
        <w:rPr>
          <w:rFonts w:ascii="Arial Narrow" w:hAnsi="Arial Narrow" w:cs="Tahoma"/>
          <w:sz w:val="22"/>
          <w:szCs w:val="22"/>
        </w:rPr>
      </w:pPr>
    </w:p>
    <w:p w:rsidR="00255B84" w:rsidRPr="003D060A" w:rsidRDefault="00255B84" w:rsidP="004A5E15">
      <w:pPr>
        <w:jc w:val="both"/>
        <w:rPr>
          <w:rFonts w:ascii="Arial Narrow" w:hAnsi="Arial Narrow" w:cs="Tahoma"/>
          <w:sz w:val="22"/>
          <w:szCs w:val="22"/>
        </w:rPr>
      </w:pPr>
      <w:r w:rsidRPr="003D060A">
        <w:rPr>
          <w:rFonts w:ascii="Arial Narrow" w:hAnsi="Arial Narrow" w:cs="Tahoma"/>
          <w:sz w:val="22"/>
          <w:szCs w:val="22"/>
        </w:rPr>
        <w:t>By group of products, in the period January – December 2019, the highest share in export was that of electricity, with the total value of 264 million KM, which was 7.3% of the total export, while the highest share in import was that of petroleum and oils obtained from bituminous minerals, with the total value of 185 million KM, which was 3.9% of the total import</w:t>
      </w:r>
    </w:p>
    <w:p w:rsidR="004A5E15" w:rsidRPr="003D060A" w:rsidRDefault="004A5E15" w:rsidP="004A5E15">
      <w:pPr>
        <w:tabs>
          <w:tab w:val="left" w:pos="300"/>
          <w:tab w:val="left" w:pos="1100"/>
        </w:tabs>
        <w:jc w:val="both"/>
        <w:rPr>
          <w:rFonts w:ascii="Arial Narrow" w:hAnsi="Arial Narrow" w:cs="Tahoma"/>
          <w:sz w:val="22"/>
        </w:rPr>
      </w:pPr>
    </w:p>
    <w:p w:rsidR="003206D9" w:rsidRPr="003D060A" w:rsidRDefault="003206D9" w:rsidP="00451451">
      <w:pPr>
        <w:tabs>
          <w:tab w:val="left" w:pos="300"/>
          <w:tab w:val="left" w:pos="1100"/>
        </w:tabs>
        <w:jc w:val="center"/>
        <w:rPr>
          <w:rFonts w:ascii="Tahoma" w:hAnsi="Tahoma" w:cs="Tahoma"/>
          <w:sz w:val="16"/>
          <w:szCs w:val="16"/>
        </w:rPr>
      </w:pPr>
    </w:p>
    <w:p w:rsidR="0044547A" w:rsidRPr="003D060A" w:rsidRDefault="0044547A" w:rsidP="00451451">
      <w:pPr>
        <w:tabs>
          <w:tab w:val="left" w:pos="300"/>
          <w:tab w:val="left" w:pos="1100"/>
        </w:tabs>
        <w:jc w:val="center"/>
        <w:rPr>
          <w:rFonts w:ascii="Tahoma" w:hAnsi="Tahoma" w:cs="Tahoma"/>
          <w:sz w:val="16"/>
          <w:szCs w:val="16"/>
        </w:rPr>
      </w:pPr>
    </w:p>
    <w:p w:rsidR="0044547A" w:rsidRPr="003D060A" w:rsidRDefault="0044547A" w:rsidP="00451451">
      <w:pPr>
        <w:tabs>
          <w:tab w:val="left" w:pos="300"/>
          <w:tab w:val="left" w:pos="1100"/>
        </w:tabs>
        <w:jc w:val="center"/>
        <w:rPr>
          <w:rFonts w:ascii="Tahoma" w:hAnsi="Tahoma" w:cs="Tahoma"/>
          <w:sz w:val="16"/>
          <w:szCs w:val="16"/>
        </w:rPr>
      </w:pPr>
    </w:p>
    <w:p w:rsidR="0044547A" w:rsidRPr="003D060A" w:rsidRDefault="0044547A" w:rsidP="00451451">
      <w:pPr>
        <w:tabs>
          <w:tab w:val="left" w:pos="300"/>
          <w:tab w:val="left" w:pos="1100"/>
        </w:tabs>
        <w:jc w:val="center"/>
        <w:rPr>
          <w:rFonts w:ascii="Tahoma" w:hAnsi="Tahoma" w:cs="Tahoma"/>
          <w:sz w:val="16"/>
          <w:szCs w:val="16"/>
        </w:rPr>
      </w:pPr>
    </w:p>
    <w:p w:rsidR="000141AF" w:rsidRPr="003D060A" w:rsidRDefault="000141AF" w:rsidP="00451451">
      <w:pPr>
        <w:tabs>
          <w:tab w:val="left" w:pos="300"/>
          <w:tab w:val="left" w:pos="1100"/>
        </w:tabs>
        <w:jc w:val="center"/>
        <w:rPr>
          <w:rFonts w:ascii="Tahoma" w:hAnsi="Tahoma" w:cs="Tahoma"/>
          <w:sz w:val="16"/>
          <w:szCs w:val="16"/>
        </w:rPr>
      </w:pPr>
    </w:p>
    <w:p w:rsidR="000141AF" w:rsidRPr="003D060A" w:rsidRDefault="000141AF" w:rsidP="00300A10">
      <w:pPr>
        <w:tabs>
          <w:tab w:val="left" w:pos="300"/>
          <w:tab w:val="left" w:pos="1100"/>
        </w:tabs>
        <w:rPr>
          <w:rFonts w:ascii="Tahoma" w:hAnsi="Tahoma" w:cs="Tahoma"/>
          <w:sz w:val="16"/>
          <w:szCs w:val="16"/>
        </w:rPr>
      </w:pPr>
    </w:p>
    <w:p w:rsidR="00D928CB" w:rsidRPr="003D060A" w:rsidRDefault="00D928CB" w:rsidP="00300A10">
      <w:pPr>
        <w:tabs>
          <w:tab w:val="left" w:pos="300"/>
          <w:tab w:val="left" w:pos="1100"/>
        </w:tabs>
        <w:rPr>
          <w:rFonts w:ascii="Tahoma" w:hAnsi="Tahoma" w:cs="Tahoma"/>
          <w:sz w:val="16"/>
          <w:szCs w:val="16"/>
        </w:rPr>
      </w:pPr>
    </w:p>
    <w:p w:rsidR="00D928CB" w:rsidRPr="003D060A" w:rsidRDefault="00D928CB" w:rsidP="00300A10">
      <w:pPr>
        <w:tabs>
          <w:tab w:val="left" w:pos="300"/>
          <w:tab w:val="left" w:pos="1100"/>
        </w:tabs>
        <w:rPr>
          <w:rFonts w:ascii="Tahoma" w:hAnsi="Tahoma" w:cs="Tahoma"/>
          <w:sz w:val="16"/>
          <w:szCs w:val="16"/>
        </w:rPr>
      </w:pPr>
    </w:p>
    <w:p w:rsidR="00D928CB" w:rsidRPr="003D060A" w:rsidRDefault="00D928CB" w:rsidP="00300A10">
      <w:pPr>
        <w:tabs>
          <w:tab w:val="left" w:pos="300"/>
          <w:tab w:val="left" w:pos="1100"/>
        </w:tabs>
        <w:rPr>
          <w:rFonts w:ascii="Tahoma" w:hAnsi="Tahoma" w:cs="Tahoma"/>
          <w:sz w:val="16"/>
          <w:szCs w:val="16"/>
        </w:rPr>
      </w:pPr>
    </w:p>
    <w:p w:rsidR="00D928CB" w:rsidRPr="003D060A" w:rsidRDefault="00D928CB" w:rsidP="00300A10">
      <w:pPr>
        <w:tabs>
          <w:tab w:val="left" w:pos="300"/>
          <w:tab w:val="left" w:pos="1100"/>
        </w:tabs>
        <w:rPr>
          <w:rFonts w:ascii="Tahoma" w:hAnsi="Tahoma" w:cs="Tahoma"/>
          <w:sz w:val="16"/>
          <w:szCs w:val="16"/>
        </w:rPr>
      </w:pPr>
    </w:p>
    <w:p w:rsidR="000141AF" w:rsidRPr="003D060A" w:rsidRDefault="000141AF" w:rsidP="00451451">
      <w:pPr>
        <w:tabs>
          <w:tab w:val="left" w:pos="300"/>
          <w:tab w:val="left" w:pos="1100"/>
        </w:tabs>
        <w:jc w:val="center"/>
        <w:rPr>
          <w:rFonts w:ascii="Tahoma" w:hAnsi="Tahoma" w:cs="Tahoma"/>
          <w:sz w:val="16"/>
          <w:szCs w:val="16"/>
        </w:rPr>
      </w:pPr>
    </w:p>
    <w:p w:rsidR="00353834" w:rsidRPr="003D060A" w:rsidRDefault="00353834" w:rsidP="00451451">
      <w:pPr>
        <w:tabs>
          <w:tab w:val="left" w:pos="300"/>
          <w:tab w:val="left" w:pos="1100"/>
        </w:tabs>
        <w:jc w:val="center"/>
        <w:rPr>
          <w:rFonts w:ascii="Tahoma" w:hAnsi="Tahoma" w:cs="Tahoma"/>
          <w:sz w:val="16"/>
          <w:szCs w:val="16"/>
        </w:rPr>
      </w:pPr>
    </w:p>
    <w:p w:rsidR="008D67D5" w:rsidRPr="003D060A" w:rsidRDefault="00E33211" w:rsidP="00451451">
      <w:pPr>
        <w:tabs>
          <w:tab w:val="left" w:pos="300"/>
          <w:tab w:val="left" w:pos="1100"/>
        </w:tabs>
        <w:jc w:val="center"/>
        <w:rPr>
          <w:rFonts w:ascii="Tahoma" w:hAnsi="Tahoma" w:cs="Tahoma"/>
          <w:sz w:val="16"/>
          <w:szCs w:val="16"/>
        </w:rPr>
      </w:pPr>
      <w:r w:rsidRPr="003D060A">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4220789</wp:posOffset>
                </wp:positionH>
                <wp:positionV relativeFrom="paragraph">
                  <wp:posOffset>48260</wp:posOffset>
                </wp:positionV>
                <wp:extent cx="829945" cy="274320"/>
                <wp:effectExtent l="0" t="0" r="8255"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solidFill>
                          <a:schemeClr val="lt1"/>
                        </a:solidFill>
                        <a:ln w="6350">
                          <a:noFill/>
                        </a:ln>
                      </wps:spPr>
                      <wps:txbx>
                        <w:txbxContent>
                          <w:p w:rsidR="008D67D5" w:rsidRPr="006D624C" w:rsidRDefault="00495F81" w:rsidP="008D67D5">
                            <w:pPr>
                              <w:rPr>
                                <w:rFonts w:ascii="Arial Narrow" w:hAnsi="Arial Narrow"/>
                                <w:sz w:val="16"/>
                                <w:lang w:val="sr-Cyrl-BA"/>
                              </w:rPr>
                            </w:pPr>
                            <w:r>
                              <w:rPr>
                                <w:rFonts w:ascii="Arial Narrow" w:hAnsi="Arial Narrow"/>
                                <w:sz w:val="16"/>
                                <w:lang w:val="sr-Latn-BA"/>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0" type="#_x0000_t202" style="position:absolute;left:0;text-align:left;margin-left:332.35pt;margin-top:3.8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" fillcolor="white [3201]" stroked="f" strokeweight=".5pt">
                <v:textbox>
                  <w:txbxContent>
                    <w:p w:rsidR="008D67D5" w:rsidRPr="006D624C" w:rsidRDefault="00495F81" w:rsidP="008D67D5">
                      <w:pPr>
                        <w:rPr>
                          <w:rFonts w:ascii="Arial Narrow" w:hAnsi="Arial Narrow"/>
                          <w:sz w:val="16"/>
                          <w:lang w:val="sr-Cyrl-BA"/>
                        </w:rPr>
                      </w:pPr>
                      <w:r>
                        <w:rPr>
                          <w:rFonts w:ascii="Arial Narrow" w:hAnsi="Arial Narrow"/>
                          <w:sz w:val="16"/>
                          <w:lang w:val="sr-Latn-BA"/>
                        </w:rPr>
                        <w:t>thous</w:t>
                      </w:r>
                      <w:r w:rsidR="008D67D5" w:rsidRPr="006D624C">
                        <w:rPr>
                          <w:rFonts w:ascii="Arial Narrow" w:hAnsi="Arial Narrow"/>
                          <w:sz w:val="16"/>
                          <w:lang w:val="sr-Cyrl-BA"/>
                        </w:rPr>
                        <w:t>. КМ</w:t>
                      </w:r>
                    </w:p>
                  </w:txbxContent>
                </v:textbox>
              </v:shape>
            </w:pict>
          </mc:Fallback>
        </mc:AlternateContent>
      </w:r>
    </w:p>
    <w:p w:rsidR="005A6276" w:rsidRPr="003D060A" w:rsidRDefault="005A6276" w:rsidP="00A07F6E">
      <w:pPr>
        <w:tabs>
          <w:tab w:val="left" w:pos="2535"/>
        </w:tabs>
        <w:rPr>
          <w:rFonts w:ascii="Tahoma" w:hAnsi="Tahoma" w:cs="Tahoma"/>
          <w:iCs/>
          <w:sz w:val="18"/>
          <w:szCs w:val="18"/>
        </w:rPr>
      </w:pPr>
    </w:p>
    <w:p w:rsidR="005A6276" w:rsidRPr="003D060A" w:rsidRDefault="00495F81" w:rsidP="00115CDB">
      <w:pPr>
        <w:tabs>
          <w:tab w:val="left" w:pos="2535"/>
        </w:tabs>
        <w:jc w:val="center"/>
        <w:rPr>
          <w:rFonts w:ascii="Tahoma" w:hAnsi="Tahoma" w:cs="Tahoma"/>
          <w:iCs/>
          <w:sz w:val="18"/>
          <w:szCs w:val="18"/>
        </w:rPr>
      </w:pPr>
      <w:r w:rsidRPr="003D060A">
        <w:rPr>
          <w:rFonts w:ascii="Arial Narrow" w:hAnsi="Arial Narrow" w:cs="Tahoma"/>
          <w:noProof/>
          <w:sz w:val="22"/>
          <w:szCs w:val="22"/>
        </w:rPr>
        <mc:AlternateContent>
          <mc:Choice Requires="wps">
            <w:drawing>
              <wp:anchor distT="0" distB="0" distL="114300" distR="114300" simplePos="0" relativeHeight="251670528" behindDoc="0" locked="0" layoutInCell="1" allowOverlap="1" wp14:anchorId="78C61DB2" wp14:editId="636E368A">
                <wp:simplePos x="0" y="0"/>
                <wp:positionH relativeFrom="column">
                  <wp:posOffset>5138382</wp:posOffset>
                </wp:positionH>
                <wp:positionV relativeFrom="paragraph">
                  <wp:posOffset>1438730</wp:posOffset>
                </wp:positionV>
                <wp:extent cx="523875" cy="2857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495F81" w:rsidRPr="00F42AC0" w:rsidRDefault="00495F81" w:rsidP="00495F81">
                            <w:pPr>
                              <w:rPr>
                                <w:rFonts w:ascii="Arial Narrow" w:hAnsi="Arial Narrow"/>
                                <w:sz w:val="16"/>
                                <w:szCs w:val="16"/>
                              </w:rPr>
                            </w:pPr>
                            <w:r w:rsidRPr="00F42AC0">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61DB2" id="Text Box 27" o:spid="_x0000_s1031" type="#_x0000_t202" style="position:absolute;left:0;text-align:left;margin-left:404.6pt;margin-top:113.3pt;width:41.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" fillcolor="window" stroked="f" strokeweight=".5pt">
                <v:textbox>
                  <w:txbxContent>
                    <w:p w:rsidR="00495F81" w:rsidRPr="00F42AC0" w:rsidRDefault="00495F81" w:rsidP="00495F81">
                      <w:pPr>
                        <w:rPr>
                          <w:rFonts w:ascii="Arial Narrow" w:hAnsi="Arial Narrow"/>
                          <w:sz w:val="16"/>
                          <w:szCs w:val="16"/>
                        </w:rPr>
                      </w:pPr>
                      <w:proofErr w:type="gramStart"/>
                      <w:r w:rsidRPr="00F42AC0">
                        <w:rPr>
                          <w:rFonts w:ascii="Arial Narrow" w:hAnsi="Arial Narrow"/>
                          <w:sz w:val="16"/>
                          <w:szCs w:val="16"/>
                        </w:rPr>
                        <w:t>export</w:t>
                      </w:r>
                      <w:proofErr w:type="gramEnd"/>
                    </w:p>
                  </w:txbxContent>
                </v:textbox>
              </v:shape>
            </w:pict>
          </mc:Fallback>
        </mc:AlternateContent>
      </w:r>
      <w:r w:rsidRPr="003D060A">
        <w:rPr>
          <w:rFonts w:ascii="Arial Narrow" w:hAnsi="Arial Narrow" w:cs="Tahoma"/>
          <w:noProof/>
          <w:sz w:val="22"/>
          <w:szCs w:val="22"/>
        </w:rPr>
        <mc:AlternateContent>
          <mc:Choice Requires="wps">
            <w:drawing>
              <wp:anchor distT="0" distB="0" distL="114300" distR="114300" simplePos="0" relativeHeight="251668480" behindDoc="0" locked="0" layoutInCell="1" allowOverlap="1" wp14:anchorId="730AA71B" wp14:editId="7AB9A314">
                <wp:simplePos x="0" y="0"/>
                <wp:positionH relativeFrom="margin">
                  <wp:posOffset>5145206</wp:posOffset>
                </wp:positionH>
                <wp:positionV relativeFrom="paragraph">
                  <wp:posOffset>1210907</wp:posOffset>
                </wp:positionV>
                <wp:extent cx="533400" cy="2762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495F81" w:rsidRPr="00F42AC0" w:rsidRDefault="00495F81" w:rsidP="00495F81">
                            <w:pPr>
                              <w:rPr>
                                <w:rFonts w:ascii="Arial Narrow" w:hAnsi="Arial Narrow"/>
                                <w:sz w:val="16"/>
                                <w:szCs w:val="16"/>
                              </w:rPr>
                            </w:pPr>
                            <w:r w:rsidRPr="00F42AC0">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AA71B" id="Text Box 23" o:spid="_x0000_s1032" type="#_x0000_t202" style="position:absolute;left:0;text-align:left;margin-left:405.15pt;margin-top:95.35pt;width:42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" fillcolor="window" stroked="f" strokeweight=".5pt">
                <v:textbox>
                  <w:txbxContent>
                    <w:p w:rsidR="00495F81" w:rsidRPr="00F42AC0" w:rsidRDefault="00495F81" w:rsidP="00495F81">
                      <w:pPr>
                        <w:rPr>
                          <w:rFonts w:ascii="Arial Narrow" w:hAnsi="Arial Narrow"/>
                          <w:sz w:val="16"/>
                          <w:szCs w:val="16"/>
                        </w:rPr>
                      </w:pPr>
                      <w:proofErr w:type="gramStart"/>
                      <w:r w:rsidRPr="00F42AC0">
                        <w:rPr>
                          <w:rFonts w:ascii="Arial Narrow" w:hAnsi="Arial Narrow"/>
                          <w:sz w:val="16"/>
                          <w:szCs w:val="16"/>
                        </w:rPr>
                        <w:t>import</w:t>
                      </w:r>
                      <w:proofErr w:type="gramEnd"/>
                    </w:p>
                  </w:txbxContent>
                </v:textbox>
                <w10:wrap anchorx="margin"/>
              </v:shape>
            </w:pict>
          </mc:Fallback>
        </mc:AlternateContent>
      </w:r>
      <w:r w:rsidR="00A07F6E" w:rsidRPr="003D060A">
        <w:rPr>
          <w:noProof/>
        </w:rPr>
        <w:drawing>
          <wp:inline distT="0" distB="0" distL="0" distR="0" wp14:anchorId="21BF03FC" wp14:editId="00697EB5">
            <wp:extent cx="4638675"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7F6E" w:rsidRPr="003D060A" w:rsidRDefault="00495F81" w:rsidP="00A07F6E">
      <w:pPr>
        <w:tabs>
          <w:tab w:val="left" w:pos="2535"/>
        </w:tabs>
        <w:jc w:val="center"/>
        <w:rPr>
          <w:rFonts w:ascii="Arial Narrow" w:hAnsi="Arial Narrow" w:cs="Tahoma"/>
          <w:iCs/>
          <w:sz w:val="16"/>
          <w:szCs w:val="22"/>
        </w:rPr>
      </w:pPr>
      <w:r w:rsidRPr="003D060A">
        <w:rPr>
          <w:rFonts w:ascii="Arial Narrow" w:hAnsi="Arial Narrow" w:cs="Tahoma"/>
          <w:sz w:val="16"/>
          <w:szCs w:val="22"/>
        </w:rPr>
        <w:t>Graph</w:t>
      </w:r>
      <w:r w:rsidR="00A07F6E" w:rsidRPr="003D060A">
        <w:rPr>
          <w:rFonts w:ascii="Arial Narrow" w:hAnsi="Arial Narrow" w:cs="Tahoma"/>
          <w:sz w:val="16"/>
          <w:szCs w:val="22"/>
        </w:rPr>
        <w:t xml:space="preserve"> 4. </w:t>
      </w:r>
      <w:r w:rsidRPr="003D060A">
        <w:rPr>
          <w:rFonts w:ascii="Arial Narrow" w:hAnsi="Arial Narrow" w:cs="Tahoma"/>
          <w:iCs/>
          <w:sz w:val="16"/>
          <w:szCs w:val="22"/>
        </w:rPr>
        <w:t>Export and import by month</w:t>
      </w:r>
    </w:p>
    <w:p w:rsidR="005A6276" w:rsidRPr="003D060A" w:rsidRDefault="005A6276" w:rsidP="00115CDB">
      <w:pPr>
        <w:tabs>
          <w:tab w:val="left" w:pos="2535"/>
        </w:tabs>
        <w:jc w:val="center"/>
        <w:rPr>
          <w:rFonts w:ascii="Tahoma" w:hAnsi="Tahoma" w:cs="Tahoma"/>
          <w:iCs/>
          <w:sz w:val="18"/>
          <w:szCs w:val="18"/>
        </w:rPr>
      </w:pPr>
    </w:p>
    <w:p w:rsidR="005A6276" w:rsidRPr="003D060A" w:rsidRDefault="005A6276" w:rsidP="00115CDB">
      <w:pPr>
        <w:tabs>
          <w:tab w:val="left" w:pos="2535"/>
        </w:tabs>
        <w:jc w:val="center"/>
        <w:rPr>
          <w:rFonts w:ascii="Tahoma" w:hAnsi="Tahoma" w:cs="Tahoma"/>
          <w:iCs/>
          <w:sz w:val="18"/>
          <w:szCs w:val="18"/>
        </w:rPr>
      </w:pPr>
    </w:p>
    <w:p w:rsidR="005A6276" w:rsidRPr="003D060A" w:rsidRDefault="005A6276" w:rsidP="00115CDB">
      <w:pPr>
        <w:tabs>
          <w:tab w:val="left" w:pos="2535"/>
        </w:tabs>
        <w:jc w:val="center"/>
        <w:rPr>
          <w:rFonts w:ascii="Tahoma" w:hAnsi="Tahoma" w:cs="Tahoma"/>
          <w:iCs/>
          <w:sz w:val="18"/>
          <w:szCs w:val="18"/>
        </w:rPr>
      </w:pPr>
    </w:p>
    <w:p w:rsidR="005A6276" w:rsidRPr="003D060A" w:rsidRDefault="005A6276" w:rsidP="00115CDB">
      <w:pPr>
        <w:tabs>
          <w:tab w:val="left" w:pos="2535"/>
        </w:tabs>
        <w:jc w:val="center"/>
        <w:rPr>
          <w:rFonts w:ascii="Tahoma" w:hAnsi="Tahoma" w:cs="Tahoma"/>
          <w:iCs/>
          <w:sz w:val="18"/>
          <w:szCs w:val="18"/>
        </w:rPr>
      </w:pPr>
    </w:p>
    <w:p w:rsidR="005A6276" w:rsidRPr="003D060A" w:rsidRDefault="00495F81" w:rsidP="00495F81">
      <w:pPr>
        <w:tabs>
          <w:tab w:val="left" w:pos="2493"/>
          <w:tab w:val="left" w:pos="2535"/>
        </w:tabs>
        <w:rPr>
          <w:rFonts w:ascii="Tahoma" w:hAnsi="Tahoma" w:cs="Tahoma"/>
          <w:iCs/>
          <w:sz w:val="18"/>
          <w:szCs w:val="18"/>
        </w:rPr>
      </w:pPr>
      <w:r w:rsidRPr="003D060A">
        <w:rPr>
          <w:rFonts w:ascii="Tahoma" w:hAnsi="Tahoma" w:cs="Tahoma"/>
          <w:iCs/>
          <w:sz w:val="18"/>
          <w:szCs w:val="18"/>
        </w:rPr>
        <w:tab/>
      </w:r>
      <w:r w:rsidRPr="003D060A">
        <w:rPr>
          <w:rFonts w:ascii="Tahoma" w:hAnsi="Tahoma" w:cs="Tahoma"/>
          <w:iCs/>
          <w:sz w:val="18"/>
          <w:szCs w:val="18"/>
        </w:rPr>
        <w:tab/>
      </w:r>
    </w:p>
    <w:p w:rsidR="005A6276" w:rsidRPr="003D060A" w:rsidRDefault="005A6276" w:rsidP="00115CDB">
      <w:pPr>
        <w:tabs>
          <w:tab w:val="left" w:pos="2535"/>
        </w:tabs>
        <w:jc w:val="center"/>
        <w:rPr>
          <w:rFonts w:ascii="Tahoma" w:hAnsi="Tahoma" w:cs="Tahoma"/>
          <w:iCs/>
          <w:sz w:val="18"/>
          <w:szCs w:val="18"/>
        </w:rPr>
      </w:pPr>
    </w:p>
    <w:p w:rsidR="005A6276" w:rsidRPr="003D060A" w:rsidRDefault="005A6276" w:rsidP="00115CDB">
      <w:pPr>
        <w:tabs>
          <w:tab w:val="left" w:pos="2535"/>
        </w:tabs>
        <w:jc w:val="center"/>
        <w:rPr>
          <w:rFonts w:ascii="Tahoma" w:hAnsi="Tahoma" w:cs="Tahoma"/>
          <w:iCs/>
          <w:sz w:val="18"/>
          <w:szCs w:val="18"/>
        </w:rPr>
      </w:pPr>
    </w:p>
    <w:p w:rsidR="005A6276" w:rsidRPr="003D060A" w:rsidRDefault="005A6276" w:rsidP="00115CDB">
      <w:pPr>
        <w:tabs>
          <w:tab w:val="left" w:pos="2535"/>
        </w:tabs>
        <w:jc w:val="center"/>
        <w:rPr>
          <w:rFonts w:ascii="Tahoma" w:hAnsi="Tahoma" w:cs="Tahoma"/>
          <w:iCs/>
          <w:sz w:val="18"/>
          <w:szCs w:val="18"/>
        </w:rPr>
      </w:pPr>
    </w:p>
    <w:p w:rsidR="008F51DA" w:rsidRPr="003D060A" w:rsidRDefault="008F51D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180592" w:rsidRPr="003D060A" w:rsidRDefault="00180592" w:rsidP="00115CDB">
      <w:pPr>
        <w:tabs>
          <w:tab w:val="left" w:pos="2535"/>
        </w:tabs>
        <w:jc w:val="center"/>
        <w:rPr>
          <w:rFonts w:ascii="Tahoma" w:hAnsi="Tahoma" w:cs="Tahoma"/>
          <w:b/>
          <w:spacing w:val="-16"/>
          <w:sz w:val="18"/>
          <w:szCs w:val="18"/>
        </w:rPr>
      </w:pPr>
    </w:p>
    <w:p w:rsidR="00180592" w:rsidRPr="003D060A" w:rsidRDefault="00180592" w:rsidP="00115CDB">
      <w:pPr>
        <w:tabs>
          <w:tab w:val="left" w:pos="2535"/>
        </w:tabs>
        <w:jc w:val="center"/>
        <w:rPr>
          <w:rFonts w:ascii="Tahoma" w:hAnsi="Tahoma" w:cs="Tahoma"/>
          <w:b/>
          <w:spacing w:val="-16"/>
          <w:sz w:val="18"/>
          <w:szCs w:val="18"/>
        </w:rPr>
      </w:pPr>
    </w:p>
    <w:p w:rsidR="00180592" w:rsidRPr="003D060A" w:rsidRDefault="00180592" w:rsidP="00115CDB">
      <w:pPr>
        <w:tabs>
          <w:tab w:val="left" w:pos="2535"/>
        </w:tabs>
        <w:jc w:val="center"/>
        <w:rPr>
          <w:rFonts w:ascii="Tahoma" w:hAnsi="Tahoma" w:cs="Tahoma"/>
          <w:b/>
          <w:spacing w:val="-16"/>
          <w:sz w:val="18"/>
          <w:szCs w:val="18"/>
        </w:rPr>
      </w:pPr>
    </w:p>
    <w:p w:rsidR="00180592" w:rsidRPr="003D060A" w:rsidRDefault="00180592" w:rsidP="00115CDB">
      <w:pPr>
        <w:tabs>
          <w:tab w:val="left" w:pos="2535"/>
        </w:tabs>
        <w:jc w:val="center"/>
        <w:rPr>
          <w:rFonts w:ascii="Tahoma" w:hAnsi="Tahoma" w:cs="Tahoma"/>
          <w:b/>
          <w:spacing w:val="-16"/>
          <w:sz w:val="18"/>
          <w:szCs w:val="18"/>
        </w:rPr>
      </w:pPr>
    </w:p>
    <w:p w:rsidR="00180592" w:rsidRPr="003D060A" w:rsidRDefault="00180592"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AE0AAD" w:rsidRPr="003D060A" w:rsidRDefault="00AE0AAD" w:rsidP="00115CDB">
      <w:pPr>
        <w:tabs>
          <w:tab w:val="left" w:pos="2535"/>
        </w:tabs>
        <w:jc w:val="center"/>
        <w:rPr>
          <w:rFonts w:ascii="Tahoma" w:hAnsi="Tahoma" w:cs="Tahoma"/>
          <w:b/>
          <w:spacing w:val="-16"/>
          <w:sz w:val="18"/>
          <w:szCs w:val="18"/>
        </w:rPr>
      </w:pPr>
    </w:p>
    <w:p w:rsidR="00AE0AAD" w:rsidRPr="003D060A" w:rsidRDefault="00AE0AAD" w:rsidP="00115CDB">
      <w:pPr>
        <w:tabs>
          <w:tab w:val="left" w:pos="2535"/>
        </w:tabs>
        <w:jc w:val="center"/>
        <w:rPr>
          <w:rFonts w:ascii="Tahoma" w:hAnsi="Tahoma" w:cs="Tahoma"/>
          <w:b/>
          <w:spacing w:val="-16"/>
          <w:sz w:val="18"/>
          <w:szCs w:val="18"/>
        </w:rPr>
      </w:pPr>
    </w:p>
    <w:p w:rsidR="00AE0AAD" w:rsidRPr="003D060A" w:rsidRDefault="00AE0AAD" w:rsidP="00115CDB">
      <w:pPr>
        <w:tabs>
          <w:tab w:val="left" w:pos="2535"/>
        </w:tabs>
        <w:jc w:val="center"/>
        <w:rPr>
          <w:rFonts w:ascii="Tahoma" w:hAnsi="Tahoma" w:cs="Tahoma"/>
          <w:b/>
          <w:spacing w:val="-16"/>
          <w:sz w:val="18"/>
          <w:szCs w:val="18"/>
        </w:rPr>
      </w:pPr>
    </w:p>
    <w:p w:rsidR="00AE0AAD" w:rsidRPr="003D060A" w:rsidRDefault="00AE0AAD" w:rsidP="00115CDB">
      <w:pPr>
        <w:tabs>
          <w:tab w:val="left" w:pos="2535"/>
        </w:tabs>
        <w:jc w:val="center"/>
        <w:rPr>
          <w:rFonts w:ascii="Tahoma" w:hAnsi="Tahoma" w:cs="Tahoma"/>
          <w:b/>
          <w:spacing w:val="-16"/>
          <w:sz w:val="18"/>
          <w:szCs w:val="18"/>
        </w:rPr>
      </w:pPr>
    </w:p>
    <w:p w:rsidR="00AE0AAD" w:rsidRPr="003D060A" w:rsidRDefault="00AE0AAD" w:rsidP="00115CDB">
      <w:pPr>
        <w:tabs>
          <w:tab w:val="left" w:pos="2535"/>
        </w:tabs>
        <w:jc w:val="center"/>
        <w:rPr>
          <w:rFonts w:ascii="Tahoma" w:hAnsi="Tahoma" w:cs="Tahoma"/>
          <w:b/>
          <w:spacing w:val="-16"/>
          <w:sz w:val="18"/>
          <w:szCs w:val="18"/>
        </w:rPr>
      </w:pPr>
    </w:p>
    <w:p w:rsidR="00D57C14" w:rsidRPr="003D060A" w:rsidRDefault="00D57C14" w:rsidP="00115CDB">
      <w:pPr>
        <w:tabs>
          <w:tab w:val="left" w:pos="2535"/>
        </w:tabs>
        <w:jc w:val="center"/>
        <w:rPr>
          <w:rFonts w:ascii="Tahoma" w:hAnsi="Tahoma" w:cs="Tahoma"/>
          <w:b/>
          <w:spacing w:val="-16"/>
          <w:sz w:val="18"/>
          <w:szCs w:val="18"/>
        </w:rPr>
      </w:pPr>
    </w:p>
    <w:p w:rsidR="00D57C14" w:rsidRPr="003D060A" w:rsidRDefault="00D57C14" w:rsidP="00115CDB">
      <w:pPr>
        <w:tabs>
          <w:tab w:val="left" w:pos="2535"/>
        </w:tabs>
        <w:jc w:val="center"/>
        <w:rPr>
          <w:rFonts w:ascii="Tahoma" w:hAnsi="Tahoma" w:cs="Tahoma"/>
          <w:b/>
          <w:spacing w:val="-16"/>
          <w:sz w:val="18"/>
          <w:szCs w:val="18"/>
        </w:rPr>
      </w:pPr>
    </w:p>
    <w:p w:rsidR="00D57C14" w:rsidRPr="003D060A" w:rsidRDefault="00D57C14" w:rsidP="00115CDB">
      <w:pPr>
        <w:tabs>
          <w:tab w:val="left" w:pos="2535"/>
        </w:tabs>
        <w:jc w:val="center"/>
        <w:rPr>
          <w:rFonts w:ascii="Tahoma" w:hAnsi="Tahoma" w:cs="Tahoma"/>
          <w:b/>
          <w:spacing w:val="-16"/>
          <w:sz w:val="18"/>
          <w:szCs w:val="18"/>
        </w:rPr>
      </w:pPr>
    </w:p>
    <w:p w:rsidR="00D57C14" w:rsidRPr="003D060A" w:rsidRDefault="00D57C14" w:rsidP="00115CDB">
      <w:pPr>
        <w:tabs>
          <w:tab w:val="left" w:pos="2535"/>
        </w:tabs>
        <w:jc w:val="center"/>
        <w:rPr>
          <w:rFonts w:ascii="Tahoma" w:hAnsi="Tahoma" w:cs="Tahoma"/>
          <w:b/>
          <w:spacing w:val="-16"/>
          <w:sz w:val="18"/>
          <w:szCs w:val="18"/>
        </w:rPr>
      </w:pPr>
    </w:p>
    <w:p w:rsidR="00D57C14" w:rsidRPr="003D060A" w:rsidRDefault="00D57C14" w:rsidP="00115CDB">
      <w:pPr>
        <w:tabs>
          <w:tab w:val="left" w:pos="2535"/>
        </w:tabs>
        <w:jc w:val="center"/>
        <w:rPr>
          <w:rFonts w:ascii="Tahoma" w:hAnsi="Tahoma" w:cs="Tahoma"/>
          <w:b/>
          <w:spacing w:val="-16"/>
          <w:sz w:val="18"/>
          <w:szCs w:val="18"/>
        </w:rPr>
      </w:pPr>
    </w:p>
    <w:p w:rsidR="00D57C14" w:rsidRPr="003D060A" w:rsidRDefault="00D57C14" w:rsidP="00115CDB">
      <w:pPr>
        <w:tabs>
          <w:tab w:val="left" w:pos="2535"/>
        </w:tabs>
        <w:jc w:val="center"/>
        <w:rPr>
          <w:rFonts w:ascii="Tahoma" w:hAnsi="Tahoma" w:cs="Tahoma"/>
          <w:b/>
          <w:spacing w:val="-16"/>
          <w:sz w:val="18"/>
          <w:szCs w:val="18"/>
        </w:rPr>
      </w:pPr>
    </w:p>
    <w:p w:rsidR="00D57C14" w:rsidRPr="003D060A" w:rsidRDefault="00D57C14" w:rsidP="00115CDB">
      <w:pPr>
        <w:tabs>
          <w:tab w:val="left" w:pos="2535"/>
        </w:tabs>
        <w:jc w:val="center"/>
        <w:rPr>
          <w:rFonts w:ascii="Tahoma" w:hAnsi="Tahoma" w:cs="Tahoma"/>
          <w:b/>
          <w:spacing w:val="-16"/>
          <w:sz w:val="18"/>
          <w:szCs w:val="18"/>
        </w:rPr>
      </w:pPr>
    </w:p>
    <w:p w:rsidR="00D57C14" w:rsidRPr="003D060A" w:rsidRDefault="00D57C14" w:rsidP="00115CDB">
      <w:pPr>
        <w:tabs>
          <w:tab w:val="left" w:pos="2535"/>
        </w:tabs>
        <w:jc w:val="center"/>
        <w:rPr>
          <w:rFonts w:ascii="Tahoma" w:hAnsi="Tahoma" w:cs="Tahoma"/>
          <w:b/>
          <w:spacing w:val="-16"/>
          <w:sz w:val="18"/>
          <w:szCs w:val="18"/>
        </w:rPr>
      </w:pPr>
    </w:p>
    <w:p w:rsidR="00D57C14" w:rsidRPr="003D060A" w:rsidRDefault="00D57C14"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115CDB">
      <w:pPr>
        <w:tabs>
          <w:tab w:val="left" w:pos="2535"/>
        </w:tabs>
        <w:jc w:val="center"/>
        <w:rPr>
          <w:rFonts w:ascii="Tahoma" w:hAnsi="Tahoma" w:cs="Tahoma"/>
          <w:b/>
          <w:spacing w:val="-16"/>
          <w:sz w:val="18"/>
          <w:szCs w:val="18"/>
        </w:rPr>
      </w:pPr>
    </w:p>
    <w:p w:rsidR="0044547A" w:rsidRPr="003D060A" w:rsidRDefault="0044547A" w:rsidP="00213BD8">
      <w:pPr>
        <w:tabs>
          <w:tab w:val="left" w:pos="2535"/>
        </w:tabs>
        <w:rPr>
          <w:rFonts w:ascii="Tahoma" w:hAnsi="Tahoma" w:cs="Tahoma"/>
          <w:b/>
          <w:spacing w:val="-16"/>
          <w:sz w:val="18"/>
          <w:szCs w:val="18"/>
        </w:rPr>
      </w:pPr>
    </w:p>
    <w:p w:rsidR="004612FE" w:rsidRPr="003D060A" w:rsidRDefault="004612FE"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3D060A" w:rsidTr="00C531C9">
        <w:trPr>
          <w:trHeight w:hRule="exact" w:val="340"/>
          <w:jc w:val="center"/>
        </w:trPr>
        <w:tc>
          <w:tcPr>
            <w:tcW w:w="10419" w:type="dxa"/>
            <w:tcBorders>
              <w:top w:val="nil"/>
              <w:left w:val="nil"/>
              <w:bottom w:val="nil"/>
              <w:right w:val="nil"/>
            </w:tcBorders>
          </w:tcPr>
          <w:p w:rsidR="009E2A9A" w:rsidRPr="003D060A" w:rsidRDefault="00495F81" w:rsidP="009E2A9A">
            <w:pPr>
              <w:jc w:val="both"/>
              <w:rPr>
                <w:rFonts w:ascii="Arial Narrow" w:hAnsi="Arial Narrow" w:cs="Tahoma"/>
                <w:b/>
                <w:sz w:val="22"/>
              </w:rPr>
            </w:pPr>
            <w:r w:rsidRPr="003D060A">
              <w:rPr>
                <w:rFonts w:ascii="Arial Narrow" w:hAnsi="Arial Narrow" w:cs="Tahoma"/>
                <w:b/>
                <w:sz w:val="22"/>
              </w:rPr>
              <w:t>DATA PREPARED BY</w:t>
            </w:r>
            <w:r w:rsidR="009E2A9A" w:rsidRPr="003D060A">
              <w:rPr>
                <w:rFonts w:ascii="Arial Narrow" w:hAnsi="Arial Narrow" w:cs="Tahoma"/>
                <w:b/>
                <w:sz w:val="22"/>
              </w:rPr>
              <w:t xml:space="preserve">: </w:t>
            </w:r>
          </w:p>
          <w:p w:rsidR="006806FE" w:rsidRPr="003D060A" w:rsidRDefault="006806FE" w:rsidP="009E2A9A">
            <w:pPr>
              <w:jc w:val="both"/>
              <w:rPr>
                <w:rFonts w:ascii="Arial Narrow" w:hAnsi="Arial Narrow" w:cs="Tahoma"/>
                <w:b/>
                <w:sz w:val="22"/>
              </w:rPr>
            </w:pPr>
          </w:p>
          <w:p w:rsidR="006806FE" w:rsidRPr="003D060A" w:rsidRDefault="006806FE" w:rsidP="009E2A9A">
            <w:pPr>
              <w:jc w:val="both"/>
              <w:rPr>
                <w:rFonts w:ascii="Arial Narrow" w:hAnsi="Arial Narrow" w:cs="Tahoma"/>
                <w:b/>
                <w:sz w:val="22"/>
              </w:rPr>
            </w:pPr>
          </w:p>
          <w:p w:rsidR="006806FE" w:rsidRPr="003D060A" w:rsidRDefault="006806FE" w:rsidP="009E2A9A">
            <w:pPr>
              <w:jc w:val="both"/>
              <w:rPr>
                <w:rFonts w:ascii="Arial Narrow" w:hAnsi="Arial Narrow" w:cs="Tahoma"/>
                <w:b/>
                <w:sz w:val="22"/>
              </w:rPr>
            </w:pPr>
          </w:p>
          <w:p w:rsidR="006806FE" w:rsidRPr="003D060A" w:rsidRDefault="006806FE" w:rsidP="009E2A9A">
            <w:pPr>
              <w:jc w:val="both"/>
              <w:rPr>
                <w:rFonts w:ascii="Arial Narrow" w:hAnsi="Arial Narrow" w:cs="Tahoma"/>
                <w:b/>
                <w:sz w:val="22"/>
              </w:rPr>
            </w:pPr>
          </w:p>
          <w:p w:rsidR="009E2A9A" w:rsidRPr="003D060A" w:rsidRDefault="009E2A9A" w:rsidP="009E2A9A">
            <w:pPr>
              <w:jc w:val="both"/>
              <w:rPr>
                <w:rFonts w:ascii="Tahoma" w:hAnsi="Tahoma" w:cs="Tahoma"/>
                <w:b/>
              </w:rPr>
            </w:pPr>
          </w:p>
          <w:p w:rsidR="009E2A9A" w:rsidRPr="003D060A" w:rsidRDefault="009E2A9A" w:rsidP="009E2A9A">
            <w:pPr>
              <w:jc w:val="both"/>
              <w:rPr>
                <w:rFonts w:ascii="Tahoma" w:hAnsi="Tahoma" w:cs="Tahoma"/>
                <w:b/>
              </w:rPr>
            </w:pPr>
          </w:p>
          <w:p w:rsidR="009E2A9A" w:rsidRPr="003D060A" w:rsidRDefault="009E2A9A" w:rsidP="009E2A9A">
            <w:pPr>
              <w:jc w:val="both"/>
              <w:rPr>
                <w:rFonts w:ascii="Tahoma" w:hAnsi="Tahoma" w:cs="Tahoma"/>
                <w:b/>
              </w:rPr>
            </w:pPr>
          </w:p>
          <w:p w:rsidR="009E2A9A" w:rsidRPr="003D060A" w:rsidRDefault="009E2A9A" w:rsidP="009E2A9A">
            <w:pPr>
              <w:jc w:val="both"/>
              <w:rPr>
                <w:rFonts w:ascii="Tahoma" w:hAnsi="Tahoma" w:cs="Tahoma"/>
                <w:b/>
              </w:rPr>
            </w:pPr>
          </w:p>
          <w:p w:rsidR="009E2A9A" w:rsidRPr="003D060A" w:rsidRDefault="009E2A9A" w:rsidP="009E2A9A">
            <w:pPr>
              <w:jc w:val="both"/>
              <w:rPr>
                <w:rFonts w:ascii="Tahoma" w:hAnsi="Tahoma" w:cs="Tahoma"/>
                <w:b/>
              </w:rPr>
            </w:pPr>
          </w:p>
        </w:tc>
      </w:tr>
      <w:tr w:rsidR="008F4ED5" w:rsidRPr="003D060A" w:rsidTr="00C531C9">
        <w:trPr>
          <w:trHeight w:val="709"/>
          <w:jc w:val="center"/>
        </w:trPr>
        <w:tc>
          <w:tcPr>
            <w:tcW w:w="10419" w:type="dxa"/>
            <w:tcBorders>
              <w:top w:val="nil"/>
              <w:left w:val="nil"/>
              <w:bottom w:val="nil"/>
              <w:right w:val="nil"/>
            </w:tcBorders>
          </w:tcPr>
          <w:p w:rsidR="00495F81" w:rsidRPr="003D060A" w:rsidRDefault="00495F81" w:rsidP="00495F81">
            <w:pPr>
              <w:jc w:val="both"/>
              <w:rPr>
                <w:rFonts w:ascii="Arial Narrow" w:hAnsi="Arial Narrow" w:cs="Tahoma"/>
                <w:b/>
                <w:sz w:val="18"/>
                <w:szCs w:val="18"/>
              </w:rPr>
            </w:pPr>
            <w:r w:rsidRPr="003D060A">
              <w:rPr>
                <w:rFonts w:ascii="Arial Narrow" w:hAnsi="Arial Narrow" w:cs="Tahoma"/>
                <w:b/>
                <w:sz w:val="18"/>
                <w:szCs w:val="18"/>
              </w:rPr>
              <w:t>Labour statistics</w:t>
            </w:r>
          </w:p>
          <w:p w:rsidR="0066022A" w:rsidRPr="003D060A" w:rsidRDefault="00495F81" w:rsidP="00495F81">
            <w:pPr>
              <w:jc w:val="both"/>
              <w:rPr>
                <w:rFonts w:ascii="Arial Narrow" w:hAnsi="Arial Narrow" w:cs="Tahoma"/>
                <w:sz w:val="18"/>
                <w:szCs w:val="18"/>
              </w:rPr>
            </w:pPr>
            <w:r w:rsidRPr="003D060A">
              <w:rPr>
                <w:rFonts w:ascii="Arial Narrow" w:hAnsi="Arial Narrow" w:cs="Tahoma"/>
                <w:sz w:val="18"/>
                <w:szCs w:val="18"/>
              </w:rPr>
              <w:t>Biljana Glušac</w:t>
            </w:r>
          </w:p>
          <w:p w:rsidR="00E31BF3" w:rsidRPr="003D060A" w:rsidRDefault="003D060A" w:rsidP="00C531C9">
            <w:pPr>
              <w:jc w:val="both"/>
              <w:rPr>
                <w:rFonts w:ascii="Arial Narrow" w:hAnsi="Arial Narrow" w:cs="Tahoma"/>
                <w:sz w:val="18"/>
                <w:szCs w:val="18"/>
              </w:rPr>
            </w:pPr>
            <w:hyperlink r:id="rId14" w:history="1">
              <w:r w:rsidR="00C531C9" w:rsidRPr="003D060A">
                <w:rPr>
                  <w:rStyle w:val="Hyperlink"/>
                  <w:rFonts w:ascii="Arial Narrow" w:hAnsi="Arial Narrow" w:cs="Tahoma"/>
                  <w:color w:val="auto"/>
                  <w:sz w:val="18"/>
                  <w:szCs w:val="18"/>
                </w:rPr>
                <w:t>biljana.glusac@rzs.rs.ba</w:t>
              </w:r>
            </w:hyperlink>
            <w:r w:rsidR="0066022A" w:rsidRPr="003D060A">
              <w:rPr>
                <w:rFonts w:ascii="Arial Narrow" w:hAnsi="Arial Narrow" w:cs="Tahoma"/>
                <w:b/>
                <w:sz w:val="18"/>
                <w:szCs w:val="18"/>
              </w:rPr>
              <w:t xml:space="preserve"> </w:t>
            </w:r>
          </w:p>
        </w:tc>
      </w:tr>
      <w:tr w:rsidR="008F4ED5" w:rsidRPr="003D060A" w:rsidTr="00C531C9">
        <w:trPr>
          <w:trHeight w:val="720"/>
          <w:jc w:val="center"/>
        </w:trPr>
        <w:tc>
          <w:tcPr>
            <w:tcW w:w="10419" w:type="dxa"/>
            <w:tcBorders>
              <w:top w:val="nil"/>
              <w:left w:val="nil"/>
              <w:bottom w:val="nil"/>
              <w:right w:val="nil"/>
            </w:tcBorders>
          </w:tcPr>
          <w:p w:rsidR="00495F81" w:rsidRPr="003D060A" w:rsidRDefault="00495F81" w:rsidP="00495F81">
            <w:pPr>
              <w:jc w:val="both"/>
              <w:rPr>
                <w:rFonts w:ascii="Arial Narrow" w:hAnsi="Arial Narrow" w:cs="Tahoma"/>
                <w:b/>
                <w:sz w:val="18"/>
                <w:szCs w:val="18"/>
              </w:rPr>
            </w:pPr>
            <w:r w:rsidRPr="003D060A">
              <w:rPr>
                <w:rFonts w:ascii="Arial Narrow" w:hAnsi="Arial Narrow" w:cs="Tahoma"/>
                <w:b/>
                <w:sz w:val="18"/>
                <w:szCs w:val="18"/>
              </w:rPr>
              <w:t>Prices statistics</w:t>
            </w:r>
          </w:p>
          <w:p w:rsidR="0066022A" w:rsidRPr="003D060A" w:rsidRDefault="00495F81" w:rsidP="009E2A9A">
            <w:pPr>
              <w:jc w:val="both"/>
              <w:rPr>
                <w:rFonts w:ascii="Arial Narrow" w:hAnsi="Arial Narrow" w:cs="Tahoma"/>
                <w:sz w:val="18"/>
                <w:szCs w:val="18"/>
              </w:rPr>
            </w:pPr>
            <w:r w:rsidRPr="003D060A">
              <w:rPr>
                <w:rFonts w:ascii="Arial Narrow" w:hAnsi="Arial Narrow" w:cs="Tahoma"/>
                <w:sz w:val="18"/>
                <w:szCs w:val="18"/>
              </w:rPr>
              <w:t>Slavica Kukrić</w:t>
            </w:r>
          </w:p>
          <w:p w:rsidR="0066022A" w:rsidRPr="003D060A" w:rsidRDefault="003D060A" w:rsidP="00C531C9">
            <w:pPr>
              <w:jc w:val="both"/>
              <w:rPr>
                <w:rFonts w:ascii="Arial Narrow" w:hAnsi="Arial Narrow" w:cs="Tahoma"/>
                <w:sz w:val="18"/>
                <w:szCs w:val="18"/>
              </w:rPr>
            </w:pPr>
            <w:hyperlink r:id="rId15" w:history="1">
              <w:r w:rsidR="00C531C9" w:rsidRPr="003D060A">
                <w:rPr>
                  <w:rStyle w:val="Hyperlink"/>
                  <w:rFonts w:ascii="Arial Narrow" w:hAnsi="Arial Narrow" w:cs="Tahoma"/>
                  <w:color w:val="auto"/>
                  <w:sz w:val="18"/>
                  <w:szCs w:val="18"/>
                </w:rPr>
                <w:t>slavica.kukric@rzs.rs.ba</w:t>
              </w:r>
            </w:hyperlink>
          </w:p>
        </w:tc>
      </w:tr>
      <w:tr w:rsidR="008F4ED5" w:rsidRPr="003D060A" w:rsidTr="00C531C9">
        <w:trPr>
          <w:trHeight w:val="720"/>
          <w:jc w:val="center"/>
        </w:trPr>
        <w:tc>
          <w:tcPr>
            <w:tcW w:w="10419" w:type="dxa"/>
            <w:tcBorders>
              <w:top w:val="nil"/>
              <w:left w:val="nil"/>
              <w:bottom w:val="nil"/>
              <w:right w:val="nil"/>
            </w:tcBorders>
          </w:tcPr>
          <w:p w:rsidR="000F5C7E" w:rsidRPr="003D060A" w:rsidRDefault="00495F81" w:rsidP="000F5C7E">
            <w:pPr>
              <w:jc w:val="both"/>
              <w:rPr>
                <w:rFonts w:ascii="Arial Narrow" w:hAnsi="Arial Narrow" w:cs="Tahoma"/>
                <w:b/>
                <w:color w:val="000000" w:themeColor="text1"/>
                <w:sz w:val="18"/>
                <w:szCs w:val="18"/>
              </w:rPr>
            </w:pPr>
            <w:r w:rsidRPr="003D060A">
              <w:rPr>
                <w:rFonts w:ascii="Arial Narrow" w:hAnsi="Arial Narrow" w:cs="Tahoma"/>
                <w:b/>
                <w:color w:val="000000" w:themeColor="text1"/>
                <w:sz w:val="18"/>
                <w:szCs w:val="18"/>
              </w:rPr>
              <w:t>Industry and mining statistics</w:t>
            </w:r>
          </w:p>
          <w:p w:rsidR="00C52E14" w:rsidRPr="003D060A" w:rsidRDefault="00495F81" w:rsidP="00C52E14">
            <w:pPr>
              <w:jc w:val="both"/>
              <w:rPr>
                <w:rFonts w:ascii="Arial Narrow" w:hAnsi="Arial Narrow" w:cs="Tahoma"/>
                <w:color w:val="000000" w:themeColor="text1"/>
                <w:sz w:val="18"/>
                <w:szCs w:val="18"/>
              </w:rPr>
            </w:pPr>
            <w:r w:rsidRPr="003D060A">
              <w:rPr>
                <w:rFonts w:ascii="Arial Narrow" w:hAnsi="Arial Narrow" w:cs="Tahoma"/>
                <w:color w:val="000000" w:themeColor="text1"/>
                <w:sz w:val="18"/>
                <w:szCs w:val="18"/>
              </w:rPr>
              <w:t>Andrea Erak-Latinović</w:t>
            </w:r>
          </w:p>
          <w:p w:rsidR="000F5C7E" w:rsidRPr="003D060A" w:rsidRDefault="003D060A" w:rsidP="007E7165">
            <w:pPr>
              <w:jc w:val="both"/>
              <w:rPr>
                <w:rFonts w:ascii="Arial Narrow" w:hAnsi="Arial Narrow" w:cs="Tahoma"/>
                <w:b/>
                <w:sz w:val="18"/>
                <w:szCs w:val="18"/>
              </w:rPr>
            </w:pPr>
            <w:hyperlink r:id="rId16" w:history="1">
              <w:r w:rsidR="007E7165" w:rsidRPr="003D060A">
                <w:rPr>
                  <w:rStyle w:val="Hyperlink"/>
                  <w:rFonts w:ascii="Arial Narrow" w:hAnsi="Arial Narrow"/>
                  <w:color w:val="000000" w:themeColor="text1"/>
                  <w:sz w:val="18"/>
                  <w:szCs w:val="18"/>
                </w:rPr>
                <w:t>andrea.erak@rzs.rs.ba</w:t>
              </w:r>
            </w:hyperlink>
            <w:r w:rsidR="00FA0863" w:rsidRPr="003D060A">
              <w:rPr>
                <w:rFonts w:ascii="Arial Narrow" w:hAnsi="Arial Narrow"/>
                <w:color w:val="000000" w:themeColor="text1"/>
                <w:sz w:val="18"/>
                <w:szCs w:val="18"/>
              </w:rPr>
              <w:t>;</w:t>
            </w:r>
            <w:r w:rsidR="000F58AB" w:rsidRPr="003D060A">
              <w:rPr>
                <w:rFonts w:ascii="Arial Narrow" w:hAnsi="Arial Narrow"/>
                <w:color w:val="000000" w:themeColor="text1"/>
                <w:sz w:val="18"/>
                <w:szCs w:val="18"/>
              </w:rPr>
              <w:t xml:space="preserve"> </w:t>
            </w:r>
          </w:p>
        </w:tc>
      </w:tr>
      <w:tr w:rsidR="008F4ED5" w:rsidRPr="003D060A" w:rsidTr="00C531C9">
        <w:trPr>
          <w:trHeight w:hRule="exact" w:val="680"/>
          <w:jc w:val="center"/>
        </w:trPr>
        <w:tc>
          <w:tcPr>
            <w:tcW w:w="10419" w:type="dxa"/>
            <w:tcBorders>
              <w:top w:val="nil"/>
              <w:left w:val="nil"/>
              <w:bottom w:val="nil"/>
              <w:right w:val="nil"/>
            </w:tcBorders>
          </w:tcPr>
          <w:p w:rsidR="00495F81" w:rsidRPr="003D060A" w:rsidRDefault="00495F81" w:rsidP="00495F81">
            <w:pPr>
              <w:jc w:val="both"/>
              <w:rPr>
                <w:rFonts w:ascii="Arial Narrow" w:hAnsi="Arial Narrow" w:cs="Tahoma"/>
                <w:b/>
                <w:sz w:val="18"/>
                <w:szCs w:val="18"/>
              </w:rPr>
            </w:pPr>
            <w:r w:rsidRPr="003D060A">
              <w:rPr>
                <w:rFonts w:ascii="Arial Narrow" w:hAnsi="Arial Narrow" w:cs="Tahoma"/>
                <w:b/>
                <w:sz w:val="18"/>
                <w:szCs w:val="18"/>
              </w:rPr>
              <w:t>External trade statistics</w:t>
            </w:r>
          </w:p>
          <w:p w:rsidR="0066022A" w:rsidRPr="003D060A" w:rsidRDefault="00495F81" w:rsidP="00495F81">
            <w:pPr>
              <w:jc w:val="both"/>
              <w:rPr>
                <w:rFonts w:ascii="Arial Narrow" w:hAnsi="Arial Narrow" w:cs="Tahoma"/>
                <w:sz w:val="18"/>
                <w:szCs w:val="18"/>
              </w:rPr>
            </w:pPr>
            <w:r w:rsidRPr="003D060A">
              <w:rPr>
                <w:rFonts w:ascii="Arial Narrow" w:hAnsi="Arial Narrow" w:cs="Tahoma"/>
                <w:sz w:val="18"/>
                <w:szCs w:val="18"/>
              </w:rPr>
              <w:t>Vladimir Lambeta</w:t>
            </w:r>
          </w:p>
          <w:p w:rsidR="0066022A" w:rsidRPr="003D060A" w:rsidRDefault="003D060A" w:rsidP="009E2A9A">
            <w:pPr>
              <w:jc w:val="both"/>
              <w:rPr>
                <w:rStyle w:val="Hyperlink"/>
                <w:color w:val="auto"/>
              </w:rPr>
            </w:pPr>
            <w:hyperlink r:id="rId17" w:history="1">
              <w:r w:rsidR="00A95BE8" w:rsidRPr="003D060A">
                <w:rPr>
                  <w:rStyle w:val="Hyperlink"/>
                  <w:rFonts w:ascii="Arial Narrow" w:hAnsi="Arial Narrow"/>
                  <w:color w:val="auto"/>
                  <w:sz w:val="18"/>
                  <w:szCs w:val="18"/>
                </w:rPr>
                <w:t>vladimir.lambeta@rzs.rs.ba</w:t>
              </w:r>
            </w:hyperlink>
          </w:p>
          <w:p w:rsidR="0066022A" w:rsidRPr="003D060A" w:rsidRDefault="0066022A" w:rsidP="009E2A9A">
            <w:pPr>
              <w:jc w:val="both"/>
              <w:rPr>
                <w:rFonts w:ascii="Arial Narrow" w:hAnsi="Arial Narrow"/>
                <w:sz w:val="18"/>
                <w:szCs w:val="18"/>
              </w:rPr>
            </w:pPr>
          </w:p>
          <w:p w:rsidR="0066022A" w:rsidRPr="003D060A" w:rsidRDefault="0066022A" w:rsidP="009E2A9A">
            <w:pPr>
              <w:jc w:val="both"/>
              <w:rPr>
                <w:rFonts w:ascii="Arial Narrow" w:hAnsi="Arial Narrow"/>
                <w:sz w:val="18"/>
                <w:szCs w:val="18"/>
              </w:rPr>
            </w:pPr>
          </w:p>
          <w:p w:rsidR="0066022A" w:rsidRPr="003D060A" w:rsidRDefault="0066022A" w:rsidP="009E2A9A">
            <w:pPr>
              <w:jc w:val="both"/>
              <w:rPr>
                <w:rFonts w:ascii="Arial Narrow" w:hAnsi="Arial Narrow" w:cs="Tahoma"/>
                <w:sz w:val="18"/>
                <w:szCs w:val="18"/>
              </w:rPr>
            </w:pPr>
          </w:p>
          <w:p w:rsidR="0066022A" w:rsidRPr="003D060A" w:rsidRDefault="0066022A" w:rsidP="009E2A9A">
            <w:pPr>
              <w:jc w:val="both"/>
              <w:rPr>
                <w:rFonts w:ascii="Arial Narrow" w:hAnsi="Arial Narrow" w:cs="Tahoma"/>
                <w:sz w:val="18"/>
                <w:szCs w:val="18"/>
              </w:rPr>
            </w:pPr>
          </w:p>
        </w:tc>
      </w:tr>
    </w:tbl>
    <w:p w:rsidR="009E2A9A" w:rsidRPr="003D060A"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3D060A" w:rsidTr="00353834">
        <w:trPr>
          <w:trHeight w:hRule="exact" w:val="1165"/>
          <w:jc w:val="center"/>
        </w:trPr>
        <w:tc>
          <w:tcPr>
            <w:tcW w:w="10490" w:type="dxa"/>
            <w:tcBorders>
              <w:top w:val="nil"/>
              <w:left w:val="nil"/>
              <w:bottom w:val="nil"/>
              <w:right w:val="nil"/>
            </w:tcBorders>
          </w:tcPr>
          <w:p w:rsidR="009E2A9A" w:rsidRPr="003D060A" w:rsidRDefault="009E2A9A" w:rsidP="009E2A9A">
            <w:pPr>
              <w:jc w:val="both"/>
              <w:rPr>
                <w:rFonts w:ascii="Arial Narrow" w:hAnsi="Arial Narrow" w:cs="Tahoma"/>
                <w:b/>
                <w:sz w:val="22"/>
              </w:rPr>
            </w:pPr>
          </w:p>
          <w:p w:rsidR="00F61BAF" w:rsidRPr="003D060A" w:rsidRDefault="00F61BAF" w:rsidP="009E2A9A">
            <w:pPr>
              <w:jc w:val="both"/>
              <w:rPr>
                <w:rFonts w:ascii="Arial Narrow" w:hAnsi="Arial Narrow" w:cs="Tahoma"/>
                <w:b/>
                <w:sz w:val="22"/>
              </w:rPr>
            </w:pPr>
          </w:p>
          <w:p w:rsidR="009E2A9A" w:rsidRPr="003D060A" w:rsidRDefault="009E2A9A" w:rsidP="009E2A9A">
            <w:pPr>
              <w:jc w:val="both"/>
              <w:rPr>
                <w:rFonts w:ascii="Arial Narrow" w:hAnsi="Arial Narrow" w:cs="Tahoma"/>
                <w:b/>
                <w:sz w:val="22"/>
              </w:rPr>
            </w:pPr>
          </w:p>
          <w:p w:rsidR="009E2A9A" w:rsidRPr="003D060A" w:rsidRDefault="00495F81" w:rsidP="009E2A9A">
            <w:pPr>
              <w:jc w:val="both"/>
              <w:rPr>
                <w:rFonts w:ascii="Arial Narrow" w:hAnsi="Arial Narrow" w:cs="Tahoma"/>
                <w:b/>
                <w:sz w:val="22"/>
              </w:rPr>
            </w:pPr>
            <w:r w:rsidRPr="003D060A">
              <w:rPr>
                <w:rFonts w:ascii="Arial Narrow" w:hAnsi="Arial Narrow" w:cs="Tahoma"/>
                <w:b/>
                <w:sz w:val="22"/>
              </w:rPr>
              <w:t>SYMBOLS</w:t>
            </w:r>
          </w:p>
        </w:tc>
      </w:tr>
      <w:tr w:rsidR="009E2A9A" w:rsidRPr="003D060A" w:rsidTr="00353834">
        <w:trPr>
          <w:trHeight w:hRule="exact" w:val="1025"/>
          <w:jc w:val="center"/>
        </w:trPr>
        <w:tc>
          <w:tcPr>
            <w:tcW w:w="10490" w:type="dxa"/>
            <w:tcBorders>
              <w:top w:val="nil"/>
              <w:left w:val="nil"/>
              <w:bottom w:val="nil"/>
              <w:right w:val="nil"/>
            </w:tcBorders>
          </w:tcPr>
          <w:p w:rsidR="009E2A9A" w:rsidRPr="003D060A" w:rsidRDefault="009E2A9A" w:rsidP="009E2A9A">
            <w:pPr>
              <w:jc w:val="both"/>
              <w:rPr>
                <w:rFonts w:ascii="Arial Narrow" w:hAnsi="Arial Narrow" w:cs="Tahoma"/>
                <w:bCs/>
                <w:sz w:val="18"/>
                <w:szCs w:val="16"/>
              </w:rPr>
            </w:pPr>
            <w:r w:rsidRPr="003D060A">
              <w:rPr>
                <w:rFonts w:ascii="Arial Narrow" w:hAnsi="Arial Narrow" w:cs="Tahoma"/>
                <w:b/>
                <w:bCs/>
                <w:sz w:val="22"/>
              </w:rPr>
              <w:sym w:font="Symbol" w:char="00C6"/>
            </w:r>
            <w:r w:rsidRPr="003D060A">
              <w:rPr>
                <w:rFonts w:ascii="Arial Narrow" w:hAnsi="Arial Narrow" w:cs="Tahoma"/>
                <w:b/>
                <w:bCs/>
                <w:sz w:val="32"/>
                <w:szCs w:val="28"/>
              </w:rPr>
              <w:t xml:space="preserve"> </w:t>
            </w:r>
            <w:r w:rsidRPr="003D060A">
              <w:rPr>
                <w:rFonts w:ascii="Arial Narrow" w:hAnsi="Arial Narrow" w:cs="Tahoma"/>
                <w:bCs/>
                <w:sz w:val="18"/>
                <w:szCs w:val="16"/>
              </w:rPr>
              <w:t xml:space="preserve">- </w:t>
            </w:r>
            <w:r w:rsidR="00495F81" w:rsidRPr="003D060A">
              <w:rPr>
                <w:rFonts w:ascii="Arial Narrow" w:hAnsi="Arial Narrow" w:cs="Tahoma"/>
                <w:bCs/>
                <w:sz w:val="18"/>
                <w:szCs w:val="16"/>
              </w:rPr>
              <w:t>average</w:t>
            </w:r>
          </w:p>
          <w:p w:rsidR="009E2A9A" w:rsidRPr="003D060A" w:rsidRDefault="00D61322" w:rsidP="00B538D0">
            <w:pPr>
              <w:rPr>
                <w:rFonts w:ascii="Arial Narrow" w:hAnsi="Arial Narrow" w:cs="Tahoma"/>
                <w:bCs/>
                <w:sz w:val="16"/>
                <w:szCs w:val="16"/>
              </w:rPr>
            </w:pPr>
            <w:r w:rsidRPr="003D060A">
              <w:rPr>
                <w:rFonts w:ascii="Arial Narrow" w:hAnsi="Arial Narrow" w:cs="Tahoma"/>
                <w:sz w:val="18"/>
                <w:szCs w:val="16"/>
                <w:lang w:eastAsia="sr-Latn-BA"/>
              </w:rPr>
              <w:t xml:space="preserve">¹ - </w:t>
            </w:r>
            <w:r w:rsidR="00495F81" w:rsidRPr="003D060A">
              <w:rPr>
                <w:rFonts w:ascii="Arial Narrow" w:hAnsi="Arial Narrow" w:cs="Tahoma"/>
                <w:sz w:val="18"/>
                <w:szCs w:val="16"/>
                <w:lang w:eastAsia="sr-Latn-BA"/>
              </w:rPr>
              <w:t>estimate</w:t>
            </w:r>
          </w:p>
          <w:p w:rsidR="009E2A9A" w:rsidRPr="003D060A" w:rsidRDefault="009E2A9A" w:rsidP="009E2A9A">
            <w:pPr>
              <w:jc w:val="both"/>
              <w:rPr>
                <w:rFonts w:ascii="Tahoma" w:hAnsi="Tahoma" w:cs="Tahoma"/>
                <w:bCs/>
                <w:sz w:val="16"/>
                <w:szCs w:val="16"/>
              </w:rPr>
            </w:pPr>
          </w:p>
          <w:p w:rsidR="009E2A9A" w:rsidRPr="003D060A" w:rsidRDefault="009E2A9A" w:rsidP="009E2A9A">
            <w:pPr>
              <w:jc w:val="both"/>
              <w:rPr>
                <w:rFonts w:ascii="Tahoma" w:hAnsi="Tahoma" w:cs="Tahoma"/>
                <w:bCs/>
                <w:sz w:val="16"/>
                <w:szCs w:val="16"/>
              </w:rPr>
            </w:pPr>
          </w:p>
          <w:p w:rsidR="009E2A9A" w:rsidRPr="003D060A" w:rsidRDefault="009E2A9A" w:rsidP="009E2A9A">
            <w:pPr>
              <w:jc w:val="both"/>
              <w:rPr>
                <w:rFonts w:ascii="Tahoma" w:hAnsi="Tahoma" w:cs="Tahoma"/>
                <w:bCs/>
                <w:sz w:val="16"/>
                <w:szCs w:val="16"/>
              </w:rPr>
            </w:pPr>
          </w:p>
          <w:p w:rsidR="009E2A9A" w:rsidRPr="003D060A" w:rsidRDefault="009E2A9A" w:rsidP="009E2A9A">
            <w:pPr>
              <w:jc w:val="both"/>
              <w:rPr>
                <w:rFonts w:ascii="Tahoma" w:hAnsi="Tahoma" w:cs="Tahoma"/>
                <w:bCs/>
                <w:sz w:val="16"/>
                <w:szCs w:val="16"/>
              </w:rPr>
            </w:pPr>
          </w:p>
          <w:p w:rsidR="009E2A9A" w:rsidRPr="003D060A" w:rsidRDefault="009E2A9A" w:rsidP="009E2A9A">
            <w:pPr>
              <w:jc w:val="both"/>
              <w:rPr>
                <w:rFonts w:ascii="Tahoma" w:hAnsi="Tahoma" w:cs="Tahoma"/>
                <w:bCs/>
                <w:sz w:val="16"/>
                <w:szCs w:val="16"/>
              </w:rPr>
            </w:pPr>
          </w:p>
          <w:p w:rsidR="009E2A9A" w:rsidRPr="003D060A" w:rsidRDefault="009E2A9A" w:rsidP="009E2A9A">
            <w:pPr>
              <w:jc w:val="both"/>
              <w:rPr>
                <w:rFonts w:ascii="Tahoma" w:hAnsi="Tahoma" w:cs="Tahoma"/>
                <w:bCs/>
                <w:sz w:val="16"/>
                <w:szCs w:val="16"/>
              </w:rPr>
            </w:pPr>
          </w:p>
          <w:p w:rsidR="009E2A9A" w:rsidRPr="003D060A" w:rsidRDefault="009E2A9A" w:rsidP="009E2A9A">
            <w:pPr>
              <w:jc w:val="both"/>
              <w:rPr>
                <w:rFonts w:ascii="Tahoma" w:hAnsi="Tahoma" w:cs="Tahoma"/>
                <w:b/>
                <w:sz w:val="16"/>
              </w:rPr>
            </w:pPr>
          </w:p>
        </w:tc>
      </w:tr>
    </w:tbl>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4547A" w:rsidRPr="003D060A" w:rsidRDefault="0044547A" w:rsidP="009E2A9A">
      <w:pPr>
        <w:tabs>
          <w:tab w:val="left" w:pos="300"/>
          <w:tab w:val="left" w:pos="1100"/>
        </w:tabs>
        <w:jc w:val="both"/>
        <w:rPr>
          <w:rFonts w:ascii="Tahoma" w:hAnsi="Tahoma" w:cs="Tahoma"/>
          <w:b/>
        </w:rPr>
      </w:pPr>
    </w:p>
    <w:p w:rsidR="0044547A" w:rsidRPr="003D060A" w:rsidRDefault="0044547A" w:rsidP="009E2A9A">
      <w:pPr>
        <w:tabs>
          <w:tab w:val="left" w:pos="300"/>
          <w:tab w:val="left" w:pos="1100"/>
        </w:tabs>
        <w:jc w:val="both"/>
        <w:rPr>
          <w:rFonts w:ascii="Tahoma" w:hAnsi="Tahoma" w:cs="Tahoma"/>
          <w:b/>
        </w:rPr>
      </w:pPr>
    </w:p>
    <w:p w:rsidR="0044547A" w:rsidRPr="003D060A" w:rsidRDefault="0044547A" w:rsidP="009E2A9A">
      <w:pPr>
        <w:tabs>
          <w:tab w:val="left" w:pos="300"/>
          <w:tab w:val="left" w:pos="1100"/>
        </w:tabs>
        <w:jc w:val="both"/>
        <w:rPr>
          <w:rFonts w:ascii="Tahoma" w:hAnsi="Tahoma" w:cs="Tahoma"/>
          <w:b/>
        </w:rPr>
      </w:pPr>
    </w:p>
    <w:p w:rsidR="0044547A" w:rsidRPr="003D060A" w:rsidRDefault="0044547A" w:rsidP="009E2A9A">
      <w:pPr>
        <w:tabs>
          <w:tab w:val="left" w:pos="300"/>
          <w:tab w:val="left" w:pos="1100"/>
        </w:tabs>
        <w:jc w:val="both"/>
        <w:rPr>
          <w:rFonts w:ascii="Tahoma" w:hAnsi="Tahoma" w:cs="Tahoma"/>
          <w:b/>
        </w:rPr>
      </w:pPr>
    </w:p>
    <w:p w:rsidR="0044547A" w:rsidRPr="003D060A" w:rsidRDefault="0044547A" w:rsidP="009E2A9A">
      <w:pPr>
        <w:tabs>
          <w:tab w:val="left" w:pos="300"/>
          <w:tab w:val="left" w:pos="1100"/>
        </w:tabs>
        <w:jc w:val="both"/>
        <w:rPr>
          <w:rFonts w:ascii="Tahoma" w:hAnsi="Tahoma" w:cs="Tahoma"/>
          <w:b/>
        </w:rPr>
      </w:pPr>
    </w:p>
    <w:p w:rsidR="002B3E94" w:rsidRPr="003D060A" w:rsidRDefault="002B3E94" w:rsidP="009E2A9A">
      <w:pPr>
        <w:tabs>
          <w:tab w:val="left" w:pos="300"/>
          <w:tab w:val="left" w:pos="1100"/>
        </w:tabs>
        <w:jc w:val="both"/>
        <w:rPr>
          <w:rFonts w:ascii="Tahoma" w:hAnsi="Tahoma" w:cs="Tahoma"/>
          <w:b/>
        </w:rPr>
      </w:pPr>
    </w:p>
    <w:p w:rsidR="0044547A" w:rsidRPr="003D060A" w:rsidRDefault="0044547A"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4612FE" w:rsidRPr="003D060A" w:rsidRDefault="004612FE" w:rsidP="009E2A9A">
      <w:pPr>
        <w:tabs>
          <w:tab w:val="left" w:pos="300"/>
          <w:tab w:val="left" w:pos="1100"/>
        </w:tabs>
        <w:jc w:val="both"/>
        <w:rPr>
          <w:rFonts w:ascii="Tahoma" w:hAnsi="Tahoma" w:cs="Tahoma"/>
          <w:b/>
        </w:rPr>
      </w:pPr>
    </w:p>
    <w:p w:rsidR="009E2A9A" w:rsidRPr="003D060A" w:rsidRDefault="004F6953" w:rsidP="009E2A9A">
      <w:pPr>
        <w:tabs>
          <w:tab w:val="left" w:pos="300"/>
          <w:tab w:val="left" w:pos="1100"/>
        </w:tabs>
        <w:jc w:val="both"/>
        <w:rPr>
          <w:rFonts w:ascii="Tahoma" w:hAnsi="Tahoma" w:cs="Tahoma"/>
          <w:b/>
        </w:rPr>
      </w:pPr>
      <w:r w:rsidRPr="003D060A">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3D060A" w:rsidTr="00382EF3">
        <w:trPr>
          <w:trHeight w:val="113"/>
        </w:trPr>
        <w:tc>
          <w:tcPr>
            <w:tcW w:w="10348" w:type="dxa"/>
            <w:tcMar>
              <w:top w:w="0" w:type="dxa"/>
              <w:left w:w="0" w:type="dxa"/>
              <w:bottom w:w="0" w:type="dxa"/>
              <w:right w:w="0" w:type="dxa"/>
            </w:tcMar>
          </w:tcPr>
          <w:p w:rsidR="002B3E94" w:rsidRPr="003D060A" w:rsidRDefault="002B3E94" w:rsidP="00382EF3">
            <w:pPr>
              <w:jc w:val="both"/>
              <w:rPr>
                <w:rFonts w:ascii="Tahoma" w:hAnsi="Tahoma" w:cs="Tahoma"/>
                <w:sz w:val="16"/>
              </w:rPr>
            </w:pPr>
          </w:p>
        </w:tc>
      </w:tr>
      <w:tr w:rsidR="002B3E94" w:rsidRPr="003D060A" w:rsidTr="00382EF3">
        <w:tc>
          <w:tcPr>
            <w:tcW w:w="10348" w:type="dxa"/>
            <w:tcMar>
              <w:top w:w="0" w:type="dxa"/>
              <w:left w:w="0" w:type="dxa"/>
              <w:bottom w:w="0" w:type="dxa"/>
              <w:right w:w="0" w:type="dxa"/>
            </w:tcMar>
            <w:hideMark/>
          </w:tcPr>
          <w:p w:rsidR="002B3E94" w:rsidRPr="003D060A" w:rsidRDefault="00495F81" w:rsidP="00382EF3">
            <w:pPr>
              <w:jc w:val="center"/>
              <w:rPr>
                <w:rFonts w:ascii="Arial Narrow" w:hAnsi="Arial Narrow" w:cs="Tahoma"/>
                <w:sz w:val="16"/>
                <w:szCs w:val="16"/>
              </w:rPr>
            </w:pPr>
            <w:r w:rsidRPr="003D060A">
              <w:rPr>
                <w:rFonts w:ascii="Arial Narrow" w:hAnsi="Arial Narrow" w:cs="Tahoma"/>
                <w:sz w:val="18"/>
              </w:rPr>
              <w:t>The Release prepared by the Division for Publications, Public Relations and Statistical Data Confidentiality</w:t>
            </w:r>
          </w:p>
        </w:tc>
      </w:tr>
      <w:tr w:rsidR="002B3E94" w:rsidRPr="003D060A" w:rsidTr="00382EF3">
        <w:trPr>
          <w:trHeight w:val="1603"/>
        </w:trPr>
        <w:tc>
          <w:tcPr>
            <w:tcW w:w="10348" w:type="dxa"/>
            <w:tcMar>
              <w:top w:w="0" w:type="dxa"/>
              <w:left w:w="0" w:type="dxa"/>
              <w:bottom w:w="0" w:type="dxa"/>
              <w:right w:w="0" w:type="dxa"/>
            </w:tcMar>
          </w:tcPr>
          <w:p w:rsidR="00495F81" w:rsidRPr="003D060A" w:rsidRDefault="00495F81" w:rsidP="00495F81">
            <w:pPr>
              <w:autoSpaceDE w:val="0"/>
              <w:autoSpaceDN w:val="0"/>
              <w:adjustRightInd w:val="0"/>
              <w:jc w:val="center"/>
              <w:rPr>
                <w:rFonts w:ascii="Arial Narrow" w:hAnsi="Arial Narrow" w:cs="Tahoma"/>
                <w:sz w:val="18"/>
                <w:szCs w:val="18"/>
              </w:rPr>
            </w:pPr>
            <w:r w:rsidRPr="003D060A">
              <w:rPr>
                <w:rFonts w:ascii="Arial Narrow" w:hAnsi="Arial Narrow" w:cs="Tahoma"/>
                <w:sz w:val="18"/>
                <w:szCs w:val="18"/>
              </w:rPr>
              <w:t>Vladan Sibinović, Head of the Division and Editor in Chief</w:t>
            </w:r>
          </w:p>
          <w:p w:rsidR="00495F81" w:rsidRPr="003D060A" w:rsidRDefault="00495F81" w:rsidP="00495F81">
            <w:pPr>
              <w:autoSpaceDE w:val="0"/>
              <w:autoSpaceDN w:val="0"/>
              <w:adjustRightInd w:val="0"/>
              <w:jc w:val="center"/>
              <w:rPr>
                <w:rFonts w:ascii="Arial Narrow" w:hAnsi="Arial Narrow" w:cs="Tahoma"/>
                <w:sz w:val="18"/>
                <w:szCs w:val="18"/>
              </w:rPr>
            </w:pPr>
            <w:r w:rsidRPr="003D060A">
              <w:rPr>
                <w:rFonts w:ascii="Arial Narrow" w:hAnsi="Arial Narrow" w:cs="Tahoma"/>
                <w:sz w:val="18"/>
                <w:szCs w:val="18"/>
              </w:rPr>
              <w:t>Published by the Republika Srpska Institute of Statistics ,</w:t>
            </w:r>
          </w:p>
          <w:p w:rsidR="00495F81" w:rsidRPr="003D060A" w:rsidRDefault="00495F81" w:rsidP="00495F81">
            <w:pPr>
              <w:autoSpaceDE w:val="0"/>
              <w:autoSpaceDN w:val="0"/>
              <w:adjustRightInd w:val="0"/>
              <w:jc w:val="center"/>
              <w:rPr>
                <w:rFonts w:ascii="Arial Narrow" w:hAnsi="Arial Narrow" w:cs="Tahoma"/>
                <w:sz w:val="18"/>
                <w:szCs w:val="18"/>
              </w:rPr>
            </w:pPr>
            <w:r w:rsidRPr="003D060A">
              <w:rPr>
                <w:rFonts w:ascii="Arial Narrow" w:hAnsi="Arial Narrow" w:cs="Tahoma"/>
                <w:sz w:val="18"/>
                <w:szCs w:val="18"/>
              </w:rPr>
              <w:t>Republika Srpska, Banja Luka, Veljka Mlađenovića 12d</w:t>
            </w:r>
          </w:p>
          <w:p w:rsidR="00495F81" w:rsidRPr="003D060A" w:rsidRDefault="00495F81" w:rsidP="00495F81">
            <w:pPr>
              <w:autoSpaceDE w:val="0"/>
              <w:autoSpaceDN w:val="0"/>
              <w:adjustRightInd w:val="0"/>
              <w:jc w:val="center"/>
              <w:rPr>
                <w:rFonts w:ascii="Arial Narrow" w:hAnsi="Arial Narrow" w:cs="Tahoma"/>
                <w:sz w:val="18"/>
                <w:szCs w:val="18"/>
              </w:rPr>
            </w:pPr>
            <w:r w:rsidRPr="003D060A">
              <w:rPr>
                <w:rFonts w:ascii="Arial Narrow" w:hAnsi="Arial Narrow" w:cs="Tahoma"/>
                <w:sz w:val="18"/>
                <w:szCs w:val="18"/>
              </w:rPr>
              <w:t>Prof. Dr. Jasmin Komić, Acting Director</w:t>
            </w:r>
          </w:p>
          <w:p w:rsidR="00495F81" w:rsidRPr="003D060A" w:rsidRDefault="00495F81" w:rsidP="00495F81">
            <w:pPr>
              <w:autoSpaceDE w:val="0"/>
              <w:autoSpaceDN w:val="0"/>
              <w:adjustRightInd w:val="0"/>
              <w:jc w:val="center"/>
              <w:rPr>
                <w:rFonts w:ascii="Arial Narrow" w:hAnsi="Arial Narrow" w:cs="Tahoma"/>
                <w:sz w:val="18"/>
                <w:szCs w:val="18"/>
              </w:rPr>
            </w:pPr>
            <w:r w:rsidRPr="003D060A">
              <w:rPr>
                <w:rFonts w:ascii="Arial Narrow" w:hAnsi="Arial Narrow" w:cs="Tahoma"/>
                <w:sz w:val="18"/>
                <w:szCs w:val="18"/>
              </w:rPr>
              <w:t>The Release is published online at: www.rzs.rs.ba</w:t>
            </w:r>
          </w:p>
          <w:p w:rsidR="002B3E94" w:rsidRPr="003D060A" w:rsidRDefault="00495F81" w:rsidP="00495F81">
            <w:pPr>
              <w:autoSpaceDE w:val="0"/>
              <w:autoSpaceDN w:val="0"/>
              <w:adjustRightInd w:val="0"/>
              <w:jc w:val="center"/>
              <w:rPr>
                <w:rFonts w:ascii="Arial Narrow" w:hAnsi="Arial Narrow" w:cs="Tahoma"/>
                <w:sz w:val="18"/>
                <w:szCs w:val="18"/>
              </w:rPr>
            </w:pPr>
            <w:r w:rsidRPr="003D060A">
              <w:rPr>
                <w:rFonts w:ascii="Arial Narrow" w:hAnsi="Arial Narrow" w:cs="Tahoma"/>
                <w:sz w:val="18"/>
                <w:szCs w:val="18"/>
              </w:rPr>
              <w:t>telephone +387 51 332 700; e-mail</w:t>
            </w:r>
            <w:r w:rsidR="002B3E94" w:rsidRPr="003D060A">
              <w:rPr>
                <w:rFonts w:ascii="Arial Narrow" w:hAnsi="Arial Narrow" w:cs="Tahoma"/>
                <w:sz w:val="18"/>
                <w:szCs w:val="18"/>
              </w:rPr>
              <w:t xml:space="preserve">: </w:t>
            </w:r>
            <w:hyperlink r:id="rId18" w:history="1">
              <w:r w:rsidR="002B3E94" w:rsidRPr="003D060A">
                <w:rPr>
                  <w:rStyle w:val="Hyperlink"/>
                  <w:rFonts w:ascii="Arial Narrow" w:hAnsi="Arial Narrow" w:cs="Tahoma"/>
                  <w:color w:val="auto"/>
                  <w:sz w:val="18"/>
                  <w:szCs w:val="18"/>
                </w:rPr>
                <w:t>stat@rzs.rs.ba</w:t>
              </w:r>
            </w:hyperlink>
          </w:p>
          <w:p w:rsidR="002B3E94" w:rsidRPr="003D060A" w:rsidRDefault="002B3E94" w:rsidP="00382EF3">
            <w:pPr>
              <w:jc w:val="center"/>
              <w:rPr>
                <w:rFonts w:ascii="Tahoma" w:hAnsi="Tahoma" w:cs="Tahoma"/>
                <w:b/>
                <w:bCs/>
                <w:sz w:val="16"/>
              </w:rPr>
            </w:pPr>
          </w:p>
          <w:p w:rsidR="002B3E94" w:rsidRPr="003D060A" w:rsidRDefault="00495F81" w:rsidP="00382EF3">
            <w:pPr>
              <w:autoSpaceDE w:val="0"/>
              <w:autoSpaceDN w:val="0"/>
              <w:adjustRightInd w:val="0"/>
              <w:ind w:left="-198"/>
              <w:jc w:val="center"/>
              <w:rPr>
                <w:rFonts w:ascii="Arial Narrow" w:hAnsi="Arial Narrow" w:cs="Tahoma"/>
                <w:b/>
                <w:bCs/>
                <w:sz w:val="16"/>
                <w:szCs w:val="18"/>
              </w:rPr>
            </w:pPr>
            <w:r w:rsidRPr="003D060A">
              <w:rPr>
                <w:rFonts w:ascii="Arial Narrow" w:hAnsi="Arial Narrow" w:cs="Tahoma"/>
                <w:b/>
                <w:bCs/>
                <w:sz w:val="18"/>
              </w:rPr>
              <w:t>Data may be used provided the source is acknowledged</w:t>
            </w:r>
          </w:p>
        </w:tc>
      </w:tr>
    </w:tbl>
    <w:p w:rsidR="009E2A9A" w:rsidRPr="003D060A" w:rsidRDefault="004F6953" w:rsidP="009E2A9A">
      <w:pPr>
        <w:rPr>
          <w:rFonts w:ascii="Tahoma" w:hAnsi="Tahoma" w:cs="Tahoma"/>
        </w:rPr>
      </w:pPr>
      <w:r w:rsidRPr="003D060A">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bookmarkStart w:id="0" w:name="_GoBack"/>
      <w:bookmarkEnd w:id="0"/>
    </w:p>
    <w:sectPr w:rsidR="009E2A9A" w:rsidRPr="003D060A"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D060A">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4"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5"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6"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7"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8"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D060A">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8" name="Group 16"/>
                      <wpg:cNvGrpSpPr>
                        <a:grpSpLocks/>
                      </wpg:cNvGrpSpPr>
                      <wpg:grpSpPr bwMode="auto">
                        <a:xfrm>
                          <a:off x="5753" y="16224"/>
                          <a:ext cx="401" cy="365"/>
                          <a:chOff x="5663" y="16158"/>
                          <a:chExt cx="401" cy="365"/>
                        </a:xfrm>
                      </wpg:grpSpPr>
                      <wps:wsp>
                        <wps:cNvPr id="13"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D060A">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37AMAAII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f1dt9+wDAACCDQAADgAAAAAAAAAAAAAAAAAuAgAAZHJzL2Uyb0Rv&#10;Yy54bWxQSwECLQAUAAYACAAAACEAbOII3eAAAAAJAQAADwAAAAAAAAAAAAAAAABGBgAAZHJzL2Rv&#10;d25yZXYueG1sUEsFBgAAAAAEAAQA8wAAAFMHAAAAAA==&#10;">
              <v:group id="Group 16" o:spid="_x0000_s1040"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41"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1042"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3"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3D060A">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7F4CC0" w:rsidRDefault="007F4CC0"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7F4CC0" w:rsidRDefault="007F4CC0"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7D411E">
          <w:pPr>
            <w:pStyle w:val="Header"/>
            <w:rPr>
              <w:bCs/>
              <w:color w:val="76923C"/>
              <w:sz w:val="24"/>
              <w:szCs w:val="24"/>
              <w:lang w:val="bs-Cyrl-BA"/>
            </w:rPr>
          </w:pPr>
          <w:r w:rsidRPr="009F4CF9">
            <w:rPr>
              <w:rFonts w:ascii="Arial Narrow" w:hAnsi="Arial Narrow" w:cs="Tahoma"/>
              <w:color w:val="1F497D"/>
              <w:sz w:val="16"/>
            </w:rPr>
            <w:t>2</w:t>
          </w:r>
          <w:r w:rsidR="007D411E">
            <w:rPr>
              <w:rFonts w:ascii="Arial Narrow" w:hAnsi="Arial Narrow" w:cs="Tahoma"/>
              <w:color w:val="1F497D"/>
              <w:sz w:val="16"/>
              <w:lang w:val="sr-Latn-BA"/>
            </w:rPr>
            <w:t>2</w:t>
          </w:r>
          <w:r w:rsidR="007F4CC0">
            <w:rPr>
              <w:rFonts w:ascii="Arial Narrow" w:hAnsi="Arial Narrow" w:cs="Tahoma"/>
              <w:color w:val="1F497D"/>
              <w:sz w:val="16"/>
              <w:szCs w:val="16"/>
              <w:lang w:val="sr-Cyrl-BA"/>
            </w:rPr>
            <w:t xml:space="preserve"> January</w:t>
          </w:r>
          <w:r w:rsidRPr="009F4CF9">
            <w:rPr>
              <w:rFonts w:ascii="Arial Narrow" w:hAnsi="Arial Narrow" w:cs="Tahoma"/>
              <w:color w:val="1F497D"/>
              <w:sz w:val="16"/>
              <w:szCs w:val="16"/>
            </w:rPr>
            <w:t xml:space="preserve"> </w:t>
          </w:r>
          <w:r w:rsidRPr="009F4CF9">
            <w:rPr>
              <w:rFonts w:ascii="Arial Narrow" w:hAnsi="Arial Narrow" w:cs="Tahoma"/>
              <w:color w:val="1F497D"/>
              <w:sz w:val="16"/>
              <w:szCs w:val="16"/>
              <w:lang w:val="sr-Cyrl-BA"/>
            </w:rPr>
            <w:t>20</w:t>
          </w:r>
          <w:r w:rsidR="007D411E">
            <w:rPr>
              <w:rFonts w:ascii="Arial Narrow" w:hAnsi="Arial Narrow" w:cs="Tahoma"/>
              <w:color w:val="1F497D"/>
              <w:sz w:val="16"/>
              <w:szCs w:val="16"/>
              <w:lang w:val="sr-Latn-BA"/>
            </w:rPr>
            <w:t>20</w:t>
          </w:r>
          <w:r w:rsidR="007F4CC0">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7D411E">
            <w:rPr>
              <w:rFonts w:ascii="Arial Narrow" w:hAnsi="Arial Narrow" w:cs="Tahoma"/>
              <w:b/>
              <w:color w:val="1F497D"/>
              <w:sz w:val="22"/>
              <w:szCs w:val="22"/>
              <w:lang w:val="sr-Latn-BA"/>
            </w:rPr>
            <w:t>11</w:t>
          </w:r>
          <w:r w:rsidRPr="009F4CF9">
            <w:rPr>
              <w:rFonts w:ascii="Arial Narrow" w:hAnsi="Arial Narrow" w:cs="Tahoma"/>
              <w:b/>
              <w:color w:val="1F497D"/>
              <w:sz w:val="22"/>
              <w:szCs w:val="22"/>
              <w:lang w:val="sr-Cyrl-BA"/>
            </w:rPr>
            <w:t>/</w:t>
          </w:r>
          <w:r w:rsidR="007D411E">
            <w:rPr>
              <w:rFonts w:ascii="Arial Narrow" w:hAnsi="Arial Narrow" w:cs="Tahoma"/>
              <w:b/>
              <w:color w:val="1F497D"/>
              <w:sz w:val="22"/>
              <w:szCs w:val="22"/>
              <w:lang w:val="sr-Latn-BA"/>
            </w:rPr>
            <w:t>20</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22561">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3F2"/>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554"/>
    <w:rsid w:val="001D0F80"/>
    <w:rsid w:val="001D1988"/>
    <w:rsid w:val="001D1A09"/>
    <w:rsid w:val="001D1B61"/>
    <w:rsid w:val="001D1C4F"/>
    <w:rsid w:val="001D1E13"/>
    <w:rsid w:val="001D1FE4"/>
    <w:rsid w:val="001D2625"/>
    <w:rsid w:val="001D2989"/>
    <w:rsid w:val="001D2A95"/>
    <w:rsid w:val="001D2CF2"/>
    <w:rsid w:val="001D2FE7"/>
    <w:rsid w:val="001D32FB"/>
    <w:rsid w:val="001D3478"/>
    <w:rsid w:val="001D3B70"/>
    <w:rsid w:val="001D4005"/>
    <w:rsid w:val="001D4452"/>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742"/>
    <w:rsid w:val="00212852"/>
    <w:rsid w:val="002128AE"/>
    <w:rsid w:val="00213429"/>
    <w:rsid w:val="002138CB"/>
    <w:rsid w:val="00213AE2"/>
    <w:rsid w:val="00213B31"/>
    <w:rsid w:val="00213BD8"/>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4FE2"/>
    <w:rsid w:val="0025537B"/>
    <w:rsid w:val="00255416"/>
    <w:rsid w:val="00255B84"/>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430"/>
    <w:rsid w:val="00276742"/>
    <w:rsid w:val="00276A47"/>
    <w:rsid w:val="00276B92"/>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C9"/>
    <w:rsid w:val="002E67A4"/>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0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DA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FA"/>
    <w:rsid w:val="00495BED"/>
    <w:rsid w:val="00495F81"/>
    <w:rsid w:val="00495FF6"/>
    <w:rsid w:val="004962DD"/>
    <w:rsid w:val="00496430"/>
    <w:rsid w:val="004965BD"/>
    <w:rsid w:val="0049695E"/>
    <w:rsid w:val="00496FF8"/>
    <w:rsid w:val="00497620"/>
    <w:rsid w:val="004979AB"/>
    <w:rsid w:val="00497ABD"/>
    <w:rsid w:val="00497DBF"/>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5A52"/>
    <w:rsid w:val="004F5C68"/>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844"/>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205"/>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01E"/>
    <w:rsid w:val="00627ACD"/>
    <w:rsid w:val="00627AE8"/>
    <w:rsid w:val="00627CD1"/>
    <w:rsid w:val="00627F78"/>
    <w:rsid w:val="00630207"/>
    <w:rsid w:val="00630452"/>
    <w:rsid w:val="006309EA"/>
    <w:rsid w:val="006312E8"/>
    <w:rsid w:val="00631FAD"/>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3210"/>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C11"/>
    <w:rsid w:val="006F32EC"/>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9A3"/>
    <w:rsid w:val="00711B00"/>
    <w:rsid w:val="00711D85"/>
    <w:rsid w:val="007120CF"/>
    <w:rsid w:val="0071221A"/>
    <w:rsid w:val="007131A6"/>
    <w:rsid w:val="0071323E"/>
    <w:rsid w:val="00713CA1"/>
    <w:rsid w:val="00713EBE"/>
    <w:rsid w:val="00714651"/>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64"/>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1C3"/>
    <w:rsid w:val="00750A09"/>
    <w:rsid w:val="00750FF7"/>
    <w:rsid w:val="007512AD"/>
    <w:rsid w:val="007515F2"/>
    <w:rsid w:val="00751968"/>
    <w:rsid w:val="00751C7B"/>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62F"/>
    <w:rsid w:val="00791D8A"/>
    <w:rsid w:val="007923AE"/>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1C"/>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11E"/>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90"/>
    <w:rsid w:val="007E5DD9"/>
    <w:rsid w:val="007E6760"/>
    <w:rsid w:val="007E6990"/>
    <w:rsid w:val="007E6993"/>
    <w:rsid w:val="007E6C0E"/>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4CC0"/>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C20"/>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081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9E2"/>
    <w:rsid w:val="00915AE6"/>
    <w:rsid w:val="00915B35"/>
    <w:rsid w:val="00915DEB"/>
    <w:rsid w:val="00915FA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28B5"/>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F70"/>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C2B"/>
    <w:rsid w:val="00A71D6E"/>
    <w:rsid w:val="00A7261D"/>
    <w:rsid w:val="00A72757"/>
    <w:rsid w:val="00A727AE"/>
    <w:rsid w:val="00A72953"/>
    <w:rsid w:val="00A72995"/>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8FA"/>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BFD"/>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812"/>
    <w:rsid w:val="00CB19B5"/>
    <w:rsid w:val="00CB208B"/>
    <w:rsid w:val="00CB2554"/>
    <w:rsid w:val="00CB271B"/>
    <w:rsid w:val="00CB2BF5"/>
    <w:rsid w:val="00CB3109"/>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ACD"/>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0AC"/>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3ACC"/>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C14"/>
    <w:rsid w:val="00D57FAB"/>
    <w:rsid w:val="00D610A2"/>
    <w:rsid w:val="00D6122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CB"/>
    <w:rsid w:val="00D928E0"/>
    <w:rsid w:val="00D9297E"/>
    <w:rsid w:val="00D92E2A"/>
    <w:rsid w:val="00D9329A"/>
    <w:rsid w:val="00D9331B"/>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40F"/>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319D"/>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9B6"/>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867"/>
    <w:rsid w:val="00EF1E7D"/>
    <w:rsid w:val="00EF2169"/>
    <w:rsid w:val="00EF21EC"/>
    <w:rsid w:val="00EF2429"/>
    <w:rsid w:val="00EF276C"/>
    <w:rsid w:val="00EF319F"/>
    <w:rsid w:val="00EF3841"/>
    <w:rsid w:val="00EF3860"/>
    <w:rsid w:val="00EF38AE"/>
    <w:rsid w:val="00EF3DC3"/>
    <w:rsid w:val="00EF4204"/>
    <w:rsid w:val="00EF452C"/>
    <w:rsid w:val="00EF515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1C3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1182"/>
    <w:rsid w:val="00F61BAF"/>
    <w:rsid w:val="00F61FE3"/>
    <w:rsid w:val="00F6269A"/>
    <w:rsid w:val="00F62B39"/>
    <w:rsid w:val="00F62C10"/>
    <w:rsid w:val="00F630AC"/>
    <w:rsid w:val="00F63139"/>
    <w:rsid w:val="00F63141"/>
    <w:rsid w:val="00F6318C"/>
    <w:rsid w:val="00F63444"/>
    <w:rsid w:val="00F6390F"/>
    <w:rsid w:val="00F63A83"/>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o:colormru v:ext="edit" colors="#963,#969696,#777"/>
    </o:shapedefaults>
    <o:shapelayout v:ext="edit">
      <o:idmap v:ext="edit" data="1"/>
    </o:shapelayout>
  </w:shapeDefaults>
  <w:decimalSymbol w:val="."/>
  <w:listSeparator w:val=","/>
  <w14:docId w14:val="127DBE44"/>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andrea.erak@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2018</c:v>
                  </c:pt>
                  <c:pt idx="1">
                    <c:v>2019</c:v>
                  </c:pt>
                </c:lvl>
              </c:multiLvlStrCache>
            </c:multiLvlStrRef>
          </c:cat>
          <c:val>
            <c:numRef>
              <c:f>'graf 2'!$C$1:$C$13</c:f>
              <c:numCache>
                <c:formatCode>0</c:formatCode>
                <c:ptCount val="13"/>
                <c:pt idx="0">
                  <c:v>891</c:v>
                </c:pt>
                <c:pt idx="1">
                  <c:v>887</c:v>
                </c:pt>
                <c:pt idx="2">
                  <c:v>896</c:v>
                </c:pt>
                <c:pt idx="3">
                  <c:v>886</c:v>
                </c:pt>
                <c:pt idx="4">
                  <c:v>896</c:v>
                </c:pt>
                <c:pt idx="5">
                  <c:v>903</c:v>
                </c:pt>
                <c:pt idx="6">
                  <c:v>910</c:v>
                </c:pt>
                <c:pt idx="7">
                  <c:v>912</c:v>
                </c:pt>
                <c:pt idx="8">
                  <c:v>910</c:v>
                </c:pt>
                <c:pt idx="9">
                  <c:v>909</c:v>
                </c:pt>
                <c:pt idx="10">
                  <c:v>910</c:v>
                </c:pt>
                <c:pt idx="11">
                  <c:v>917</c:v>
                </c:pt>
                <c:pt idx="12">
                  <c:v>939</c:v>
                </c:pt>
              </c:numCache>
            </c:numRef>
          </c:val>
          <c:smooth val="0"/>
          <c:extLst>
            <c:ext xmlns:c16="http://schemas.microsoft.com/office/drawing/2014/chart" uri="{C3380CC4-5D6E-409C-BE32-E72D297353CC}">
              <c16:uniqueId val="{00000000-B8D5-4342-B670-90AA5288AF8F}"/>
            </c:ext>
          </c:extLst>
        </c:ser>
        <c:dLbls>
          <c:showLegendKey val="0"/>
          <c:showVal val="0"/>
          <c:showCatName val="0"/>
          <c:showSerName val="0"/>
          <c:showPercent val="0"/>
          <c:showBubbleSize val="0"/>
        </c:dLbls>
        <c:smooth val="0"/>
        <c:axId val="276771568"/>
        <c:axId val="276771960"/>
      </c:lineChart>
      <c:catAx>
        <c:axId val="276771568"/>
        <c:scaling>
          <c:orientation val="minMax"/>
        </c:scaling>
        <c:delete val="0"/>
        <c:axPos val="b"/>
        <c:minorGridlines>
          <c:spPr>
            <a:ln w="3175"/>
          </c:spPr>
        </c:minorGridlines>
        <c:numFmt formatCode="General" sourceLinked="0"/>
        <c:majorTickMark val="out"/>
        <c:minorTickMark val="none"/>
        <c:tickLblPos val="nextTo"/>
        <c:crossAx val="276771960"/>
        <c:crosses val="autoZero"/>
        <c:auto val="1"/>
        <c:lblAlgn val="ctr"/>
        <c:lblOffset val="100"/>
        <c:noMultiLvlLbl val="0"/>
      </c:catAx>
      <c:valAx>
        <c:axId val="276771960"/>
        <c:scaling>
          <c:orientation val="minMax"/>
          <c:min val="600"/>
        </c:scaling>
        <c:delete val="0"/>
        <c:axPos val="l"/>
        <c:majorGridlines>
          <c:spPr>
            <a:ln w="3175"/>
          </c:spPr>
        </c:majorGridlines>
        <c:numFmt formatCode="#,##0" sourceLinked="0"/>
        <c:majorTickMark val="out"/>
        <c:minorTickMark val="none"/>
        <c:tickLblPos val="nextTo"/>
        <c:crossAx val="276771568"/>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664352557046205E-2"/>
          <c:y val="0.12790826094331514"/>
          <c:w val="0.95482761150457429"/>
          <c:h val="0.5938788606782619"/>
        </c:manualLayout>
      </c:layout>
      <c:lineChart>
        <c:grouping val="standard"/>
        <c:varyColors val="0"/>
        <c:ser>
          <c:idx val="0"/>
          <c:order val="0"/>
          <c:tx>
            <c:strRef>
              <c:f>Sheet1!$C$1:$C$6</c:f>
              <c:strCache>
                <c:ptCount val="1"/>
                <c:pt idx="0">
                  <c:v>Мјесечна инфлација
Monthly inflation</c:v>
                </c:pt>
              </c:strCache>
            </c:strRef>
          </c:tx>
          <c:spPr>
            <a:ln w="22225">
              <a:solidFill>
                <a:schemeClr val="tx2"/>
              </a:solidFill>
              <a:prstDash val="solid"/>
            </a:ln>
          </c:spPr>
          <c:marker>
            <c:symbol val="none"/>
          </c:marker>
          <c:cat>
            <c:multiLvlStrRef>
              <c:f>Sheet1!$A$7:$B$19</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2018</c:v>
                  </c:pt>
                  <c:pt idx="11">
                    <c:v>2019</c:v>
                  </c:pt>
                </c:lvl>
              </c:multiLvlStrCache>
            </c:multiLvlStrRef>
          </c:cat>
          <c:val>
            <c:numRef>
              <c:f>Sheet1!$C$7:$C$19</c:f>
              <c:numCache>
                <c:formatCode>General</c:formatCode>
                <c:ptCount val="13"/>
                <c:pt idx="0">
                  <c:v>-0.30000000000000032</c:v>
                </c:pt>
                <c:pt idx="1">
                  <c:v>0.2</c:v>
                </c:pt>
                <c:pt idx="2">
                  <c:v>0.5</c:v>
                </c:pt>
                <c:pt idx="3" formatCode="0.0">
                  <c:v>0.2</c:v>
                </c:pt>
                <c:pt idx="4" formatCode="0.0">
                  <c:v>-0.9</c:v>
                </c:pt>
                <c:pt idx="5">
                  <c:v>0.1</c:v>
                </c:pt>
                <c:pt idx="6" formatCode="0.0">
                  <c:v>-0.60000000000000064</c:v>
                </c:pt>
                <c:pt idx="7" formatCode="0.0">
                  <c:v>-0.5</c:v>
                </c:pt>
                <c:pt idx="8" formatCode="0.0">
                  <c:v>-0.30000000000000032</c:v>
                </c:pt>
                <c:pt idx="9" formatCode="0.0">
                  <c:v>0.60000000000000064</c:v>
                </c:pt>
                <c:pt idx="10" formatCode="0.0">
                  <c:v>1.2</c:v>
                </c:pt>
                <c:pt idx="11" formatCode="0.0">
                  <c:v>-0.2</c:v>
                </c:pt>
                <c:pt idx="12" formatCode="0.0">
                  <c:v>0</c:v>
                </c:pt>
              </c:numCache>
            </c:numRef>
          </c:val>
          <c:smooth val="0"/>
          <c:extLst>
            <c:ext xmlns:c16="http://schemas.microsoft.com/office/drawing/2014/chart" uri="{C3380CC4-5D6E-409C-BE32-E72D297353CC}">
              <c16:uniqueId val="{00000000-7476-490C-A7B4-8A288D5ECE75}"/>
            </c:ext>
          </c:extLst>
        </c:ser>
        <c:ser>
          <c:idx val="1"/>
          <c:order val="1"/>
          <c:tx>
            <c:strRef>
              <c:f>Sheet1!$D$1:$D$6</c:f>
              <c:strCache>
                <c:ptCount val="1"/>
                <c:pt idx="0">
                  <c:v>Годишња инфлација
Annual inflation</c:v>
                </c:pt>
              </c:strCache>
            </c:strRef>
          </c:tx>
          <c:marker>
            <c:symbol val="none"/>
          </c:marker>
          <c:cat>
            <c:multiLvlStrRef>
              <c:f>Sheet1!$A$7:$B$19</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2018</c:v>
                  </c:pt>
                  <c:pt idx="11">
                    <c:v>2019</c:v>
                  </c:pt>
                </c:lvl>
              </c:multiLvlStrCache>
            </c:multiLvlStrRef>
          </c:cat>
          <c:val>
            <c:numRef>
              <c:f>Sheet1!$D$7:$D$19</c:f>
              <c:numCache>
                <c:formatCode>General</c:formatCode>
                <c:ptCount val="13"/>
                <c:pt idx="0">
                  <c:v>1.4</c:v>
                </c:pt>
                <c:pt idx="1">
                  <c:v>1.4</c:v>
                </c:pt>
                <c:pt idx="2">
                  <c:v>0.8</c:v>
                </c:pt>
                <c:pt idx="3" formatCode="0.0">
                  <c:v>0.5</c:v>
                </c:pt>
                <c:pt idx="4" formatCode="0.0">
                  <c:v>0.70000000000000062</c:v>
                </c:pt>
                <c:pt idx="5">
                  <c:v>0.60000000000000064</c:v>
                </c:pt>
                <c:pt idx="6" formatCode="0.0">
                  <c:v>0.30000000000000032</c:v>
                </c:pt>
                <c:pt idx="7" formatCode="0.0">
                  <c:v>0.30000000000000032</c:v>
                </c:pt>
                <c:pt idx="8" formatCode="0.0">
                  <c:v>0.1</c:v>
                </c:pt>
                <c:pt idx="9" formatCode="0.0">
                  <c:v>0.4</c:v>
                </c:pt>
                <c:pt idx="10" formatCode="0.0">
                  <c:v>0.2</c:v>
                </c:pt>
                <c:pt idx="11" formatCode="0.0">
                  <c:v>0</c:v>
                </c:pt>
                <c:pt idx="12" formatCode="0.0">
                  <c:v>0.30000000000000032</c:v>
                </c:pt>
              </c:numCache>
            </c:numRef>
          </c:val>
          <c:smooth val="0"/>
          <c:extLst>
            <c:ext xmlns:c16="http://schemas.microsoft.com/office/drawing/2014/chart" uri="{C3380CC4-5D6E-409C-BE32-E72D297353CC}">
              <c16:uniqueId val="{00000001-7476-490C-A7B4-8A288D5ECE75}"/>
            </c:ext>
          </c:extLst>
        </c:ser>
        <c:dLbls>
          <c:showLegendKey val="0"/>
          <c:showVal val="0"/>
          <c:showCatName val="0"/>
          <c:showSerName val="0"/>
          <c:showPercent val="0"/>
          <c:showBubbleSize val="0"/>
        </c:dLbls>
        <c:smooth val="0"/>
        <c:axId val="60359040"/>
        <c:axId val="60360576"/>
      </c:lineChart>
      <c:catAx>
        <c:axId val="60359040"/>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60360576"/>
        <c:crosses val="autoZero"/>
        <c:auto val="0"/>
        <c:lblAlgn val="ctr"/>
        <c:lblOffset val="100"/>
        <c:tickLblSkip val="1"/>
        <c:tickMarkSkip val="1"/>
        <c:noMultiLvlLbl val="0"/>
      </c:catAx>
      <c:valAx>
        <c:axId val="60360576"/>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60359040"/>
        <c:crosses val="autoZero"/>
        <c:crossBetween val="between"/>
      </c:valAx>
      <c:spPr>
        <a:ln w="3175">
          <a:solidFill>
            <a:schemeClr val="bg1">
              <a:lumMod val="65000"/>
            </a:schemeClr>
          </a:solidFill>
        </a:ln>
      </c:spPr>
    </c:plotArea>
    <c:legend>
      <c:legendPos val="b"/>
      <c:layout>
        <c:manualLayout>
          <c:xMode val="edge"/>
          <c:yMode val="edge"/>
          <c:x val="0.25657043273468338"/>
          <c:y val="0.84245646490633253"/>
          <c:w val="0.47139731021615866"/>
          <c:h val="0.1575434723218172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2015</c:v>
                  </c:pt>
                  <c:pt idx="1">
                    <c:v>2016</c:v>
                  </c:pt>
                  <c:pt idx="13">
                    <c:v>2017</c:v>
                  </c:pt>
                  <c:pt idx="25">
                    <c:v>2018</c:v>
                  </c:pt>
                  <c:pt idx="38">
                    <c:v>2019</c:v>
                  </c:pt>
                </c:lvl>
              </c:multiLvlStrCache>
            </c:multiLvlStrRef>
          </c:cat>
          <c:val>
            <c:numRef>
              <c:f>Sheet2!$C$2:$C$50</c:f>
              <c:numCache>
                <c:formatCode>0.0</c:formatCode>
                <c:ptCount val="49"/>
                <c:pt idx="0">
                  <c:v>96.396994344330395</c:v>
                </c:pt>
                <c:pt idx="1">
                  <c:v>95.202234996683288</c:v>
                </c:pt>
                <c:pt idx="2">
                  <c:v>107.9023806238753</c:v>
                </c:pt>
                <c:pt idx="3">
                  <c:v>113.78821647413953</c:v>
                </c:pt>
                <c:pt idx="4">
                  <c:v>105.32015878575048</c:v>
                </c:pt>
                <c:pt idx="5">
                  <c:v>107.84917032051058</c:v>
                </c:pt>
                <c:pt idx="6">
                  <c:v>106.14118365223486</c:v>
                </c:pt>
                <c:pt idx="7">
                  <c:v>106.4289809928038</c:v>
                </c:pt>
                <c:pt idx="8">
                  <c:v>110.79085654050292</c:v>
                </c:pt>
                <c:pt idx="9">
                  <c:v>111.39501656170049</c:v>
                </c:pt>
                <c:pt idx="10">
                  <c:v>107.4459362318694</c:v>
                </c:pt>
                <c:pt idx="11">
                  <c:v>108.64239941163781</c:v>
                </c:pt>
                <c:pt idx="12">
                  <c:v>114.46284427295544</c:v>
                </c:pt>
                <c:pt idx="13">
                  <c:v>113.2327249302657</c:v>
                </c:pt>
                <c:pt idx="14">
                  <c:v>112.74339546357686</c:v>
                </c:pt>
                <c:pt idx="15">
                  <c:v>109.37078453752002</c:v>
                </c:pt>
                <c:pt idx="16">
                  <c:v>112.30944039801287</c:v>
                </c:pt>
                <c:pt idx="17">
                  <c:v>103.95908335691597</c:v>
                </c:pt>
                <c:pt idx="18">
                  <c:v>111.72545659995924</c:v>
                </c:pt>
                <c:pt idx="19">
                  <c:v>104.10345538779293</c:v>
                </c:pt>
                <c:pt idx="20">
                  <c:v>106.86236756433131</c:v>
                </c:pt>
                <c:pt idx="21">
                  <c:v>106.3112919068413</c:v>
                </c:pt>
                <c:pt idx="22">
                  <c:v>109.40108393480719</c:v>
                </c:pt>
                <c:pt idx="23">
                  <c:v>112.4287390107384</c:v>
                </c:pt>
                <c:pt idx="24">
                  <c:v>111.75674296320042</c:v>
                </c:pt>
                <c:pt idx="25">
                  <c:v>113.50052578778707</c:v>
                </c:pt>
                <c:pt idx="26">
                  <c:v>115.79838631991285</c:v>
                </c:pt>
                <c:pt idx="27">
                  <c:v>119.79203668852888</c:v>
                </c:pt>
                <c:pt idx="28">
                  <c:v>118.13416067957765</c:v>
                </c:pt>
                <c:pt idx="29">
                  <c:v>121.21627571667739</c:v>
                </c:pt>
                <c:pt idx="30">
                  <c:v>111.27810598924444</c:v>
                </c:pt>
                <c:pt idx="31">
                  <c:v>114.09159194960323</c:v>
                </c:pt>
                <c:pt idx="32">
                  <c:v>105.98825345113762</c:v>
                </c:pt>
                <c:pt idx="33">
                  <c:v>111.1612770287669</c:v>
                </c:pt>
                <c:pt idx="34">
                  <c:v>113.22295368683548</c:v>
                </c:pt>
                <c:pt idx="35">
                  <c:v>109.76189662565318</c:v>
                </c:pt>
                <c:pt idx="36">
                  <c:v>106.63902695666516</c:v>
                </c:pt>
                <c:pt idx="37">
                  <c:v>101.68097036087379</c:v>
                </c:pt>
                <c:pt idx="38">
                  <c:v>102.11393613587171</c:v>
                </c:pt>
                <c:pt idx="39">
                  <c:v>98.651467494021233</c:v>
                </c:pt>
                <c:pt idx="40">
                  <c:v>95.952564891509326</c:v>
                </c:pt>
                <c:pt idx="41">
                  <c:v>99.037622878340954</c:v>
                </c:pt>
                <c:pt idx="42">
                  <c:v>100.91955045462673</c:v>
                </c:pt>
                <c:pt idx="43">
                  <c:v>105.64609016250668</c:v>
                </c:pt>
                <c:pt idx="44">
                  <c:v>105.8745810211317</c:v>
                </c:pt>
                <c:pt idx="45">
                  <c:v>100.98223508596317</c:v>
                </c:pt>
                <c:pt idx="46">
                  <c:v>96.044305887249763</c:v>
                </c:pt>
                <c:pt idx="47">
                  <c:v>98.919796458291756</c:v>
                </c:pt>
                <c:pt idx="48">
                  <c:v>100.14112527124264</c:v>
                </c:pt>
              </c:numCache>
            </c:numRef>
          </c:val>
          <c:smooth val="0"/>
          <c:extLst>
            <c:ext xmlns:c16="http://schemas.microsoft.com/office/drawing/2014/chart" uri="{C3380CC4-5D6E-409C-BE32-E72D297353CC}">
              <c16:uniqueId val="{00000000-8D8F-4554-AFB9-C2CEAD9659BF}"/>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2015</c:v>
                  </c:pt>
                  <c:pt idx="1">
                    <c:v>2016</c:v>
                  </c:pt>
                  <c:pt idx="13">
                    <c:v>2017</c:v>
                  </c:pt>
                  <c:pt idx="25">
                    <c:v>2018</c:v>
                  </c:pt>
                  <c:pt idx="38">
                    <c:v>2019</c:v>
                  </c:pt>
                </c:lvl>
              </c:multiLvlStrCache>
            </c:multiLvlStrRef>
          </c:cat>
          <c:val>
            <c:numRef>
              <c:f>Sheet2!$D$2:$D$50</c:f>
              <c:numCache>
                <c:formatCode>0.0</c:formatCode>
                <c:ptCount val="49"/>
                <c:pt idx="0">
                  <c:v>97.39211074486046</c:v>
                </c:pt>
                <c:pt idx="1">
                  <c:v>97.350487209639851</c:v>
                </c:pt>
                <c:pt idx="2">
                  <c:v>107.76539357755706</c:v>
                </c:pt>
                <c:pt idx="3">
                  <c:v>109.23502022166741</c:v>
                </c:pt>
                <c:pt idx="4">
                  <c:v>108.04616719643563</c:v>
                </c:pt>
                <c:pt idx="5">
                  <c:v>107.05929168066486</c:v>
                </c:pt>
                <c:pt idx="6">
                  <c:v>106.93237513351374</c:v>
                </c:pt>
                <c:pt idx="7">
                  <c:v>107.70124755489277</c:v>
                </c:pt>
                <c:pt idx="8">
                  <c:v>109.38250670944458</c:v>
                </c:pt>
                <c:pt idx="9">
                  <c:v>109.82308660898985</c:v>
                </c:pt>
                <c:pt idx="10">
                  <c:v>109.14972955291141</c:v>
                </c:pt>
                <c:pt idx="11">
                  <c:v>110.03700398771028</c:v>
                </c:pt>
                <c:pt idx="12">
                  <c:v>112.08681206508014</c:v>
                </c:pt>
                <c:pt idx="13">
                  <c:v>112.74947158884821</c:v>
                </c:pt>
                <c:pt idx="14">
                  <c:v>111.82657525724268</c:v>
                </c:pt>
                <c:pt idx="15">
                  <c:v>110.75610641284929</c:v>
                </c:pt>
                <c:pt idx="16">
                  <c:v>109.41517708944038</c:v>
                </c:pt>
                <c:pt idx="17">
                  <c:v>108.16409539564872</c:v>
                </c:pt>
                <c:pt idx="18">
                  <c:v>107.71311598584818</c:v>
                </c:pt>
                <c:pt idx="19">
                  <c:v>106.86546856732498</c:v>
                </c:pt>
                <c:pt idx="20">
                  <c:v>106.51457822418378</c:v>
                </c:pt>
                <c:pt idx="21">
                  <c:v>107.5067998283845</c:v>
                </c:pt>
                <c:pt idx="22">
                  <c:v>109.3361492657518</c:v>
                </c:pt>
                <c:pt idx="23">
                  <c:v>111.1794437746487</c:v>
                </c:pt>
                <c:pt idx="24">
                  <c:v>112.30315077723135</c:v>
                </c:pt>
                <c:pt idx="25">
                  <c:v>113.68047624670021</c:v>
                </c:pt>
                <c:pt idx="26">
                  <c:v>115.8327394875696</c:v>
                </c:pt>
                <c:pt idx="27">
                  <c:v>117.67257808376955</c:v>
                </c:pt>
                <c:pt idx="28">
                  <c:v>118.35082394027617</c:v>
                </c:pt>
                <c:pt idx="29">
                  <c:v>117.0825221367501</c:v>
                </c:pt>
                <c:pt idx="30">
                  <c:v>114.22998125802779</c:v>
                </c:pt>
                <c:pt idx="31">
                  <c:v>111.53167116507109</c:v>
                </c:pt>
                <c:pt idx="32">
                  <c:v>109.87848474861065</c:v>
                </c:pt>
                <c:pt idx="33">
                  <c:v>110.3639404239099</c:v>
                </c:pt>
                <c:pt idx="34">
                  <c:v>111.03656162708758</c:v>
                </c:pt>
                <c:pt idx="35">
                  <c:v>109.36630766682421</c:v>
                </c:pt>
                <c:pt idx="36">
                  <c:v>106.29238810493786</c:v>
                </c:pt>
                <c:pt idx="37">
                  <c:v>103.44706404466137</c:v>
                </c:pt>
                <c:pt idx="38">
                  <c:v>101.41454278549284</c:v>
                </c:pt>
                <c:pt idx="39">
                  <c:v>99.442424393259103</c:v>
                </c:pt>
                <c:pt idx="40">
                  <c:v>98.404288068412313</c:v>
                </c:pt>
                <c:pt idx="41">
                  <c:v>99.456509225929068</c:v>
                </c:pt>
                <c:pt idx="42">
                  <c:v>101.80851770147574</c:v>
                </c:pt>
                <c:pt idx="43">
                  <c:v>104.00223493153096</c:v>
                </c:pt>
                <c:pt idx="44">
                  <c:v>103.96094624776805</c:v>
                </c:pt>
                <c:pt idx="45">
                  <c:v>101.31441742531169</c:v>
                </c:pt>
                <c:pt idx="46">
                  <c:v>99.080958024448378</c:v>
                </c:pt>
                <c:pt idx="47">
                  <c:v>99.273278606068999</c:v>
                </c:pt>
                <c:pt idx="48">
                  <c:v>100.81703224493882</c:v>
                </c:pt>
              </c:numCache>
            </c:numRef>
          </c:val>
          <c:smooth val="0"/>
          <c:extLst>
            <c:ext xmlns:c16="http://schemas.microsoft.com/office/drawing/2014/chart" uri="{C3380CC4-5D6E-409C-BE32-E72D297353CC}">
              <c16:uniqueId val="{00000001-8D8F-4554-AFB9-C2CEAD9659BF}"/>
            </c:ext>
          </c:extLst>
        </c:ser>
        <c:dLbls>
          <c:showLegendKey val="0"/>
          <c:showVal val="0"/>
          <c:showCatName val="0"/>
          <c:showSerName val="0"/>
          <c:showPercent val="0"/>
          <c:showBubbleSize val="0"/>
        </c:dLbls>
        <c:smooth val="0"/>
        <c:axId val="107263368"/>
        <c:axId val="107266504"/>
      </c:lineChart>
      <c:catAx>
        <c:axId val="10726336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107266504"/>
        <c:crosses val="autoZero"/>
        <c:auto val="1"/>
        <c:lblAlgn val="ctr"/>
        <c:lblOffset val="100"/>
        <c:noMultiLvlLbl val="0"/>
      </c:catAx>
      <c:valAx>
        <c:axId val="107266504"/>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107263368"/>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Decembar2019!$A$2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Decembar2019!$B$1:$N$1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Decembar2019!$B$2:$N$2</c:f>
              <c:numCache>
                <c:formatCode>0</c:formatCode>
                <c:ptCount val="13"/>
                <c:pt idx="0" formatCode="General">
                  <c:v>389590</c:v>
                </c:pt>
                <c:pt idx="1">
                  <c:v>297395.20878000121</c:v>
                </c:pt>
                <c:pt idx="2">
                  <c:v>374772.00590000238</c:v>
                </c:pt>
                <c:pt idx="3">
                  <c:v>446767.72138000285</c:v>
                </c:pt>
                <c:pt idx="4">
                  <c:v>419997.88780000038</c:v>
                </c:pt>
                <c:pt idx="5">
                  <c:v>412899.51606000058</c:v>
                </c:pt>
                <c:pt idx="6">
                  <c:v>395807.41688000044</c:v>
                </c:pt>
                <c:pt idx="7">
                  <c:v>435641.61210000189</c:v>
                </c:pt>
                <c:pt idx="8">
                  <c:v>373310.25345999817</c:v>
                </c:pt>
                <c:pt idx="9">
                  <c:v>398305.93908000021</c:v>
                </c:pt>
                <c:pt idx="10">
                  <c:v>430244.33815999882</c:v>
                </c:pt>
                <c:pt idx="11">
                  <c:v>402880.54239999782</c:v>
                </c:pt>
                <c:pt idx="12">
                  <c:v>392080.80258000328</c:v>
                </c:pt>
              </c:numCache>
            </c:numRef>
          </c:val>
          <c:smooth val="0"/>
          <c:extLst>
            <c:ext xmlns:c16="http://schemas.microsoft.com/office/drawing/2014/chart" uri="{C3380CC4-5D6E-409C-BE32-E72D297353CC}">
              <c16:uniqueId val="{00000000-BDF5-4D6E-A245-339F16F70BC7}"/>
            </c:ext>
          </c:extLst>
        </c:ser>
        <c:ser>
          <c:idx val="1"/>
          <c:order val="1"/>
          <c:tx>
            <c:strRef>
              <c:f>Decembar2019!$A$3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Decembar2019!$B$1:$N$1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Decembar2019!$B$3:$N$3</c:f>
              <c:numCache>
                <c:formatCode>0</c:formatCode>
                <c:ptCount val="13"/>
                <c:pt idx="0">
                  <c:v>284778</c:v>
                </c:pt>
                <c:pt idx="1">
                  <c:v>269795.38509000011</c:v>
                </c:pt>
                <c:pt idx="2">
                  <c:v>293778.36325000017</c:v>
                </c:pt>
                <c:pt idx="3">
                  <c:v>313872.62498999893</c:v>
                </c:pt>
                <c:pt idx="4">
                  <c:v>309650.38189000031</c:v>
                </c:pt>
                <c:pt idx="5">
                  <c:v>308814.45397999894</c:v>
                </c:pt>
                <c:pt idx="6">
                  <c:v>309564.82804000058</c:v>
                </c:pt>
                <c:pt idx="7">
                  <c:v>341982.36024999985</c:v>
                </c:pt>
                <c:pt idx="8">
                  <c:v>251948.06277999975</c:v>
                </c:pt>
                <c:pt idx="9">
                  <c:v>309173.86589999998</c:v>
                </c:pt>
                <c:pt idx="10">
                  <c:v>318340.65816000075</c:v>
                </c:pt>
                <c:pt idx="11">
                  <c:v>305453.39232000004</c:v>
                </c:pt>
                <c:pt idx="12">
                  <c:v>268498.88753000041</c:v>
                </c:pt>
              </c:numCache>
            </c:numRef>
          </c:val>
          <c:smooth val="0"/>
          <c:extLst>
            <c:ext xmlns:c16="http://schemas.microsoft.com/office/drawing/2014/chart" uri="{C3380CC4-5D6E-409C-BE32-E72D297353CC}">
              <c16:uniqueId val="{00000001-BDF5-4D6E-A245-339F16F70BC7}"/>
            </c:ext>
          </c:extLst>
        </c:ser>
        <c:dLbls>
          <c:showLegendKey val="0"/>
          <c:showVal val="0"/>
          <c:showCatName val="0"/>
          <c:showSerName val="0"/>
          <c:showPercent val="0"/>
          <c:showBubbleSize val="0"/>
        </c:dLbls>
        <c:marker val="1"/>
        <c:smooth val="0"/>
        <c:axId val="54572160"/>
        <c:axId val="54573696"/>
      </c:lineChart>
      <c:catAx>
        <c:axId val="54572160"/>
        <c:scaling>
          <c:orientation val="minMax"/>
        </c:scaling>
        <c:delete val="0"/>
        <c:axPos val="b"/>
        <c:minorGridlines>
          <c:spPr>
            <a:ln w="317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4573696"/>
        <c:crosses val="autoZero"/>
        <c:auto val="1"/>
        <c:lblAlgn val="ctr"/>
        <c:lblOffset val="100"/>
        <c:noMultiLvlLbl val="0"/>
      </c:catAx>
      <c:valAx>
        <c:axId val="54573696"/>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4572160"/>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8E22-815A-472A-BF11-1899D95D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5</Pages>
  <Words>1252</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8698</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320</cp:revision>
  <cp:lastPrinted>2020-01-22T08:23:00Z</cp:lastPrinted>
  <dcterms:created xsi:type="dcterms:W3CDTF">2018-06-21T10:44:00Z</dcterms:created>
  <dcterms:modified xsi:type="dcterms:W3CDTF">2020-01-22T13:12:00Z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