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FB" w:rsidRPr="00D120C4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D120C4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D120C4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D120C4">
              <w:rPr>
                <w:rFonts w:ascii="Tahoma" w:hAnsi="Tahoma" w:cs="Tahoma"/>
              </w:rPr>
              <w:br w:type="column"/>
            </w:r>
            <w:r w:rsidRPr="00D120C4">
              <w:rPr>
                <w:rFonts w:ascii="Tahoma" w:hAnsi="Tahoma" w:cs="Tahoma"/>
              </w:rPr>
              <w:br w:type="column"/>
            </w:r>
            <w:r w:rsidRPr="00D120C4">
              <w:rPr>
                <w:rFonts w:ascii="Tahoma" w:hAnsi="Tahoma" w:cs="Tahoma"/>
              </w:rPr>
              <w:br w:type="page"/>
            </w:r>
            <w:r w:rsidRPr="00D120C4">
              <w:rPr>
                <w:rFonts w:ascii="Tahoma" w:hAnsi="Tahoma" w:cs="Tahoma"/>
              </w:rPr>
              <w:br w:type="page"/>
            </w:r>
            <w:r w:rsidR="001645F4" w:rsidRPr="00D120C4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460" cy="683895"/>
                  <wp:effectExtent l="0" t="0" r="2540" b="1905"/>
                  <wp:docPr id="2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D120C4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D120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D120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D120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E72BD4" w:rsidRPr="00D120C4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D120C4">
              <w:rPr>
                <w:rFonts w:ascii="Tahoma" w:hAnsi="Tahoma" w:cs="Tahoma"/>
                <w:sz w:val="16"/>
              </w:rPr>
              <w:t xml:space="preserve">  </w:t>
            </w:r>
          </w:p>
          <w:p w:rsidR="005D5311" w:rsidRPr="00D120C4" w:rsidRDefault="004551B9" w:rsidP="00CD3BBF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</w:rPr>
            </w:pPr>
            <w:r w:rsidRPr="00D120C4">
              <w:rPr>
                <w:rFonts w:ascii="Tahoma" w:hAnsi="Tahoma" w:cs="Tahoma"/>
                <w:color w:val="44546A"/>
                <w:sz w:val="16"/>
              </w:rPr>
              <w:t xml:space="preserve"> </w:t>
            </w:r>
            <w:r w:rsidR="009062FA" w:rsidRPr="00D120C4">
              <w:rPr>
                <w:rFonts w:ascii="Tahoma" w:hAnsi="Tahoma" w:cs="Tahoma"/>
                <w:color w:val="44546A"/>
                <w:sz w:val="16"/>
              </w:rPr>
              <w:t xml:space="preserve">        </w:t>
            </w:r>
            <w:r w:rsidR="009820C8" w:rsidRPr="00D120C4">
              <w:rPr>
                <w:rFonts w:ascii="Tahoma" w:hAnsi="Tahoma" w:cs="Tahoma"/>
                <w:color w:val="44546A"/>
                <w:sz w:val="16"/>
              </w:rPr>
              <w:t xml:space="preserve"> </w:t>
            </w:r>
            <w:r w:rsidRPr="00D120C4">
              <w:rPr>
                <w:rFonts w:ascii="Tahoma" w:hAnsi="Tahoma" w:cs="Tahoma"/>
                <w:color w:val="44546A"/>
                <w:sz w:val="16"/>
              </w:rPr>
              <w:t xml:space="preserve"> </w:t>
            </w:r>
            <w:r w:rsidR="00431915" w:rsidRPr="00D120C4">
              <w:rPr>
                <w:rFonts w:ascii="Arial Narrow" w:hAnsi="Arial Narrow" w:cs="Tahoma"/>
                <w:color w:val="44546A"/>
                <w:sz w:val="16"/>
              </w:rPr>
              <w:t>2</w:t>
            </w:r>
            <w:r w:rsidR="00E500E9" w:rsidRPr="00D120C4">
              <w:rPr>
                <w:rFonts w:ascii="Arial Narrow" w:hAnsi="Arial Narrow" w:cs="Tahoma"/>
                <w:color w:val="44546A"/>
                <w:sz w:val="16"/>
              </w:rPr>
              <w:t>3</w:t>
            </w:r>
            <w:r w:rsidR="00CD3BBF" w:rsidRPr="00D120C4">
              <w:rPr>
                <w:rFonts w:ascii="Arial Narrow" w:hAnsi="Arial Narrow" w:cs="Tahoma"/>
                <w:color w:val="44546A"/>
                <w:sz w:val="16"/>
                <w:szCs w:val="16"/>
              </w:rPr>
              <w:t xml:space="preserve"> April </w:t>
            </w:r>
            <w:r w:rsidR="00431915" w:rsidRPr="00D120C4">
              <w:rPr>
                <w:rFonts w:ascii="Arial Narrow" w:hAnsi="Arial Narrow" w:cs="Tahoma"/>
                <w:color w:val="44546A"/>
                <w:sz w:val="16"/>
                <w:szCs w:val="16"/>
              </w:rPr>
              <w:t>201</w:t>
            </w:r>
            <w:r w:rsidR="00CC2A23" w:rsidRPr="00D120C4">
              <w:rPr>
                <w:rFonts w:ascii="Arial Narrow" w:hAnsi="Arial Narrow" w:cs="Tahoma"/>
                <w:color w:val="44546A"/>
                <w:sz w:val="16"/>
                <w:szCs w:val="16"/>
              </w:rPr>
              <w:t>8</w:t>
            </w:r>
            <w:r w:rsidR="00CD3BBF" w:rsidRPr="00D120C4">
              <w:rPr>
                <w:rFonts w:ascii="Arial Narrow" w:hAnsi="Arial Narrow" w:cs="Tahoma"/>
                <w:color w:val="44546A"/>
                <w:sz w:val="16"/>
                <w:szCs w:val="16"/>
              </w:rPr>
              <w:t>, No.</w:t>
            </w:r>
            <w:r w:rsidR="00B11AFE" w:rsidRPr="00D120C4">
              <w:rPr>
                <w:rFonts w:ascii="Arial Narrow" w:hAnsi="Arial Narrow" w:cs="Tahoma"/>
                <w:b/>
                <w:color w:val="44546A"/>
                <w:sz w:val="22"/>
                <w:szCs w:val="16"/>
              </w:rPr>
              <w:t>115</w:t>
            </w:r>
            <w:r w:rsidR="00431915" w:rsidRPr="00D120C4">
              <w:rPr>
                <w:rFonts w:ascii="Arial Narrow" w:hAnsi="Arial Narrow" w:cs="Tahoma"/>
                <w:b/>
                <w:color w:val="44546A"/>
                <w:sz w:val="22"/>
                <w:szCs w:val="22"/>
              </w:rPr>
              <w:t>/1</w:t>
            </w:r>
            <w:r w:rsidR="00CC2A23" w:rsidRPr="00D120C4">
              <w:rPr>
                <w:rFonts w:ascii="Arial Narrow" w:hAnsi="Arial Narrow" w:cs="Tahoma"/>
                <w:b/>
                <w:color w:val="44546A"/>
                <w:sz w:val="22"/>
                <w:szCs w:val="22"/>
              </w:rPr>
              <w:t>8</w:t>
            </w:r>
            <w:r w:rsidR="00F6075A" w:rsidRPr="00D120C4">
              <w:rPr>
                <w:rFonts w:ascii="Tahoma" w:hAnsi="Tahoma" w:cs="Tahoma"/>
                <w:color w:val="44546A"/>
                <w:sz w:val="18"/>
              </w:rPr>
              <w:t xml:space="preserve"> </w:t>
            </w:r>
          </w:p>
        </w:tc>
      </w:tr>
      <w:tr w:rsidR="004C20B5" w:rsidRPr="00D120C4" w:rsidTr="005074F6">
        <w:trPr>
          <w:cantSplit/>
        </w:trPr>
        <w:tc>
          <w:tcPr>
            <w:tcW w:w="5251" w:type="dxa"/>
            <w:vAlign w:val="center"/>
          </w:tcPr>
          <w:p w:rsidR="005D5311" w:rsidRPr="00D120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D120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:rsidR="000971CB" w:rsidRPr="00D120C4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D120C4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120C4" w:rsidRDefault="00CD3BBF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</w:rPr>
            </w:pPr>
            <w:r w:rsidRPr="00D120C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</w:rPr>
              <w:t>PRESS RELEASE</w:t>
            </w:r>
            <w:r w:rsidR="00353834" w:rsidRPr="00D120C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D120C4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120C4" w:rsidRDefault="00CD3BBF" w:rsidP="00CC2A23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</w:rPr>
            </w:pPr>
            <w:r w:rsidRPr="00D120C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>April</w:t>
            </w:r>
            <w:r w:rsidR="00353834" w:rsidRPr="00D120C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201</w:t>
            </w:r>
            <w:r w:rsidR="00CC2A23" w:rsidRPr="00D120C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>8</w:t>
            </w:r>
          </w:p>
        </w:tc>
      </w:tr>
    </w:tbl>
    <w:p w:rsidR="000F689B" w:rsidRPr="00D120C4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:rsidR="00E33D13" w:rsidRPr="00D120C4" w:rsidRDefault="00F877D7" w:rsidP="002B516D">
      <w:pPr>
        <w:jc w:val="both"/>
        <w:rPr>
          <w:rFonts w:ascii="Arial Narrow" w:hAnsi="Arial Narrow" w:cs="Tahoma"/>
          <w:b/>
          <w:sz w:val="30"/>
          <w:szCs w:val="30"/>
        </w:rPr>
      </w:pPr>
      <w:r w:rsidRPr="00D120C4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March</w:t>
      </w:r>
      <w:r w:rsidR="00E33D13" w:rsidRPr="00D120C4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8</w:t>
      </w:r>
      <w:r w:rsidR="004450E5" w:rsidRPr="00D120C4">
        <w:rPr>
          <w:rFonts w:ascii="Arial Narrow" w:hAnsi="Arial Narrow" w:cs="Tahoma"/>
          <w:b/>
          <w:bCs/>
          <w:sz w:val="30"/>
          <w:szCs w:val="30"/>
          <w:lang w:eastAsia="sr-Latn-BA"/>
        </w:rPr>
        <w:t>4</w:t>
      </w:r>
      <w:r w:rsidR="00BC5673" w:rsidRPr="00D120C4">
        <w:rPr>
          <w:rFonts w:ascii="Arial Narrow" w:hAnsi="Arial Narrow" w:cs="Tahoma"/>
          <w:b/>
          <w:bCs/>
          <w:sz w:val="30"/>
          <w:szCs w:val="30"/>
          <w:lang w:eastAsia="sr-Latn-BA"/>
        </w:rPr>
        <w:t>0</w:t>
      </w:r>
      <w:r w:rsidR="00E33D13" w:rsidRPr="00D120C4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КМ</w:t>
      </w:r>
    </w:p>
    <w:p w:rsidR="00E33D13" w:rsidRPr="00D120C4" w:rsidRDefault="00F877D7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</w:rPr>
      </w:pPr>
      <w:r w:rsidRPr="00D120C4">
        <w:rPr>
          <w:rFonts w:ascii="Arial Narrow" w:hAnsi="Arial Narrow" w:cs="Tahoma"/>
          <w:b/>
          <w:sz w:val="28"/>
          <w:szCs w:val="28"/>
        </w:rPr>
        <w:t xml:space="preserve">The highest average net wage was that in the section </w:t>
      </w:r>
      <w:r w:rsidRPr="00D120C4">
        <w:rPr>
          <w:rFonts w:ascii="Arial Narrow" w:hAnsi="Arial Narrow" w:cs="Tahoma"/>
          <w:b/>
          <w:i/>
          <w:sz w:val="28"/>
          <w:szCs w:val="28"/>
        </w:rPr>
        <w:t>Financial and insurance activities</w:t>
      </w:r>
      <w:r w:rsidRPr="00D120C4">
        <w:rPr>
          <w:rFonts w:ascii="Arial Narrow" w:hAnsi="Arial Narrow" w:cs="Tahoma"/>
          <w:b/>
          <w:sz w:val="28"/>
          <w:szCs w:val="28"/>
        </w:rPr>
        <w:t xml:space="preserve">       1,</w:t>
      </w:r>
      <w:r w:rsidR="003A11CF" w:rsidRPr="00D120C4">
        <w:rPr>
          <w:rFonts w:ascii="Arial Narrow" w:hAnsi="Arial Narrow" w:cs="Tahoma"/>
          <w:b/>
          <w:sz w:val="28"/>
          <w:szCs w:val="28"/>
        </w:rPr>
        <w:t>3</w:t>
      </w:r>
      <w:r w:rsidR="00BC5673" w:rsidRPr="00D120C4">
        <w:rPr>
          <w:rFonts w:ascii="Arial Narrow" w:hAnsi="Arial Narrow" w:cs="Tahoma"/>
          <w:b/>
          <w:sz w:val="28"/>
          <w:szCs w:val="28"/>
        </w:rPr>
        <w:t>63</w:t>
      </w:r>
      <w:r w:rsidR="00E33D13" w:rsidRPr="00D120C4">
        <w:rPr>
          <w:rFonts w:ascii="Arial Narrow" w:hAnsi="Arial Narrow" w:cs="Tahoma"/>
          <w:b/>
          <w:sz w:val="28"/>
          <w:szCs w:val="28"/>
        </w:rPr>
        <w:t xml:space="preserve"> КМ, </w:t>
      </w:r>
      <w:r w:rsidRPr="00D120C4">
        <w:rPr>
          <w:rFonts w:ascii="Arial Narrow" w:hAnsi="Arial Narrow" w:cs="Tahoma"/>
          <w:b/>
          <w:sz w:val="28"/>
          <w:szCs w:val="28"/>
        </w:rPr>
        <w:t xml:space="preserve">while the lowest one was that in the section </w:t>
      </w:r>
      <w:r w:rsidRPr="00D120C4">
        <w:rPr>
          <w:rFonts w:ascii="Arial Narrow" w:hAnsi="Arial Narrow" w:cs="Tahoma"/>
          <w:b/>
          <w:i/>
          <w:sz w:val="28"/>
          <w:szCs w:val="28"/>
        </w:rPr>
        <w:t>Construction</w:t>
      </w:r>
      <w:r w:rsidR="00FA715C" w:rsidRPr="00D120C4">
        <w:rPr>
          <w:rFonts w:ascii="Arial Narrow" w:hAnsi="Arial Narrow" w:cs="Tahoma"/>
          <w:b/>
          <w:i/>
          <w:sz w:val="28"/>
          <w:szCs w:val="28"/>
        </w:rPr>
        <w:t xml:space="preserve"> </w:t>
      </w:r>
      <w:r w:rsidR="00E33D13" w:rsidRPr="00D120C4">
        <w:rPr>
          <w:rFonts w:ascii="Arial Narrow" w:hAnsi="Arial Narrow" w:cs="Tahoma"/>
          <w:b/>
          <w:sz w:val="28"/>
          <w:szCs w:val="28"/>
        </w:rPr>
        <w:t>5</w:t>
      </w:r>
      <w:r w:rsidR="00FA715C" w:rsidRPr="00D120C4">
        <w:rPr>
          <w:rFonts w:ascii="Arial Narrow" w:hAnsi="Arial Narrow" w:cs="Tahoma"/>
          <w:b/>
          <w:sz w:val="28"/>
          <w:szCs w:val="28"/>
        </w:rPr>
        <w:t>5</w:t>
      </w:r>
      <w:r w:rsidR="00BC5673" w:rsidRPr="00D120C4">
        <w:rPr>
          <w:rFonts w:ascii="Arial Narrow" w:hAnsi="Arial Narrow" w:cs="Tahoma"/>
          <w:b/>
          <w:sz w:val="28"/>
          <w:szCs w:val="28"/>
        </w:rPr>
        <w:t>1</w:t>
      </w:r>
      <w:r w:rsidR="00E33D13" w:rsidRPr="00D120C4">
        <w:rPr>
          <w:rFonts w:ascii="Arial Narrow" w:hAnsi="Arial Narrow" w:cs="Tahoma"/>
          <w:b/>
          <w:sz w:val="28"/>
          <w:szCs w:val="28"/>
        </w:rPr>
        <w:t xml:space="preserve"> КМ</w:t>
      </w:r>
    </w:p>
    <w:p w:rsidR="00E33D13" w:rsidRPr="00D120C4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</w:rPr>
      </w:pPr>
      <w:r w:rsidRPr="00D120C4">
        <w:rPr>
          <w:rFonts w:ascii="Tahoma" w:hAnsi="Tahoma" w:cs="Tahoma"/>
          <w:b/>
        </w:rPr>
        <w:tab/>
      </w:r>
      <w:r w:rsidRPr="00D120C4">
        <w:rPr>
          <w:rFonts w:ascii="Tahoma" w:hAnsi="Tahoma" w:cs="Tahoma"/>
          <w:b/>
        </w:rPr>
        <w:tab/>
      </w:r>
    </w:p>
    <w:p w:rsidR="00B82005" w:rsidRPr="00D120C4" w:rsidRDefault="00B50C00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sz w:val="22"/>
        </w:rPr>
        <w:t xml:space="preserve">Average monthly net wage of employed persons in Republika Srpska paid in March </w:t>
      </w:r>
      <w:r w:rsidR="00E33D13" w:rsidRPr="00D120C4">
        <w:rPr>
          <w:rFonts w:ascii="Arial Narrow" w:hAnsi="Arial Narrow" w:cs="Tahoma"/>
          <w:sz w:val="22"/>
        </w:rPr>
        <w:t>201</w:t>
      </w:r>
      <w:r w:rsidR="00FA715C" w:rsidRPr="00D120C4">
        <w:rPr>
          <w:rFonts w:ascii="Arial Narrow" w:hAnsi="Arial Narrow" w:cs="Tahoma"/>
          <w:sz w:val="22"/>
        </w:rPr>
        <w:t>8</w:t>
      </w:r>
      <w:r w:rsidRPr="00D120C4">
        <w:rPr>
          <w:rFonts w:ascii="Arial Narrow" w:hAnsi="Arial Narrow" w:cs="Tahoma"/>
          <w:sz w:val="22"/>
        </w:rPr>
        <w:t xml:space="preserve"> was</w:t>
      </w:r>
      <w:r w:rsidR="00E33D13" w:rsidRPr="00D120C4">
        <w:rPr>
          <w:rFonts w:ascii="Arial Narrow" w:hAnsi="Arial Narrow" w:cs="Tahoma"/>
          <w:b/>
          <w:sz w:val="22"/>
        </w:rPr>
        <w:t xml:space="preserve"> </w:t>
      </w:r>
      <w:r w:rsidR="00E33D13" w:rsidRPr="00D120C4">
        <w:rPr>
          <w:rFonts w:ascii="Arial Narrow" w:hAnsi="Arial Narrow" w:cs="Tahoma"/>
          <w:sz w:val="22"/>
        </w:rPr>
        <w:t>8</w:t>
      </w:r>
      <w:r w:rsidR="004450E5" w:rsidRPr="00D120C4">
        <w:rPr>
          <w:rFonts w:ascii="Arial Narrow" w:hAnsi="Arial Narrow" w:cs="Tahoma"/>
          <w:sz w:val="22"/>
        </w:rPr>
        <w:t>4</w:t>
      </w:r>
      <w:r w:rsidR="00BC5673" w:rsidRPr="00D120C4">
        <w:rPr>
          <w:rFonts w:ascii="Arial Narrow" w:hAnsi="Arial Narrow" w:cs="Tahoma"/>
          <w:sz w:val="22"/>
        </w:rPr>
        <w:t>0</w:t>
      </w:r>
      <w:r w:rsidR="00E33D13" w:rsidRPr="00D120C4">
        <w:rPr>
          <w:rFonts w:ascii="Arial Narrow" w:hAnsi="Arial Narrow" w:cs="Tahoma"/>
          <w:sz w:val="22"/>
        </w:rPr>
        <w:t xml:space="preserve"> КМ, </w:t>
      </w:r>
      <w:r w:rsidRPr="00D120C4">
        <w:rPr>
          <w:rFonts w:ascii="Arial Narrow" w:hAnsi="Arial Narrow" w:cs="Tahoma"/>
          <w:sz w:val="22"/>
        </w:rPr>
        <w:t>while average monthly gross wage was 1,</w:t>
      </w:r>
      <w:r w:rsidR="00E33D13" w:rsidRPr="00D120C4">
        <w:rPr>
          <w:rFonts w:ascii="Arial Narrow" w:hAnsi="Arial Narrow" w:cs="Tahoma"/>
          <w:sz w:val="22"/>
        </w:rPr>
        <w:t>3</w:t>
      </w:r>
      <w:r w:rsidR="004450E5" w:rsidRPr="00D120C4">
        <w:rPr>
          <w:rFonts w:ascii="Arial Narrow" w:hAnsi="Arial Narrow" w:cs="Tahoma"/>
          <w:sz w:val="22"/>
        </w:rPr>
        <w:t>4</w:t>
      </w:r>
      <w:r w:rsidR="00BC5673" w:rsidRPr="00D120C4">
        <w:rPr>
          <w:rFonts w:ascii="Arial Narrow" w:hAnsi="Arial Narrow" w:cs="Tahoma"/>
          <w:sz w:val="22"/>
        </w:rPr>
        <w:t>6</w:t>
      </w:r>
      <w:r w:rsidR="00F0781C" w:rsidRPr="00D120C4">
        <w:rPr>
          <w:rFonts w:ascii="Arial Narrow" w:hAnsi="Arial Narrow" w:cs="Tahoma"/>
          <w:sz w:val="22"/>
        </w:rPr>
        <w:t xml:space="preserve"> </w:t>
      </w:r>
      <w:r w:rsidR="00E33D13" w:rsidRPr="00D120C4">
        <w:rPr>
          <w:rFonts w:ascii="Arial Narrow" w:hAnsi="Arial Narrow" w:cs="Tahoma"/>
          <w:sz w:val="22"/>
        </w:rPr>
        <w:t>КМ.</w:t>
      </w:r>
      <w:r w:rsidR="00B82005" w:rsidRPr="00D120C4">
        <w:rPr>
          <w:rFonts w:ascii="Arial Narrow" w:hAnsi="Arial Narrow" w:cs="Tahoma"/>
          <w:sz w:val="22"/>
        </w:rPr>
        <w:t xml:space="preserve"> </w:t>
      </w:r>
    </w:p>
    <w:p w:rsidR="00996C38" w:rsidRPr="00D120C4" w:rsidRDefault="00996C38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996C38" w:rsidRPr="00D120C4" w:rsidRDefault="00996C38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sz w:val="22"/>
        </w:rPr>
        <w:t xml:space="preserve">Compared to March 2017, average net wage paid in March 2018 was nominally 1.4% higher. </w:t>
      </w:r>
    </w:p>
    <w:p w:rsidR="00B82005" w:rsidRPr="00D120C4" w:rsidRDefault="00B82005" w:rsidP="00F17452">
      <w:pPr>
        <w:tabs>
          <w:tab w:val="left" w:pos="1134"/>
        </w:tabs>
        <w:ind w:firstLine="720"/>
        <w:jc w:val="both"/>
        <w:rPr>
          <w:rFonts w:ascii="Arial Narrow" w:hAnsi="Arial Narrow" w:cs="Tahoma"/>
          <w:sz w:val="22"/>
        </w:rPr>
      </w:pPr>
    </w:p>
    <w:p w:rsidR="00863C30" w:rsidRPr="00D120C4" w:rsidRDefault="00996C38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sz w:val="22"/>
        </w:rPr>
        <w:t xml:space="preserve">In March 2018, the highest average net wage, by section of economic activities, was paid in the section </w:t>
      </w:r>
      <w:r w:rsidRPr="00D120C4">
        <w:rPr>
          <w:rFonts w:ascii="Arial Narrow" w:hAnsi="Arial Narrow" w:cs="Tahoma"/>
          <w:i/>
          <w:sz w:val="22"/>
        </w:rPr>
        <w:t>Financial and insurance activities</w:t>
      </w:r>
      <w:r w:rsidRPr="00D120C4">
        <w:rPr>
          <w:rFonts w:ascii="Arial Narrow" w:hAnsi="Arial Narrow" w:cs="Tahoma"/>
          <w:sz w:val="22"/>
        </w:rPr>
        <w:t xml:space="preserve"> and it amounted to</w:t>
      </w:r>
      <w:r w:rsidRPr="00D120C4">
        <w:rPr>
          <w:rFonts w:ascii="Arial Narrow" w:hAnsi="Arial Narrow" w:cs="Tahoma"/>
          <w:sz w:val="22"/>
        </w:rPr>
        <w:t xml:space="preserve"> 1,363 KM. On the other hand, the lowest average net wage in March 2018 was the one paid in the section </w:t>
      </w:r>
      <w:r w:rsidRPr="00D120C4">
        <w:rPr>
          <w:rFonts w:ascii="Arial Narrow" w:hAnsi="Arial Narrow" w:cs="Tahoma"/>
          <w:i/>
          <w:sz w:val="22"/>
        </w:rPr>
        <w:t>Construction</w:t>
      </w:r>
      <w:r w:rsidRPr="00D120C4">
        <w:rPr>
          <w:rFonts w:ascii="Arial Narrow" w:hAnsi="Arial Narrow" w:cs="Tahoma"/>
          <w:sz w:val="22"/>
        </w:rPr>
        <w:t xml:space="preserve"> 551 KM. </w:t>
      </w:r>
    </w:p>
    <w:p w:rsidR="00996C38" w:rsidRPr="00D120C4" w:rsidRDefault="00996C38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996C38" w:rsidRPr="00D120C4" w:rsidRDefault="00996C38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sz w:val="22"/>
        </w:rPr>
        <w:t xml:space="preserve">In March 2018, compared to February 2018, the highest nominal increase in net wages was recorded in the section </w:t>
      </w:r>
      <w:r w:rsidRPr="00D120C4">
        <w:rPr>
          <w:rFonts w:ascii="Arial Narrow" w:hAnsi="Arial Narrow" w:cs="Tahoma"/>
          <w:i/>
          <w:sz w:val="22"/>
        </w:rPr>
        <w:t>Information and communication</w:t>
      </w:r>
      <w:r w:rsidRPr="00D120C4">
        <w:rPr>
          <w:rFonts w:ascii="Arial Narrow" w:hAnsi="Arial Narrow" w:cs="Tahoma"/>
          <w:sz w:val="22"/>
        </w:rPr>
        <w:t xml:space="preserve"> 12.3%, followed by the sections </w:t>
      </w:r>
      <w:r w:rsidRPr="00D120C4">
        <w:rPr>
          <w:rFonts w:ascii="Arial Narrow" w:hAnsi="Arial Narrow" w:cs="Tahoma"/>
          <w:i/>
          <w:sz w:val="22"/>
        </w:rPr>
        <w:t>Other service activities</w:t>
      </w:r>
      <w:r w:rsidRPr="00D120C4">
        <w:rPr>
          <w:rFonts w:ascii="Arial Narrow" w:hAnsi="Arial Narrow" w:cs="Tahoma"/>
          <w:sz w:val="22"/>
        </w:rPr>
        <w:t xml:space="preserve"> 2.4% and </w:t>
      </w:r>
      <w:r w:rsidRPr="00D120C4">
        <w:rPr>
          <w:rFonts w:ascii="Arial Narrow" w:hAnsi="Arial Narrow" w:cs="Tahoma"/>
          <w:i/>
          <w:sz w:val="22"/>
        </w:rPr>
        <w:t xml:space="preserve">Administrative and support service activities </w:t>
      </w:r>
      <w:r w:rsidRPr="00D120C4">
        <w:rPr>
          <w:rFonts w:ascii="Arial Narrow" w:hAnsi="Arial Narrow" w:cs="Tahoma"/>
          <w:sz w:val="22"/>
        </w:rPr>
        <w:t xml:space="preserve">2.3%. </w:t>
      </w:r>
    </w:p>
    <w:p w:rsidR="00E33D13" w:rsidRPr="00D120C4" w:rsidRDefault="00E33D13" w:rsidP="00E33D13">
      <w:pPr>
        <w:jc w:val="both"/>
        <w:rPr>
          <w:rFonts w:ascii="Arial Narrow" w:hAnsi="Arial Narrow" w:cs="Tahoma"/>
          <w:sz w:val="22"/>
        </w:rPr>
      </w:pPr>
    </w:p>
    <w:p w:rsidR="00FF3EA0" w:rsidRPr="00D120C4" w:rsidRDefault="00996C38" w:rsidP="00E33D13">
      <w:pPr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sz w:val="22"/>
        </w:rPr>
        <w:t xml:space="preserve">The highest decrease in nominal wages was recorded in the section </w:t>
      </w:r>
      <w:r w:rsidRPr="00D120C4">
        <w:rPr>
          <w:rFonts w:ascii="Arial Narrow" w:hAnsi="Arial Narrow" w:cs="Tahoma"/>
          <w:i/>
          <w:sz w:val="22"/>
        </w:rPr>
        <w:t>Professional, scientific and technical activities</w:t>
      </w:r>
      <w:r w:rsidRPr="00D120C4">
        <w:rPr>
          <w:rFonts w:ascii="Arial Narrow" w:hAnsi="Arial Narrow" w:cs="Tahoma"/>
          <w:sz w:val="22"/>
        </w:rPr>
        <w:t xml:space="preserve"> 2.9%, followed by the sections </w:t>
      </w:r>
      <w:r w:rsidRPr="00D120C4">
        <w:rPr>
          <w:rFonts w:ascii="Arial Narrow" w:hAnsi="Arial Narrow" w:cs="Tahoma"/>
          <w:i/>
          <w:sz w:val="22"/>
        </w:rPr>
        <w:t>Agriculture, forestry and fishing</w:t>
      </w:r>
      <w:r w:rsidRPr="00D120C4">
        <w:rPr>
          <w:rFonts w:ascii="Arial Narrow" w:hAnsi="Arial Narrow" w:cs="Tahoma"/>
          <w:sz w:val="22"/>
        </w:rPr>
        <w:t xml:space="preserve"> 2.6% and </w:t>
      </w:r>
      <w:r w:rsidRPr="00D120C4">
        <w:rPr>
          <w:rFonts w:ascii="Arial Narrow" w:hAnsi="Arial Narrow" w:cs="Tahoma"/>
          <w:i/>
          <w:sz w:val="22"/>
        </w:rPr>
        <w:t>Accommodation and food service activities</w:t>
      </w:r>
      <w:r w:rsidRPr="00D120C4">
        <w:rPr>
          <w:rFonts w:ascii="Arial Narrow" w:hAnsi="Arial Narrow" w:cs="Tahoma"/>
          <w:sz w:val="22"/>
        </w:rPr>
        <w:t xml:space="preserve"> 2.5%. </w:t>
      </w:r>
    </w:p>
    <w:p w:rsidR="00E33D13" w:rsidRPr="00D120C4" w:rsidRDefault="00D360E1" w:rsidP="00E33D13">
      <w:pPr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sz w:val="22"/>
        </w:rPr>
        <w:t xml:space="preserve"> </w:t>
      </w:r>
    </w:p>
    <w:p w:rsidR="00396802" w:rsidRPr="00D120C4" w:rsidRDefault="00396802" w:rsidP="00E33D13">
      <w:pPr>
        <w:jc w:val="both"/>
        <w:rPr>
          <w:rFonts w:ascii="Tahoma" w:hAnsi="Tahoma" w:cs="Tahoma"/>
          <w:i/>
          <w:sz w:val="14"/>
        </w:rPr>
      </w:pPr>
    </w:p>
    <w:p w:rsidR="00E33D13" w:rsidRPr="00D120C4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Tahoma" w:hAnsi="Tahoma" w:cs="Tahoma"/>
          <w:i/>
          <w:sz w:val="14"/>
        </w:rPr>
        <w:t xml:space="preserve"> </w:t>
      </w:r>
      <w:r w:rsidRPr="00D120C4">
        <w:rPr>
          <w:rFonts w:ascii="Tahoma" w:hAnsi="Tahoma" w:cs="Tahoma"/>
          <w:sz w:val="14"/>
        </w:rPr>
        <w:t xml:space="preserve">   </w:t>
      </w:r>
      <w:r w:rsidRPr="00D120C4">
        <w:rPr>
          <w:rFonts w:ascii="Tahoma" w:hAnsi="Tahoma" w:cs="Tahoma"/>
          <w:sz w:val="14"/>
        </w:rPr>
        <w:tab/>
      </w:r>
      <w:r w:rsidRPr="00D120C4">
        <w:rPr>
          <w:rFonts w:ascii="Tahoma" w:hAnsi="Tahoma" w:cs="Tahoma"/>
          <w:sz w:val="14"/>
        </w:rPr>
        <w:tab/>
        <w:t xml:space="preserve">            </w:t>
      </w:r>
      <w:r w:rsidR="00F85AAC" w:rsidRPr="00D120C4">
        <w:rPr>
          <w:rFonts w:ascii="Tahoma" w:hAnsi="Tahoma" w:cs="Tahoma"/>
          <w:sz w:val="14"/>
        </w:rPr>
        <w:t xml:space="preserve">   </w:t>
      </w:r>
      <w:r w:rsidRPr="00D120C4">
        <w:rPr>
          <w:rFonts w:ascii="Arial Narrow" w:hAnsi="Arial Narrow" w:cs="Tahoma"/>
          <w:sz w:val="22"/>
          <w:szCs w:val="22"/>
        </w:rPr>
        <w:t>км</w:t>
      </w:r>
    </w:p>
    <w:p w:rsidR="00E33D13" w:rsidRPr="00D120C4" w:rsidRDefault="001645F4" w:rsidP="00E33D13">
      <w:pPr>
        <w:jc w:val="center"/>
        <w:rPr>
          <w:rFonts w:ascii="Tahoma" w:hAnsi="Tahoma" w:cs="Tahoma"/>
        </w:rPr>
      </w:pPr>
      <w:r w:rsidRPr="00D120C4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2064937</wp:posOffset>
            </wp:positionV>
            <wp:extent cx="4504690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13" w:rsidRPr="00D120C4">
        <w:rPr>
          <w:rFonts w:ascii="Tahoma" w:hAnsi="Tahoma" w:cs="Tahoma"/>
          <w:szCs w:val="18"/>
        </w:rPr>
        <w:t xml:space="preserve"> </w:t>
      </w:r>
      <w:r w:rsidRPr="00D120C4">
        <w:rPr>
          <w:noProof/>
        </w:rPr>
        <w:drawing>
          <wp:inline distT="0" distB="0" distL="0" distR="0">
            <wp:extent cx="4572000" cy="2743200"/>
            <wp:effectExtent l="0" t="0" r="0" b="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D120C4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:rsidR="00E33D13" w:rsidRPr="00D120C4" w:rsidRDefault="007975F0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D120C4">
        <w:rPr>
          <w:rFonts w:ascii="Arial Narrow" w:hAnsi="Arial Narrow" w:cs="Tahoma"/>
          <w:sz w:val="16"/>
          <w:szCs w:val="22"/>
        </w:rPr>
        <w:t>Graph</w:t>
      </w:r>
      <w:r w:rsidR="00E33D13" w:rsidRPr="00D120C4">
        <w:rPr>
          <w:rFonts w:ascii="Arial Narrow" w:hAnsi="Arial Narrow" w:cs="Tahoma"/>
          <w:sz w:val="16"/>
          <w:szCs w:val="22"/>
        </w:rPr>
        <w:t xml:space="preserve"> </w:t>
      </w:r>
      <w:r w:rsidR="0066022A" w:rsidRPr="00D120C4">
        <w:rPr>
          <w:rFonts w:ascii="Arial Narrow" w:hAnsi="Arial Narrow" w:cs="Tahoma"/>
          <w:sz w:val="16"/>
          <w:szCs w:val="22"/>
        </w:rPr>
        <w:t>1</w:t>
      </w:r>
      <w:r w:rsidR="00E33D13" w:rsidRPr="00D120C4">
        <w:rPr>
          <w:rFonts w:ascii="Arial Narrow" w:hAnsi="Arial Narrow" w:cs="Tahoma"/>
          <w:sz w:val="16"/>
          <w:szCs w:val="22"/>
        </w:rPr>
        <w:t xml:space="preserve">. </w:t>
      </w:r>
      <w:r w:rsidRPr="00D120C4">
        <w:rPr>
          <w:rFonts w:ascii="Arial Narrow" w:hAnsi="Arial Narrow" w:cs="Tahoma"/>
          <w:sz w:val="16"/>
          <w:szCs w:val="22"/>
        </w:rPr>
        <w:t>Average net wages of employed persons by month</w:t>
      </w:r>
    </w:p>
    <w:p w:rsidR="00620BD6" w:rsidRPr="00D120C4" w:rsidRDefault="00620BD6" w:rsidP="003C35DD">
      <w:pPr>
        <w:rPr>
          <w:rFonts w:ascii="Arial Narrow" w:hAnsi="Arial Narrow" w:cs="Tahoma"/>
          <w:b/>
          <w:sz w:val="30"/>
          <w:szCs w:val="30"/>
        </w:rPr>
      </w:pPr>
    </w:p>
    <w:p w:rsidR="00305A93" w:rsidRPr="00D120C4" w:rsidRDefault="00305A93" w:rsidP="00901910">
      <w:pPr>
        <w:rPr>
          <w:rFonts w:ascii="Arial Narrow" w:hAnsi="Arial Narrow" w:cs="Tahoma"/>
          <w:b/>
          <w:sz w:val="24"/>
          <w:szCs w:val="24"/>
        </w:rPr>
      </w:pPr>
    </w:p>
    <w:p w:rsidR="00305A93" w:rsidRPr="00D120C4" w:rsidRDefault="00305A93" w:rsidP="00901910">
      <w:pPr>
        <w:rPr>
          <w:rFonts w:ascii="Arial Narrow" w:hAnsi="Arial Narrow" w:cs="Tahoma"/>
          <w:b/>
          <w:sz w:val="24"/>
          <w:szCs w:val="24"/>
        </w:rPr>
      </w:pPr>
    </w:p>
    <w:p w:rsidR="00305A93" w:rsidRPr="00D120C4" w:rsidRDefault="00305A93" w:rsidP="00901910">
      <w:pPr>
        <w:rPr>
          <w:rFonts w:ascii="Arial Narrow" w:hAnsi="Arial Narrow" w:cs="Tahoma"/>
          <w:b/>
          <w:sz w:val="24"/>
          <w:szCs w:val="24"/>
        </w:rPr>
      </w:pPr>
    </w:p>
    <w:p w:rsidR="00305A93" w:rsidRPr="00D120C4" w:rsidRDefault="00305A93" w:rsidP="00901910">
      <w:pPr>
        <w:rPr>
          <w:rFonts w:ascii="Arial Narrow" w:hAnsi="Arial Narrow" w:cs="Tahoma"/>
          <w:b/>
          <w:sz w:val="24"/>
          <w:szCs w:val="24"/>
        </w:rPr>
      </w:pPr>
    </w:p>
    <w:p w:rsidR="00A23C46" w:rsidRPr="00D120C4" w:rsidRDefault="00A23C46" w:rsidP="00901910">
      <w:pPr>
        <w:rPr>
          <w:rFonts w:ascii="Arial Narrow" w:hAnsi="Arial Narrow" w:cs="Tahoma"/>
          <w:b/>
          <w:sz w:val="24"/>
          <w:szCs w:val="24"/>
        </w:rPr>
      </w:pPr>
    </w:p>
    <w:p w:rsidR="00305A93" w:rsidRPr="00D120C4" w:rsidRDefault="00305A93" w:rsidP="00901910">
      <w:pPr>
        <w:rPr>
          <w:rFonts w:ascii="Arial Narrow" w:hAnsi="Arial Narrow" w:cs="Tahoma"/>
          <w:b/>
          <w:sz w:val="24"/>
          <w:szCs w:val="24"/>
        </w:rPr>
      </w:pPr>
    </w:p>
    <w:p w:rsidR="00901910" w:rsidRPr="00D120C4" w:rsidRDefault="00096F71" w:rsidP="00901910">
      <w:pPr>
        <w:rPr>
          <w:rFonts w:ascii="Arial Narrow" w:hAnsi="Arial Narrow" w:cs="Tahoma"/>
          <w:b/>
          <w:sz w:val="30"/>
          <w:szCs w:val="30"/>
        </w:rPr>
      </w:pPr>
      <w:r w:rsidRPr="00D120C4">
        <w:rPr>
          <w:rFonts w:ascii="Arial Narrow" w:hAnsi="Arial Narrow" w:cs="Tahoma"/>
          <w:b/>
          <w:sz w:val="30"/>
          <w:szCs w:val="30"/>
        </w:rPr>
        <w:lastRenderedPageBreak/>
        <w:t>Monthly inflation 0.</w:t>
      </w:r>
      <w:r w:rsidR="00B916B1" w:rsidRPr="00D120C4">
        <w:rPr>
          <w:rFonts w:ascii="Arial Narrow" w:hAnsi="Arial Narrow" w:cs="Tahoma"/>
          <w:b/>
          <w:sz w:val="30"/>
          <w:szCs w:val="30"/>
        </w:rPr>
        <w:t>4</w:t>
      </w:r>
      <w:r w:rsidR="00901910" w:rsidRPr="00D120C4">
        <w:rPr>
          <w:rFonts w:ascii="Arial Narrow" w:hAnsi="Arial Narrow" w:cs="Tahoma"/>
          <w:b/>
          <w:sz w:val="30"/>
          <w:szCs w:val="30"/>
        </w:rPr>
        <w:t>%</w:t>
      </w:r>
      <w:r w:rsidRPr="00D120C4">
        <w:rPr>
          <w:rFonts w:ascii="Arial Narrow" w:hAnsi="Arial Narrow" w:cs="Tahoma"/>
          <w:b/>
          <w:sz w:val="30"/>
          <w:szCs w:val="30"/>
        </w:rPr>
        <w:t xml:space="preserve"> in March 2018</w:t>
      </w:r>
    </w:p>
    <w:p w:rsidR="00901910" w:rsidRPr="00D120C4" w:rsidRDefault="00096F71" w:rsidP="00901910">
      <w:pPr>
        <w:rPr>
          <w:rFonts w:ascii="Arial Narrow" w:hAnsi="Arial Narrow" w:cs="Tahoma"/>
          <w:b/>
          <w:sz w:val="28"/>
          <w:szCs w:val="22"/>
        </w:rPr>
      </w:pPr>
      <w:r w:rsidRPr="00D120C4">
        <w:rPr>
          <w:rFonts w:ascii="Arial Narrow" w:hAnsi="Arial Narrow" w:cs="Tahoma"/>
          <w:b/>
          <w:sz w:val="28"/>
          <w:szCs w:val="22"/>
        </w:rPr>
        <w:t>Annual inflation</w:t>
      </w:r>
      <w:r w:rsidR="00901910" w:rsidRPr="00D120C4">
        <w:rPr>
          <w:rFonts w:ascii="Arial Narrow" w:hAnsi="Arial Narrow" w:cs="Tahoma"/>
          <w:b/>
          <w:sz w:val="28"/>
          <w:szCs w:val="22"/>
        </w:rPr>
        <w:t xml:space="preserve"> (</w:t>
      </w:r>
      <w:r w:rsidRPr="00D120C4">
        <w:rPr>
          <w:rFonts w:ascii="Arial Narrow" w:hAnsi="Arial Narrow" w:cs="Tahoma"/>
          <w:b/>
          <w:sz w:val="28"/>
          <w:szCs w:val="22"/>
        </w:rPr>
        <w:t>March</w:t>
      </w:r>
      <w:r w:rsidR="00020FA2" w:rsidRPr="00D120C4">
        <w:rPr>
          <w:rFonts w:ascii="Arial Narrow" w:hAnsi="Arial Narrow" w:cs="Tahoma"/>
          <w:b/>
          <w:sz w:val="28"/>
          <w:szCs w:val="22"/>
        </w:rPr>
        <w:t xml:space="preserve"> 2018</w:t>
      </w:r>
      <w:r w:rsidR="00901910" w:rsidRPr="00D120C4">
        <w:rPr>
          <w:rFonts w:ascii="Arial Narrow" w:hAnsi="Arial Narrow" w:cs="Tahoma"/>
          <w:b/>
          <w:sz w:val="28"/>
          <w:szCs w:val="22"/>
        </w:rPr>
        <w:t>/</w:t>
      </w:r>
      <w:r w:rsidRPr="00D120C4">
        <w:rPr>
          <w:rFonts w:ascii="Arial Narrow" w:hAnsi="Arial Narrow" w:cs="Tahoma"/>
          <w:b/>
          <w:sz w:val="28"/>
          <w:szCs w:val="22"/>
        </w:rPr>
        <w:t>March</w:t>
      </w:r>
      <w:r w:rsidR="00901910" w:rsidRPr="00D120C4">
        <w:rPr>
          <w:rFonts w:ascii="Arial Narrow" w:hAnsi="Arial Narrow" w:cs="Tahoma"/>
          <w:b/>
          <w:sz w:val="28"/>
          <w:szCs w:val="22"/>
        </w:rPr>
        <w:t xml:space="preserve"> 201</w:t>
      </w:r>
      <w:r w:rsidR="00020FA2" w:rsidRPr="00D120C4">
        <w:rPr>
          <w:rFonts w:ascii="Arial Narrow" w:hAnsi="Arial Narrow" w:cs="Tahoma"/>
          <w:b/>
          <w:sz w:val="28"/>
          <w:szCs w:val="22"/>
        </w:rPr>
        <w:t>7</w:t>
      </w:r>
      <w:r w:rsidR="00B916B1" w:rsidRPr="00D120C4">
        <w:rPr>
          <w:rFonts w:ascii="Arial Narrow" w:hAnsi="Arial Narrow" w:cs="Tahoma"/>
          <w:b/>
          <w:sz w:val="28"/>
          <w:szCs w:val="22"/>
        </w:rPr>
        <w:t>) 1</w:t>
      </w:r>
      <w:r w:rsidRPr="00D120C4">
        <w:rPr>
          <w:rFonts w:ascii="Arial Narrow" w:hAnsi="Arial Narrow" w:cs="Tahoma"/>
          <w:b/>
          <w:sz w:val="28"/>
          <w:szCs w:val="22"/>
        </w:rPr>
        <w:t>.</w:t>
      </w:r>
      <w:r w:rsidR="00B916B1" w:rsidRPr="00D120C4">
        <w:rPr>
          <w:rFonts w:ascii="Arial Narrow" w:hAnsi="Arial Narrow" w:cs="Tahoma"/>
          <w:b/>
          <w:sz w:val="28"/>
          <w:szCs w:val="22"/>
        </w:rPr>
        <w:t>0</w:t>
      </w:r>
      <w:r w:rsidR="00901910" w:rsidRPr="00D120C4">
        <w:rPr>
          <w:rFonts w:ascii="Arial Narrow" w:hAnsi="Arial Narrow" w:cs="Tahoma"/>
          <w:b/>
          <w:sz w:val="28"/>
          <w:szCs w:val="22"/>
        </w:rPr>
        <w:t>%</w:t>
      </w:r>
    </w:p>
    <w:p w:rsidR="00A23C46" w:rsidRPr="00D120C4" w:rsidRDefault="00A23C46" w:rsidP="00901910">
      <w:pPr>
        <w:rPr>
          <w:rFonts w:ascii="Arial Narrow" w:hAnsi="Arial Narrow" w:cs="Tahoma"/>
          <w:b/>
          <w:sz w:val="22"/>
          <w:szCs w:val="22"/>
        </w:rPr>
      </w:pPr>
    </w:p>
    <w:p w:rsidR="00096F71" w:rsidRPr="00D120C4" w:rsidRDefault="00096F71" w:rsidP="00B916B1">
      <w:pPr>
        <w:spacing w:after="240"/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sz w:val="22"/>
          <w:szCs w:val="22"/>
        </w:rPr>
        <w:t>Prices of products and services for personal consumption in Republika Srpska, measured with the consumer price index, in March</w:t>
      </w:r>
      <w:r w:rsidRPr="00D120C4">
        <w:rPr>
          <w:rFonts w:ascii="Arial Narrow" w:hAnsi="Arial Narrow" w:cs="Tahoma"/>
          <w:sz w:val="22"/>
          <w:szCs w:val="22"/>
        </w:rPr>
        <w:t xml:space="preserve"> 2018</w:t>
      </w:r>
      <w:r w:rsidRPr="00D120C4">
        <w:rPr>
          <w:rFonts w:ascii="Arial Narrow" w:hAnsi="Arial Narrow" w:cs="Tahoma"/>
          <w:sz w:val="22"/>
          <w:szCs w:val="22"/>
        </w:rPr>
        <w:t>, compared to the previou</w:t>
      </w:r>
      <w:r w:rsidRPr="00D120C4">
        <w:rPr>
          <w:rFonts w:ascii="Arial Narrow" w:hAnsi="Arial Narrow" w:cs="Tahoma"/>
          <w:sz w:val="22"/>
          <w:szCs w:val="22"/>
        </w:rPr>
        <w:t>s month, were on the average 0.4</w:t>
      </w:r>
      <w:r w:rsidRPr="00D120C4">
        <w:rPr>
          <w:rFonts w:ascii="Arial Narrow" w:hAnsi="Arial Narrow" w:cs="Tahoma"/>
          <w:sz w:val="22"/>
          <w:szCs w:val="22"/>
        </w:rPr>
        <w:t xml:space="preserve">% </w:t>
      </w:r>
      <w:r w:rsidRPr="00D120C4">
        <w:rPr>
          <w:rFonts w:ascii="Arial Narrow" w:hAnsi="Arial Narrow" w:cs="Tahoma"/>
          <w:sz w:val="22"/>
          <w:szCs w:val="22"/>
        </w:rPr>
        <w:t>higher, while they were 1.0</w:t>
      </w:r>
      <w:r w:rsidRPr="00D120C4">
        <w:rPr>
          <w:rFonts w:ascii="Arial Narrow" w:hAnsi="Arial Narrow" w:cs="Tahoma"/>
          <w:sz w:val="22"/>
          <w:szCs w:val="22"/>
        </w:rPr>
        <w:t>% higher at the annual level.</w:t>
      </w:r>
    </w:p>
    <w:p w:rsidR="00096F71" w:rsidRPr="00D120C4" w:rsidRDefault="00096F71" w:rsidP="00B916B1">
      <w:pPr>
        <w:spacing w:after="240"/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sz w:val="22"/>
          <w:szCs w:val="22"/>
        </w:rPr>
        <w:t>Of the 12 main divisions of products and services, an increase in prices was recorded in five divisions, a decrease was recorded in three divisions, while prices in four divisions remained on the average at the same level</w:t>
      </w:r>
      <w:r w:rsidRPr="00D120C4">
        <w:rPr>
          <w:rFonts w:ascii="Arial Narrow" w:hAnsi="Arial Narrow" w:cs="Tahoma"/>
          <w:sz w:val="22"/>
          <w:szCs w:val="22"/>
        </w:rPr>
        <w:t>.</w:t>
      </w:r>
    </w:p>
    <w:p w:rsidR="00096F71" w:rsidRPr="00D120C4" w:rsidRDefault="00096F71" w:rsidP="00B916B1">
      <w:pPr>
        <w:spacing w:after="240"/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sz w:val="22"/>
          <w:szCs w:val="22"/>
        </w:rPr>
        <w:t xml:space="preserve">The highest increase in prices in March was recorded in the division </w:t>
      </w:r>
      <w:r w:rsidRPr="00D120C4">
        <w:rPr>
          <w:rFonts w:ascii="Arial Narrow" w:hAnsi="Arial Narrow" w:cs="Tahoma"/>
          <w:i/>
          <w:sz w:val="22"/>
          <w:szCs w:val="22"/>
        </w:rPr>
        <w:t>Clothing and footwear</w:t>
      </w:r>
      <w:r w:rsidRPr="00D120C4">
        <w:rPr>
          <w:rFonts w:ascii="Arial Narrow" w:hAnsi="Arial Narrow" w:cs="Tahoma"/>
          <w:sz w:val="22"/>
          <w:szCs w:val="22"/>
        </w:rPr>
        <w:t xml:space="preserve"> (2.4%), due to higher seasonal prices of ready-made clothing by 2.7% and footwear by 2.0%. Higher prices were also recorded in the division </w:t>
      </w:r>
      <w:r w:rsidRPr="00D120C4">
        <w:rPr>
          <w:rFonts w:ascii="Arial Narrow" w:hAnsi="Arial Narrow" w:cs="Tahoma"/>
          <w:i/>
          <w:sz w:val="22"/>
          <w:szCs w:val="22"/>
        </w:rPr>
        <w:t>Alcoholic beverages and tobacco</w:t>
      </w:r>
      <w:r w:rsidRPr="00D120C4">
        <w:rPr>
          <w:rFonts w:ascii="Arial Narrow" w:hAnsi="Arial Narrow" w:cs="Tahoma"/>
          <w:sz w:val="22"/>
          <w:szCs w:val="22"/>
        </w:rPr>
        <w:t xml:space="preserve"> (1.3%), due to higher prices of cigarettes produced by certain manufacturers, by 1.8% on the average. An increase in prices was also recorded in the division </w:t>
      </w:r>
      <w:r w:rsidRPr="00D120C4">
        <w:rPr>
          <w:rFonts w:ascii="Arial Narrow" w:hAnsi="Arial Narrow" w:cs="Tahoma"/>
          <w:i/>
          <w:sz w:val="22"/>
          <w:szCs w:val="22"/>
        </w:rPr>
        <w:t>Food and non-alcoholic beverages</w:t>
      </w:r>
      <w:r w:rsidRPr="00D120C4">
        <w:rPr>
          <w:rFonts w:ascii="Arial Narrow" w:hAnsi="Arial Narrow" w:cs="Tahoma"/>
          <w:sz w:val="22"/>
          <w:szCs w:val="22"/>
        </w:rPr>
        <w:t xml:space="preserve"> (0.7%), due to higher prices in the groups fruit and vegetables by 3.0%, oils and fats by 1.1% and meat by 0.6%. </w:t>
      </w:r>
      <w:r w:rsidR="00683143" w:rsidRPr="00D120C4">
        <w:rPr>
          <w:rFonts w:ascii="Arial Narrow" w:hAnsi="Arial Narrow" w:cs="Tahoma"/>
          <w:sz w:val="22"/>
          <w:szCs w:val="22"/>
        </w:rPr>
        <w:t xml:space="preserve">In addition, higher prices in March were recorded in the division </w:t>
      </w:r>
      <w:r w:rsidR="00683143" w:rsidRPr="00D120C4">
        <w:rPr>
          <w:rFonts w:ascii="Arial Narrow" w:hAnsi="Arial Narrow" w:cs="Tahoma"/>
          <w:i/>
          <w:sz w:val="22"/>
          <w:szCs w:val="22"/>
        </w:rPr>
        <w:t>Health care</w:t>
      </w:r>
      <w:r w:rsidR="00683143" w:rsidRPr="00D120C4">
        <w:rPr>
          <w:rFonts w:ascii="Arial Narrow" w:hAnsi="Arial Narrow" w:cs="Tahoma"/>
          <w:sz w:val="22"/>
          <w:szCs w:val="22"/>
        </w:rPr>
        <w:t xml:space="preserve"> (0.4%), due to higher purchase prices of certain medicaments in the group pharmaceutical products by 0.7%, as well as in the division </w:t>
      </w:r>
      <w:r w:rsidR="00683143" w:rsidRPr="00D120C4">
        <w:rPr>
          <w:rFonts w:ascii="Arial Narrow" w:hAnsi="Arial Narrow" w:cs="Tahoma"/>
          <w:i/>
          <w:sz w:val="22"/>
          <w:szCs w:val="22"/>
        </w:rPr>
        <w:t>Transport</w:t>
      </w:r>
      <w:r w:rsidR="00683143" w:rsidRPr="00D120C4">
        <w:rPr>
          <w:rFonts w:ascii="Arial Narrow" w:hAnsi="Arial Narrow" w:cs="Tahoma"/>
          <w:sz w:val="22"/>
          <w:szCs w:val="22"/>
        </w:rPr>
        <w:t xml:space="preserve"> (0.2%), due to higher prices in the group transport services by 3.7%.</w:t>
      </w:r>
      <w:r w:rsidRPr="00D120C4">
        <w:rPr>
          <w:rFonts w:ascii="Arial Narrow" w:hAnsi="Arial Narrow" w:cs="Tahoma"/>
          <w:sz w:val="22"/>
          <w:szCs w:val="22"/>
        </w:rPr>
        <w:t xml:space="preserve"> </w:t>
      </w:r>
    </w:p>
    <w:p w:rsidR="00683143" w:rsidRPr="00D120C4" w:rsidRDefault="00683143" w:rsidP="00B916B1">
      <w:pPr>
        <w:spacing w:after="240"/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sz w:val="22"/>
          <w:szCs w:val="22"/>
        </w:rPr>
        <w:t xml:space="preserve">In the divisions </w:t>
      </w:r>
      <w:r w:rsidRPr="00D120C4">
        <w:rPr>
          <w:rFonts w:ascii="Arial Narrow" w:hAnsi="Arial Narrow" w:cs="Tahoma"/>
          <w:i/>
          <w:sz w:val="22"/>
          <w:szCs w:val="22"/>
        </w:rPr>
        <w:t>Housing</w:t>
      </w:r>
      <w:r w:rsidRPr="00D120C4">
        <w:rPr>
          <w:rFonts w:ascii="Arial Narrow" w:hAnsi="Arial Narrow" w:cs="Tahoma"/>
          <w:sz w:val="22"/>
          <w:szCs w:val="22"/>
        </w:rPr>
        <w:t xml:space="preserve">, </w:t>
      </w:r>
      <w:r w:rsidRPr="00D120C4">
        <w:rPr>
          <w:rFonts w:ascii="Arial Narrow" w:hAnsi="Arial Narrow" w:cs="Tahoma"/>
          <w:i/>
          <w:sz w:val="22"/>
          <w:szCs w:val="22"/>
        </w:rPr>
        <w:t>Communication, Education</w:t>
      </w:r>
      <w:r w:rsidRPr="00D120C4">
        <w:rPr>
          <w:rFonts w:ascii="Arial Narrow" w:hAnsi="Arial Narrow" w:cs="Tahoma"/>
          <w:sz w:val="22"/>
          <w:szCs w:val="22"/>
        </w:rPr>
        <w:t xml:space="preserve">, and </w:t>
      </w:r>
      <w:r w:rsidRPr="00D120C4">
        <w:rPr>
          <w:rFonts w:ascii="Arial Narrow" w:hAnsi="Arial Narrow" w:cs="Tahoma"/>
          <w:i/>
          <w:sz w:val="22"/>
          <w:szCs w:val="22"/>
        </w:rPr>
        <w:t>Restaurants and hotels</w:t>
      </w:r>
      <w:r w:rsidRPr="00D120C4">
        <w:rPr>
          <w:rFonts w:ascii="Arial Narrow" w:hAnsi="Arial Narrow" w:cs="Tahoma"/>
          <w:sz w:val="22"/>
          <w:szCs w:val="22"/>
        </w:rPr>
        <w:t xml:space="preserve"> prices remained on the average at the same level. </w:t>
      </w:r>
    </w:p>
    <w:p w:rsidR="00B916B1" w:rsidRPr="00D120C4" w:rsidRDefault="00683143" w:rsidP="00B916B1">
      <w:pPr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sz w:val="22"/>
          <w:szCs w:val="22"/>
        </w:rPr>
        <w:t xml:space="preserve">The highest decrease in prices in March was recorded in the division </w:t>
      </w:r>
      <w:r w:rsidRPr="00D120C4">
        <w:rPr>
          <w:rFonts w:ascii="Arial Narrow" w:hAnsi="Arial Narrow" w:cs="Tahoma"/>
          <w:i/>
          <w:sz w:val="22"/>
          <w:szCs w:val="22"/>
        </w:rPr>
        <w:t>Furnishing and other equipment</w:t>
      </w:r>
      <w:r w:rsidRPr="00D120C4">
        <w:rPr>
          <w:rFonts w:ascii="Arial Narrow" w:hAnsi="Arial Narrow" w:cs="Tahoma"/>
          <w:sz w:val="22"/>
          <w:szCs w:val="22"/>
        </w:rPr>
        <w:t xml:space="preserve"> (0.5%), due to lower prices in the group products for regular maintenance of the house by 1.1%. A decrease in prices was also recorded in the division </w:t>
      </w:r>
      <w:r w:rsidRPr="00D120C4">
        <w:rPr>
          <w:rFonts w:ascii="Arial Narrow" w:hAnsi="Arial Narrow" w:cs="Tahoma"/>
          <w:i/>
          <w:sz w:val="22"/>
          <w:szCs w:val="22"/>
        </w:rPr>
        <w:t>Recreation and culture</w:t>
      </w:r>
      <w:r w:rsidRPr="00D120C4">
        <w:rPr>
          <w:rFonts w:ascii="Arial Narrow" w:hAnsi="Arial Narrow" w:cs="Tahoma"/>
          <w:sz w:val="22"/>
          <w:szCs w:val="22"/>
        </w:rPr>
        <w:t xml:space="preserve"> and in the division </w:t>
      </w:r>
      <w:r w:rsidRPr="00D120C4">
        <w:rPr>
          <w:rFonts w:ascii="Arial Narrow" w:hAnsi="Arial Narrow" w:cs="Tahoma"/>
          <w:i/>
          <w:sz w:val="22"/>
          <w:szCs w:val="22"/>
        </w:rPr>
        <w:t>Other goods and services</w:t>
      </w:r>
      <w:r w:rsidRPr="00D120C4">
        <w:rPr>
          <w:rFonts w:ascii="Arial Narrow" w:hAnsi="Arial Narrow" w:cs="Tahoma"/>
          <w:sz w:val="22"/>
          <w:szCs w:val="22"/>
        </w:rPr>
        <w:t xml:space="preserve">, both by 0.2%. </w:t>
      </w:r>
    </w:p>
    <w:p w:rsidR="00B916B1" w:rsidRPr="00D120C4" w:rsidRDefault="00B916B1" w:rsidP="00B916B1">
      <w:pPr>
        <w:rPr>
          <w:rFonts w:ascii="Arial Narrow" w:hAnsi="Arial Narrow" w:cs="Tahoma"/>
          <w:sz w:val="22"/>
          <w:szCs w:val="22"/>
        </w:rPr>
      </w:pPr>
    </w:p>
    <w:p w:rsidR="00A23C46" w:rsidRPr="00D120C4" w:rsidRDefault="00A23C46" w:rsidP="00B916B1">
      <w:pPr>
        <w:rPr>
          <w:rFonts w:ascii="Arial Narrow" w:hAnsi="Arial Narrow" w:cs="Tahoma"/>
          <w:sz w:val="22"/>
          <w:szCs w:val="22"/>
        </w:rPr>
      </w:pPr>
    </w:p>
    <w:p w:rsidR="00A23C46" w:rsidRPr="00D120C4" w:rsidRDefault="00A23C46" w:rsidP="00B916B1">
      <w:pPr>
        <w:rPr>
          <w:rFonts w:ascii="Arial Narrow" w:hAnsi="Arial Narrow" w:cs="Tahoma"/>
          <w:sz w:val="22"/>
          <w:szCs w:val="22"/>
        </w:rPr>
      </w:pPr>
    </w:p>
    <w:p w:rsidR="00A23C46" w:rsidRPr="00D120C4" w:rsidRDefault="007975F0" w:rsidP="00B916B1">
      <w:pPr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CDD19" wp14:editId="705AF746">
                <wp:simplePos x="0" y="0"/>
                <wp:positionH relativeFrom="column">
                  <wp:posOffset>3705308</wp:posOffset>
                </wp:positionH>
                <wp:positionV relativeFrom="paragraph">
                  <wp:posOffset>2021288</wp:posOffset>
                </wp:positionV>
                <wp:extent cx="953770" cy="241539"/>
                <wp:effectExtent l="0" t="0" r="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41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5F0" w:rsidRPr="00EA799C" w:rsidRDefault="007975F0" w:rsidP="007975F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 w:rsidRPr="00EA799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DD1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75pt;margin-top:159.15pt;width:7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" fillcolor="window" stroked="f" strokeweight=".5pt">
                <v:textbox>
                  <w:txbxContent>
                    <w:p w:rsidR="007975F0" w:rsidRPr="00EA799C" w:rsidRDefault="007975F0" w:rsidP="007975F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 w:rsidRPr="00EA799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</v:shape>
            </w:pict>
          </mc:Fallback>
        </mc:AlternateContent>
      </w:r>
      <w:r w:rsidRPr="00D120C4">
        <w:rPr>
          <w:rFonts w:ascii="Arial Narrow" w:hAnsi="Arial Narrow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D2F62" wp14:editId="3C7F6D16">
                <wp:simplePos x="0" y="0"/>
                <wp:positionH relativeFrom="column">
                  <wp:posOffset>2218414</wp:posOffset>
                </wp:positionH>
                <wp:positionV relativeFrom="paragraph">
                  <wp:posOffset>2018858</wp:posOffset>
                </wp:positionV>
                <wp:extent cx="938254" cy="29419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54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5F0" w:rsidRPr="00EA799C" w:rsidRDefault="007975F0" w:rsidP="007975F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A799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2F62" id="Text Box 27" o:spid="_x0000_s1027" type="#_x0000_t202" style="position:absolute;margin-left:174.7pt;margin-top:158.95pt;width:73.9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" fillcolor="window" stroked="f" strokeweight=".5pt">
                <v:textbox>
                  <w:txbxContent>
                    <w:p w:rsidR="007975F0" w:rsidRPr="00EA799C" w:rsidRDefault="007975F0" w:rsidP="007975F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A799C"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</v:shape>
            </w:pict>
          </mc:Fallback>
        </mc:AlternateContent>
      </w:r>
      <w:r w:rsidR="00A23C46" w:rsidRPr="00D120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2139205</wp:posOffset>
                </wp:positionH>
                <wp:positionV relativeFrom="paragraph">
                  <wp:posOffset>2205382</wp:posOffset>
                </wp:positionV>
                <wp:extent cx="2258170" cy="214243"/>
                <wp:effectExtent l="0" t="0" r="889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0" cy="214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C46" w:rsidRDefault="00A23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68.45pt;margin-top:173.65pt;width:177.8pt;height:16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" fillcolor="white [3201]" stroked="f" strokeweight=".5pt">
                <v:textbox>
                  <w:txbxContent>
                    <w:p w:rsidR="00A23C46" w:rsidRDefault="00A23C46"/>
                  </w:txbxContent>
                </v:textbox>
              </v:shape>
            </w:pict>
          </mc:Fallback>
        </mc:AlternateContent>
      </w:r>
      <w:r w:rsidR="00A23C46" w:rsidRPr="00D120C4">
        <w:rPr>
          <w:noProof/>
        </w:rPr>
        <w:drawing>
          <wp:inline distT="0" distB="0" distL="0" distR="0" wp14:anchorId="17AE6338" wp14:editId="18210F46">
            <wp:extent cx="6480810" cy="2358390"/>
            <wp:effectExtent l="0" t="0" r="0" b="381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23C46" w:rsidRPr="00D120C4" w:rsidRDefault="00A23C46" w:rsidP="00B916B1">
      <w:pPr>
        <w:rPr>
          <w:rFonts w:ascii="Arial Narrow" w:hAnsi="Arial Narrow" w:cs="Tahoma"/>
          <w:sz w:val="22"/>
          <w:szCs w:val="22"/>
        </w:rPr>
      </w:pPr>
    </w:p>
    <w:p w:rsidR="00B916B1" w:rsidRPr="00D120C4" w:rsidRDefault="007975F0" w:rsidP="007975F0">
      <w:pPr>
        <w:jc w:val="center"/>
        <w:rPr>
          <w:rFonts w:ascii="Arial Narrow" w:hAnsi="Arial Narrow" w:cs="Tahoma"/>
          <w:b/>
          <w:sz w:val="22"/>
          <w:szCs w:val="22"/>
        </w:rPr>
      </w:pPr>
      <w:r w:rsidRPr="00D120C4">
        <w:rPr>
          <w:rFonts w:ascii="Arial Narrow" w:hAnsi="Arial Narrow" w:cs="Tahoma"/>
          <w:sz w:val="16"/>
          <w:szCs w:val="16"/>
        </w:rPr>
        <w:t>Graph</w:t>
      </w:r>
      <w:r w:rsidR="00A23C46" w:rsidRPr="00D120C4">
        <w:rPr>
          <w:rFonts w:ascii="Arial Narrow" w:hAnsi="Arial Narrow" w:cs="Tahoma"/>
          <w:sz w:val="16"/>
          <w:szCs w:val="16"/>
        </w:rPr>
        <w:t xml:space="preserve"> 2. </w:t>
      </w:r>
      <w:r w:rsidRPr="00D120C4">
        <w:rPr>
          <w:rFonts w:ascii="Arial Narrow" w:hAnsi="Arial Narrow" w:cs="Tahoma"/>
          <w:sz w:val="16"/>
          <w:szCs w:val="16"/>
        </w:rPr>
        <w:t>Monthly and annual inflation</w:t>
      </w:r>
    </w:p>
    <w:p w:rsidR="00020FA2" w:rsidRPr="00D120C4" w:rsidRDefault="00020FA2" w:rsidP="00901910">
      <w:pPr>
        <w:rPr>
          <w:rFonts w:ascii="Arial Narrow" w:hAnsi="Arial Narrow" w:cs="Tahoma"/>
          <w:b/>
          <w:sz w:val="22"/>
          <w:szCs w:val="22"/>
        </w:rPr>
      </w:pPr>
    </w:p>
    <w:p w:rsidR="000D2964" w:rsidRPr="00D120C4" w:rsidRDefault="006E765F" w:rsidP="00231339">
      <w:pPr>
        <w:jc w:val="both"/>
        <w:rPr>
          <w:rFonts w:ascii="Arial Narrow" w:hAnsi="Arial Narrow" w:cs="Tahoma"/>
          <w:b/>
          <w:bCs/>
          <w:sz w:val="28"/>
          <w:szCs w:val="30"/>
        </w:rPr>
      </w:pPr>
      <w:r w:rsidRPr="00D120C4">
        <w:rPr>
          <w:rFonts w:ascii="Arial Narrow" w:hAnsi="Arial Narrow" w:cs="Tahoma"/>
          <w:b/>
          <w:bCs/>
          <w:sz w:val="28"/>
          <w:szCs w:val="30"/>
        </w:rPr>
        <w:t xml:space="preserve">Working-day adjusted industrial production (January-March </w:t>
      </w:r>
      <w:r w:rsidR="00E10AD2" w:rsidRPr="00D120C4">
        <w:rPr>
          <w:rFonts w:ascii="Arial Narrow" w:hAnsi="Arial Narrow" w:cs="Tahoma"/>
          <w:b/>
          <w:sz w:val="28"/>
          <w:szCs w:val="30"/>
        </w:rPr>
        <w:t>201</w:t>
      </w:r>
      <w:r w:rsidR="00590D98" w:rsidRPr="00D120C4">
        <w:rPr>
          <w:rFonts w:ascii="Arial Narrow" w:hAnsi="Arial Narrow" w:cs="Tahoma"/>
          <w:b/>
          <w:sz w:val="28"/>
          <w:szCs w:val="30"/>
        </w:rPr>
        <w:t>8</w:t>
      </w:r>
      <w:r w:rsidR="00566E9C" w:rsidRPr="00D120C4">
        <w:rPr>
          <w:rFonts w:ascii="Arial Narrow" w:hAnsi="Arial Narrow" w:cs="Tahoma"/>
          <w:b/>
          <w:sz w:val="28"/>
          <w:szCs w:val="30"/>
        </w:rPr>
        <w:t>/</w:t>
      </w:r>
      <w:r w:rsidRPr="00D120C4">
        <w:rPr>
          <w:rFonts w:ascii="Arial Narrow" w:hAnsi="Arial Narrow" w:cs="Tahoma"/>
          <w:b/>
          <w:sz w:val="28"/>
          <w:szCs w:val="30"/>
        </w:rPr>
        <w:t>January-March</w:t>
      </w:r>
      <w:r w:rsidR="0025705B" w:rsidRPr="00D120C4">
        <w:rPr>
          <w:rFonts w:ascii="Arial Narrow" w:hAnsi="Arial Narrow" w:cs="Tahoma"/>
          <w:b/>
          <w:sz w:val="28"/>
          <w:szCs w:val="30"/>
        </w:rPr>
        <w:t xml:space="preserve"> </w:t>
      </w:r>
      <w:r w:rsidR="00E10AD2" w:rsidRPr="00D120C4">
        <w:rPr>
          <w:rFonts w:ascii="Arial Narrow" w:hAnsi="Arial Narrow" w:cs="Tahoma"/>
          <w:b/>
          <w:bCs/>
          <w:sz w:val="28"/>
          <w:szCs w:val="30"/>
        </w:rPr>
        <w:t>201</w:t>
      </w:r>
      <w:r w:rsidR="00590D98" w:rsidRPr="00D120C4">
        <w:rPr>
          <w:rFonts w:ascii="Arial Narrow" w:hAnsi="Arial Narrow" w:cs="Tahoma"/>
          <w:b/>
          <w:bCs/>
          <w:sz w:val="28"/>
          <w:szCs w:val="30"/>
        </w:rPr>
        <w:t>7</w:t>
      </w:r>
      <w:r w:rsidR="00E10AD2" w:rsidRPr="00D120C4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D120C4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E10AD2" w:rsidRPr="00D120C4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590D98" w:rsidRPr="00D120C4">
        <w:rPr>
          <w:rFonts w:ascii="Arial Narrow" w:hAnsi="Arial Narrow" w:cs="Tahoma"/>
          <w:b/>
          <w:bCs/>
          <w:sz w:val="28"/>
          <w:szCs w:val="30"/>
        </w:rPr>
        <w:t>3</w:t>
      </w:r>
      <w:r w:rsidRPr="00D120C4">
        <w:rPr>
          <w:rFonts w:ascii="Arial Narrow" w:hAnsi="Arial Narrow" w:cs="Tahoma"/>
          <w:b/>
          <w:bCs/>
          <w:sz w:val="28"/>
          <w:szCs w:val="30"/>
        </w:rPr>
        <w:t>.</w:t>
      </w:r>
      <w:r w:rsidR="003D0889" w:rsidRPr="00D120C4">
        <w:rPr>
          <w:rFonts w:ascii="Arial Narrow" w:hAnsi="Arial Narrow" w:cs="Tahoma"/>
          <w:b/>
          <w:bCs/>
          <w:sz w:val="28"/>
          <w:szCs w:val="30"/>
        </w:rPr>
        <w:t>4</w:t>
      </w:r>
      <w:r w:rsidR="00E10AD2" w:rsidRPr="00D120C4">
        <w:rPr>
          <w:rFonts w:ascii="Arial Narrow" w:hAnsi="Arial Narrow" w:cs="Tahoma"/>
          <w:b/>
          <w:bCs/>
          <w:sz w:val="28"/>
          <w:szCs w:val="30"/>
        </w:rPr>
        <w:t>%</w:t>
      </w:r>
      <w:r w:rsidR="00590D98" w:rsidRPr="00D120C4">
        <w:rPr>
          <w:rFonts w:ascii="Arial Narrow" w:hAnsi="Arial Narrow" w:cs="Tahoma"/>
          <w:b/>
          <w:bCs/>
          <w:sz w:val="28"/>
          <w:szCs w:val="30"/>
        </w:rPr>
        <w:t>.</w:t>
      </w:r>
    </w:p>
    <w:p w:rsidR="002E27E1" w:rsidRPr="00D120C4" w:rsidRDefault="006E765F" w:rsidP="002E27E1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D120C4">
        <w:rPr>
          <w:rFonts w:ascii="Arial Narrow" w:hAnsi="Arial Narrow" w:cs="Tahoma"/>
          <w:b/>
          <w:sz w:val="28"/>
        </w:rPr>
        <w:t>Number of employees in industry</w:t>
      </w:r>
      <w:r w:rsidR="002E27E1" w:rsidRPr="00D120C4">
        <w:rPr>
          <w:rFonts w:ascii="Arial Narrow" w:hAnsi="Arial Narrow" w:cs="Tahoma"/>
          <w:b/>
          <w:sz w:val="28"/>
        </w:rPr>
        <w:t xml:space="preserve"> (</w:t>
      </w:r>
      <w:r w:rsidRPr="00D120C4">
        <w:rPr>
          <w:rFonts w:ascii="Arial Narrow" w:hAnsi="Arial Narrow" w:cs="Tahoma"/>
          <w:b/>
          <w:sz w:val="28"/>
          <w:szCs w:val="30"/>
        </w:rPr>
        <w:t>January-March</w:t>
      </w:r>
      <w:r w:rsidR="00A23C46" w:rsidRPr="00D120C4">
        <w:rPr>
          <w:rFonts w:ascii="Arial Narrow" w:hAnsi="Arial Narrow" w:cs="Tahoma"/>
          <w:b/>
          <w:sz w:val="28"/>
          <w:szCs w:val="30"/>
        </w:rPr>
        <w:t xml:space="preserve"> 2018</w:t>
      </w:r>
      <w:r w:rsidRPr="00D120C4">
        <w:rPr>
          <w:rFonts w:ascii="Arial Narrow" w:hAnsi="Arial Narrow" w:cs="Tahoma"/>
          <w:b/>
          <w:sz w:val="28"/>
          <w:szCs w:val="30"/>
        </w:rPr>
        <w:t>/January-March</w:t>
      </w:r>
      <w:r w:rsidR="00A23C46" w:rsidRPr="00D120C4">
        <w:rPr>
          <w:rFonts w:ascii="Arial Narrow" w:hAnsi="Arial Narrow" w:cs="Tahoma"/>
          <w:b/>
          <w:sz w:val="28"/>
          <w:szCs w:val="30"/>
        </w:rPr>
        <w:t xml:space="preserve"> </w:t>
      </w:r>
      <w:r w:rsidR="00A23C46" w:rsidRPr="00D120C4">
        <w:rPr>
          <w:rFonts w:ascii="Arial Narrow" w:hAnsi="Arial Narrow" w:cs="Tahoma"/>
          <w:b/>
          <w:bCs/>
          <w:sz w:val="28"/>
          <w:szCs w:val="30"/>
        </w:rPr>
        <w:t>2017</w:t>
      </w:r>
      <w:r w:rsidR="002E27E1" w:rsidRPr="00D120C4">
        <w:rPr>
          <w:rFonts w:ascii="Arial Narrow" w:hAnsi="Arial Narrow" w:cs="Tahoma"/>
          <w:b/>
          <w:sz w:val="28"/>
        </w:rPr>
        <w:t xml:space="preserve">) </w:t>
      </w:r>
      <w:r w:rsidRPr="00D120C4">
        <w:rPr>
          <w:rFonts w:ascii="Arial Narrow" w:hAnsi="Arial Narrow" w:cs="Tahoma"/>
          <w:b/>
          <w:sz w:val="28"/>
        </w:rPr>
        <w:t>increased by</w:t>
      </w:r>
      <w:r w:rsidR="002E27E1" w:rsidRPr="00D120C4">
        <w:rPr>
          <w:rFonts w:ascii="Arial Narrow" w:hAnsi="Arial Narrow" w:cs="Tahoma"/>
          <w:b/>
          <w:sz w:val="28"/>
        </w:rPr>
        <w:t xml:space="preserve"> </w:t>
      </w:r>
      <w:r w:rsidR="00A23C46" w:rsidRPr="00D120C4">
        <w:rPr>
          <w:rFonts w:ascii="Arial Narrow" w:hAnsi="Arial Narrow" w:cs="Tahoma"/>
          <w:b/>
          <w:sz w:val="28"/>
        </w:rPr>
        <w:t>3</w:t>
      </w:r>
      <w:r w:rsidRPr="00D120C4">
        <w:rPr>
          <w:rFonts w:ascii="Arial Narrow" w:hAnsi="Arial Narrow" w:cs="Tahoma"/>
          <w:b/>
          <w:sz w:val="28"/>
        </w:rPr>
        <w:t>.</w:t>
      </w:r>
      <w:r w:rsidR="00A23C46" w:rsidRPr="00D120C4">
        <w:rPr>
          <w:rFonts w:ascii="Arial Narrow" w:hAnsi="Arial Narrow" w:cs="Tahoma"/>
          <w:b/>
          <w:sz w:val="28"/>
        </w:rPr>
        <w:t>1</w:t>
      </w:r>
      <w:r w:rsidR="002E27E1" w:rsidRPr="00D120C4">
        <w:rPr>
          <w:rFonts w:ascii="Arial Narrow" w:hAnsi="Arial Narrow" w:cs="Tahoma"/>
          <w:b/>
          <w:sz w:val="28"/>
        </w:rPr>
        <w:t>%</w:t>
      </w:r>
    </w:p>
    <w:p w:rsidR="000D2964" w:rsidRPr="00D120C4" w:rsidRDefault="000D2964" w:rsidP="002E27E1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22"/>
          <w:szCs w:val="28"/>
        </w:rPr>
      </w:pPr>
    </w:p>
    <w:p w:rsidR="006E765F" w:rsidRPr="00D120C4" w:rsidRDefault="006E765F" w:rsidP="006D0A24">
      <w:pPr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b/>
          <w:sz w:val="22"/>
        </w:rPr>
        <w:t xml:space="preserve">Working-day adjusted industrial production </w:t>
      </w:r>
      <w:r w:rsidRPr="00D120C4">
        <w:rPr>
          <w:rFonts w:ascii="Arial Narrow" w:hAnsi="Arial Narrow" w:cs="Tahoma"/>
          <w:sz w:val="22"/>
        </w:rPr>
        <w:t>in the period January-March</w:t>
      </w:r>
      <w:r w:rsidRPr="00D120C4">
        <w:rPr>
          <w:rFonts w:ascii="Arial Narrow" w:hAnsi="Arial Narrow" w:cs="Tahoma"/>
          <w:sz w:val="22"/>
        </w:rPr>
        <w:t xml:space="preserve"> 2018, compared to the period January-March 2017, increased by 3.4%. During the same period, in the section </w:t>
      </w:r>
      <w:r w:rsidRPr="00D120C4">
        <w:rPr>
          <w:rFonts w:ascii="Arial Narrow" w:hAnsi="Arial Narrow" w:cs="Tahoma"/>
          <w:i/>
          <w:sz w:val="22"/>
        </w:rPr>
        <w:t>Electricity, gas, steam and air-conditioning supply</w:t>
      </w:r>
      <w:r w:rsidRPr="00D120C4">
        <w:rPr>
          <w:rFonts w:ascii="Arial Narrow" w:hAnsi="Arial Narrow" w:cs="Tahoma"/>
          <w:sz w:val="22"/>
        </w:rPr>
        <w:t xml:space="preserve"> an increase by 22.1% was recorded, while in the section </w:t>
      </w:r>
      <w:r w:rsidRPr="00D120C4">
        <w:rPr>
          <w:rFonts w:ascii="Arial Narrow" w:hAnsi="Arial Narrow" w:cs="Tahoma"/>
          <w:i/>
          <w:sz w:val="22"/>
        </w:rPr>
        <w:t>Manufacturing</w:t>
      </w:r>
      <w:r w:rsidRPr="00D120C4">
        <w:rPr>
          <w:rFonts w:ascii="Arial Narrow" w:hAnsi="Arial Narrow" w:cs="Tahoma"/>
          <w:sz w:val="22"/>
        </w:rPr>
        <w:t xml:space="preserve"> a decrease by 2.0% was recorded and in the section </w:t>
      </w:r>
      <w:r w:rsidRPr="00D120C4">
        <w:rPr>
          <w:rFonts w:ascii="Arial Narrow" w:hAnsi="Arial Narrow" w:cs="Tahoma"/>
          <w:i/>
          <w:sz w:val="22"/>
        </w:rPr>
        <w:t>Mining and quarrying</w:t>
      </w:r>
      <w:r w:rsidRPr="00D120C4">
        <w:rPr>
          <w:rFonts w:ascii="Arial Narrow" w:hAnsi="Arial Narrow" w:cs="Tahoma"/>
          <w:sz w:val="22"/>
        </w:rPr>
        <w:t xml:space="preserve"> a decrease by 13.9%. </w:t>
      </w:r>
      <w:r w:rsidRPr="00D120C4">
        <w:rPr>
          <w:rFonts w:ascii="Arial Narrow" w:hAnsi="Arial Narrow" w:cs="Tahoma"/>
          <w:sz w:val="22"/>
        </w:rPr>
        <w:t xml:space="preserve">By main industrial group, based on economic purpose of products, working day-adjusted production of </w:t>
      </w:r>
      <w:r w:rsidRPr="00D120C4">
        <w:rPr>
          <w:rFonts w:ascii="Arial Narrow" w:hAnsi="Arial Narrow" w:cs="Tahoma"/>
          <w:sz w:val="22"/>
        </w:rPr>
        <w:t>durable consumer goods</w:t>
      </w:r>
      <w:r w:rsidRPr="00D120C4">
        <w:rPr>
          <w:rFonts w:ascii="Arial Narrow" w:hAnsi="Arial Narrow" w:cs="Tahoma"/>
          <w:sz w:val="22"/>
        </w:rPr>
        <w:t xml:space="preserve"> in the period January - Marc</w:t>
      </w:r>
      <w:r w:rsidRPr="00D120C4">
        <w:rPr>
          <w:rFonts w:ascii="Arial Narrow" w:hAnsi="Arial Narrow" w:cs="Tahoma"/>
          <w:sz w:val="22"/>
        </w:rPr>
        <w:t>h 2018</w:t>
      </w:r>
      <w:r w:rsidRPr="00D120C4">
        <w:rPr>
          <w:rFonts w:ascii="Arial Narrow" w:hAnsi="Arial Narrow" w:cs="Tahoma"/>
          <w:sz w:val="22"/>
        </w:rPr>
        <w:t xml:space="preserve">, compared to the </w:t>
      </w:r>
      <w:r w:rsidRPr="00D120C4">
        <w:rPr>
          <w:rFonts w:ascii="Arial Narrow" w:hAnsi="Arial Narrow" w:cs="Tahoma"/>
          <w:sz w:val="22"/>
        </w:rPr>
        <w:t>same period of 2017</w:t>
      </w:r>
      <w:r w:rsidRPr="00D120C4">
        <w:rPr>
          <w:rFonts w:ascii="Arial Narrow" w:hAnsi="Arial Narrow" w:cs="Tahoma"/>
          <w:sz w:val="22"/>
        </w:rPr>
        <w:t xml:space="preserve">, was </w:t>
      </w:r>
      <w:r w:rsidRPr="00D120C4">
        <w:rPr>
          <w:rFonts w:ascii="Arial Narrow" w:hAnsi="Arial Narrow" w:cs="Tahoma"/>
          <w:sz w:val="22"/>
        </w:rPr>
        <w:t>17.7% higher and production of energy was 16.5% higher, while production of non-durable consumer goods was 1.9% lower, production of intermediate goods was 3.0% lower and production of capital goods was 28.9% lower. \</w:t>
      </w:r>
    </w:p>
    <w:p w:rsidR="006E765F" w:rsidRPr="00D120C4" w:rsidRDefault="006E765F" w:rsidP="006D0A24">
      <w:pPr>
        <w:jc w:val="both"/>
        <w:rPr>
          <w:rFonts w:ascii="Arial Narrow" w:hAnsi="Arial Narrow" w:cs="Tahoma"/>
          <w:sz w:val="22"/>
        </w:rPr>
      </w:pPr>
    </w:p>
    <w:p w:rsidR="006E765F" w:rsidRPr="00D120C4" w:rsidRDefault="006E765F" w:rsidP="006D0A24">
      <w:pPr>
        <w:jc w:val="both"/>
        <w:rPr>
          <w:rFonts w:ascii="Arial Narrow" w:hAnsi="Arial Narrow" w:cs="Tahoma"/>
          <w:b/>
          <w:sz w:val="22"/>
        </w:rPr>
      </w:pPr>
      <w:r w:rsidRPr="00D120C4">
        <w:rPr>
          <w:rFonts w:ascii="Arial Narrow" w:hAnsi="Arial Narrow" w:cs="Tahoma"/>
          <w:b/>
          <w:sz w:val="22"/>
        </w:rPr>
        <w:t>Number of employees in industry</w:t>
      </w:r>
      <w:r w:rsidRPr="00D120C4">
        <w:rPr>
          <w:rFonts w:ascii="Arial Narrow" w:hAnsi="Arial Narrow" w:cs="Tahoma"/>
          <w:sz w:val="22"/>
        </w:rPr>
        <w:t xml:space="preserve"> in March 2018, compared to the average monthly number of employed persons in 2017, was 1.4% higher. Compared to the same month of the previous year</w:t>
      </w:r>
      <w:r w:rsidR="008315C1" w:rsidRPr="00D120C4">
        <w:rPr>
          <w:rFonts w:ascii="Arial Narrow" w:hAnsi="Arial Narrow" w:cs="Tahoma"/>
          <w:sz w:val="22"/>
        </w:rPr>
        <w:t xml:space="preserve"> it was 2.9% higher and compared to February 2018 it was 0.6% higher. Number of employees in industry in the period January – March 2018, compared to the same period of the previous year, was 3.1% higher. During the same period, in the section </w:t>
      </w:r>
      <w:r w:rsidR="008315C1" w:rsidRPr="00D120C4">
        <w:rPr>
          <w:rFonts w:ascii="Arial Narrow" w:hAnsi="Arial Narrow" w:cs="Tahoma"/>
          <w:i/>
          <w:sz w:val="22"/>
        </w:rPr>
        <w:t>Manufacturing</w:t>
      </w:r>
      <w:r w:rsidR="008315C1" w:rsidRPr="00D120C4">
        <w:rPr>
          <w:rFonts w:ascii="Arial Narrow" w:hAnsi="Arial Narrow" w:cs="Tahoma"/>
          <w:sz w:val="22"/>
        </w:rPr>
        <w:t xml:space="preserve"> an increase by 3.7% was recorded and in the section </w:t>
      </w:r>
      <w:r w:rsidR="008315C1" w:rsidRPr="00D120C4">
        <w:rPr>
          <w:rFonts w:ascii="Arial Narrow" w:hAnsi="Arial Narrow" w:cs="Tahoma"/>
          <w:i/>
          <w:sz w:val="22"/>
        </w:rPr>
        <w:t>Electricity, gas, steam and air-conditioning supply</w:t>
      </w:r>
      <w:r w:rsidR="008315C1" w:rsidRPr="00D120C4">
        <w:rPr>
          <w:rFonts w:ascii="Arial Narrow" w:hAnsi="Arial Narrow" w:cs="Tahoma"/>
          <w:sz w:val="22"/>
        </w:rPr>
        <w:t xml:space="preserve"> an increase by 2.2%, while in the section </w:t>
      </w:r>
      <w:r w:rsidR="008315C1" w:rsidRPr="00D120C4">
        <w:rPr>
          <w:rFonts w:ascii="Arial Narrow" w:hAnsi="Arial Narrow" w:cs="Tahoma"/>
          <w:i/>
          <w:sz w:val="22"/>
        </w:rPr>
        <w:t>Mining and quarrying</w:t>
      </w:r>
      <w:r w:rsidR="008315C1" w:rsidRPr="00D120C4">
        <w:rPr>
          <w:rFonts w:ascii="Arial Narrow" w:hAnsi="Arial Narrow" w:cs="Tahoma"/>
          <w:sz w:val="22"/>
        </w:rPr>
        <w:t xml:space="preserve"> a decrease by 0.3% was recorded. </w:t>
      </w:r>
    </w:p>
    <w:p w:rsidR="009D35DC" w:rsidRPr="00D120C4" w:rsidRDefault="009D35DC" w:rsidP="007C2E94">
      <w:pPr>
        <w:jc w:val="both"/>
        <w:rPr>
          <w:rFonts w:ascii="Arial Narrow" w:hAnsi="Arial Narrow" w:cs="Tahoma"/>
          <w:b/>
          <w:sz w:val="22"/>
        </w:rPr>
      </w:pPr>
    </w:p>
    <w:p w:rsidR="000213F8" w:rsidRPr="00D120C4" w:rsidRDefault="000213F8" w:rsidP="009A0B74">
      <w:pPr>
        <w:jc w:val="both"/>
        <w:rPr>
          <w:rFonts w:ascii="Arial Narrow" w:hAnsi="Arial Narrow" w:cs="Tahoma"/>
          <w:sz w:val="22"/>
          <w:szCs w:val="22"/>
        </w:rPr>
      </w:pPr>
    </w:p>
    <w:p w:rsidR="002E27E1" w:rsidRPr="00D120C4" w:rsidRDefault="007975F0" w:rsidP="009A0B74">
      <w:pPr>
        <w:jc w:val="both"/>
        <w:rPr>
          <w:rFonts w:ascii="Arial Narrow" w:hAnsi="Arial Narrow" w:cs="Tahoma"/>
          <w:sz w:val="22"/>
          <w:szCs w:val="22"/>
        </w:rPr>
      </w:pPr>
      <w:r w:rsidRPr="00D120C4">
        <w:rPr>
          <w:rFonts w:ascii="Arial Narrow" w:hAnsi="Arial Narrow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A7259" wp14:editId="26C1B718">
                <wp:simplePos x="0" y="0"/>
                <wp:positionH relativeFrom="column">
                  <wp:posOffset>3816626</wp:posOffset>
                </wp:positionH>
                <wp:positionV relativeFrom="paragraph">
                  <wp:posOffset>2687182</wp:posOffset>
                </wp:positionV>
                <wp:extent cx="1085850" cy="278296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5F0" w:rsidRPr="00F42AC0" w:rsidRDefault="007975F0" w:rsidP="007975F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F42AC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7259" id="Text Box 26" o:spid="_x0000_s1029" type="#_x0000_t202" style="position:absolute;left:0;text-align:left;margin-left:300.5pt;margin-top:211.6pt;width:85.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" fillcolor="window" stroked="f" strokeweight=".5pt">
                <v:textbox>
                  <w:txbxContent>
                    <w:p w:rsidR="007975F0" w:rsidRPr="00F42AC0" w:rsidRDefault="007975F0" w:rsidP="007975F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F42AC0"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</v:shape>
            </w:pict>
          </mc:Fallback>
        </mc:AlternateContent>
      </w:r>
      <w:r w:rsidRPr="00D120C4">
        <w:rPr>
          <w:rFonts w:ascii="Arial Narrow" w:hAnsi="Arial Narrow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CEBD8" wp14:editId="6B80A6E4">
                <wp:simplePos x="0" y="0"/>
                <wp:positionH relativeFrom="column">
                  <wp:posOffset>2472856</wp:posOffset>
                </wp:positionH>
                <wp:positionV relativeFrom="paragraph">
                  <wp:posOffset>2669650</wp:posOffset>
                </wp:positionV>
                <wp:extent cx="1025719" cy="365760"/>
                <wp:effectExtent l="0" t="0" r="317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9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5F0" w:rsidRPr="00F42AC0" w:rsidRDefault="007975F0" w:rsidP="007975F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F42AC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CEBD8" id="Text Box 24" o:spid="_x0000_s1030" type="#_x0000_t202" style="position:absolute;left:0;text-align:left;margin-left:194.7pt;margin-top:210.2pt;width:80.7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" fillcolor="window" stroked="f" strokeweight=".5pt">
                <v:textbox>
                  <w:txbxContent>
                    <w:p w:rsidR="007975F0" w:rsidRPr="00F42AC0" w:rsidRDefault="007975F0" w:rsidP="007975F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F42AC0"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</v:shape>
            </w:pict>
          </mc:Fallback>
        </mc:AlternateContent>
      </w:r>
      <w:r w:rsidR="00A23C46" w:rsidRPr="00D120C4">
        <w:rPr>
          <w:noProof/>
        </w:rPr>
        <w:drawing>
          <wp:inline distT="0" distB="0" distL="0" distR="0" wp14:anchorId="2C8FFC52" wp14:editId="2ACF9EFF">
            <wp:extent cx="6480810" cy="3053118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27E1" w:rsidRPr="00D120C4" w:rsidRDefault="007975F0" w:rsidP="002E27E1">
      <w:pPr>
        <w:jc w:val="center"/>
        <w:rPr>
          <w:rFonts w:ascii="Arial Narrow" w:hAnsi="Arial Narrow" w:cs="Tahoma"/>
          <w:sz w:val="16"/>
          <w:szCs w:val="16"/>
        </w:rPr>
      </w:pPr>
      <w:r w:rsidRPr="00D120C4">
        <w:rPr>
          <w:rFonts w:ascii="Arial Narrow" w:hAnsi="Arial Narrow" w:cs="Tahoma"/>
          <w:sz w:val="16"/>
          <w:szCs w:val="16"/>
        </w:rPr>
        <w:t>Graph</w:t>
      </w:r>
      <w:r w:rsidR="002E27E1" w:rsidRPr="00D120C4">
        <w:rPr>
          <w:rFonts w:ascii="Arial Narrow" w:hAnsi="Arial Narrow" w:cs="Tahoma"/>
          <w:sz w:val="16"/>
          <w:szCs w:val="16"/>
        </w:rPr>
        <w:t xml:space="preserve"> 3. </w:t>
      </w:r>
      <w:r w:rsidRPr="00D120C4">
        <w:rPr>
          <w:rFonts w:ascii="Arial Narrow" w:hAnsi="Arial Narrow" w:cs="Tahoma"/>
          <w:sz w:val="16"/>
          <w:szCs w:val="16"/>
        </w:rPr>
        <w:t>Industrial production indices</w:t>
      </w:r>
      <w:r w:rsidR="002E27E1" w:rsidRPr="00D120C4">
        <w:rPr>
          <w:rFonts w:ascii="Arial Narrow" w:hAnsi="Arial Narrow" w:cs="Tahoma"/>
          <w:sz w:val="16"/>
          <w:szCs w:val="16"/>
        </w:rPr>
        <w:t xml:space="preserve">, </w:t>
      </w:r>
      <w:r w:rsidRPr="00D120C4">
        <w:rPr>
          <w:rFonts w:ascii="Arial Narrow" w:hAnsi="Arial Narrow" w:cs="Tahoma"/>
          <w:sz w:val="16"/>
          <w:szCs w:val="16"/>
        </w:rPr>
        <w:t>December</w:t>
      </w:r>
      <w:r w:rsidR="002E27E1" w:rsidRPr="00D120C4">
        <w:rPr>
          <w:rFonts w:ascii="Arial Narrow" w:hAnsi="Arial Narrow" w:cs="Tahoma"/>
          <w:sz w:val="16"/>
          <w:szCs w:val="16"/>
        </w:rPr>
        <w:t xml:space="preserve"> 2013 – </w:t>
      </w:r>
      <w:r w:rsidRPr="00D120C4">
        <w:rPr>
          <w:rFonts w:ascii="Arial Narrow" w:hAnsi="Arial Narrow" w:cs="Tahoma"/>
          <w:sz w:val="16"/>
          <w:szCs w:val="16"/>
        </w:rPr>
        <w:t>December</w:t>
      </w:r>
      <w:r w:rsidR="002E27E1" w:rsidRPr="00D120C4">
        <w:rPr>
          <w:rFonts w:ascii="Arial Narrow" w:hAnsi="Arial Narrow" w:cs="Tahoma"/>
          <w:sz w:val="16"/>
          <w:szCs w:val="16"/>
        </w:rPr>
        <w:t xml:space="preserve"> 2017 (</w:t>
      </w:r>
      <w:r w:rsidR="002E27E1" w:rsidRPr="00D120C4">
        <w:rPr>
          <w:rFonts w:ascii="Arial Narrow" w:hAnsi="Arial Narrow" w:cs="Tahoma"/>
          <w:sz w:val="16"/>
          <w:szCs w:val="16"/>
        </w:rPr>
        <w:sym w:font="Symbol" w:char="F0C6"/>
      </w:r>
      <w:r w:rsidR="002E27E1" w:rsidRPr="00D120C4">
        <w:rPr>
          <w:rFonts w:ascii="Arial Narrow" w:hAnsi="Arial Narrow" w:cs="Tahoma"/>
          <w:sz w:val="16"/>
          <w:szCs w:val="16"/>
        </w:rPr>
        <w:t>2010=100)</w:t>
      </w:r>
    </w:p>
    <w:p w:rsidR="002E27E1" w:rsidRPr="00D120C4" w:rsidRDefault="002E27E1" w:rsidP="009A0B74">
      <w:pPr>
        <w:jc w:val="both"/>
        <w:rPr>
          <w:rFonts w:ascii="Arial Narrow" w:hAnsi="Arial Narrow" w:cs="Tahoma"/>
          <w:sz w:val="22"/>
          <w:szCs w:val="22"/>
        </w:rPr>
      </w:pPr>
    </w:p>
    <w:p w:rsidR="00AC7730" w:rsidRPr="00D120C4" w:rsidRDefault="00AC7730" w:rsidP="009A0B74">
      <w:pPr>
        <w:jc w:val="both"/>
        <w:rPr>
          <w:rFonts w:ascii="Arial Narrow" w:hAnsi="Arial Narrow" w:cs="Tahoma"/>
          <w:sz w:val="22"/>
          <w:szCs w:val="22"/>
        </w:rPr>
      </w:pPr>
    </w:p>
    <w:p w:rsidR="00F442FA" w:rsidRPr="00D120C4" w:rsidRDefault="00B231D5" w:rsidP="00F442FA">
      <w:pPr>
        <w:rPr>
          <w:rFonts w:ascii="Arial Narrow" w:hAnsi="Arial Narrow" w:cs="Tahoma"/>
          <w:b/>
          <w:sz w:val="30"/>
          <w:szCs w:val="30"/>
        </w:rPr>
      </w:pPr>
      <w:r w:rsidRPr="00D120C4">
        <w:rPr>
          <w:rFonts w:ascii="Arial Narrow" w:hAnsi="Arial Narrow" w:cs="Tahoma"/>
          <w:b/>
          <w:sz w:val="30"/>
          <w:szCs w:val="30"/>
        </w:rPr>
        <w:t>Coverage of import with export (in the period January -March</w:t>
      </w:r>
      <w:r w:rsidRPr="00D120C4">
        <w:rPr>
          <w:rFonts w:ascii="Arial Narrow" w:hAnsi="Arial Narrow" w:cs="Tahoma"/>
          <w:b/>
          <w:sz w:val="30"/>
          <w:szCs w:val="30"/>
        </w:rPr>
        <w:t xml:space="preserve"> </w:t>
      </w:r>
      <w:r w:rsidR="00F442FA" w:rsidRPr="00D120C4">
        <w:rPr>
          <w:rFonts w:ascii="Arial Narrow" w:hAnsi="Arial Narrow" w:cs="Tahoma"/>
          <w:b/>
          <w:sz w:val="30"/>
          <w:szCs w:val="30"/>
        </w:rPr>
        <w:t>201</w:t>
      </w:r>
      <w:r w:rsidR="00853541" w:rsidRPr="00D120C4">
        <w:rPr>
          <w:rFonts w:ascii="Arial Narrow" w:hAnsi="Arial Narrow" w:cs="Tahoma"/>
          <w:b/>
          <w:sz w:val="30"/>
          <w:szCs w:val="30"/>
        </w:rPr>
        <w:t>8</w:t>
      </w:r>
      <w:r w:rsidR="00F442FA" w:rsidRPr="00D120C4">
        <w:rPr>
          <w:rFonts w:ascii="Arial Narrow" w:hAnsi="Arial Narrow" w:cs="Tahoma"/>
          <w:b/>
          <w:sz w:val="30"/>
          <w:szCs w:val="30"/>
        </w:rPr>
        <w:t xml:space="preserve">) </w:t>
      </w:r>
      <w:r w:rsidR="00F16DAC" w:rsidRPr="00D120C4">
        <w:rPr>
          <w:rFonts w:ascii="Arial Narrow" w:hAnsi="Arial Narrow" w:cs="Tahoma"/>
          <w:b/>
          <w:sz w:val="30"/>
          <w:szCs w:val="30"/>
        </w:rPr>
        <w:t>74</w:t>
      </w:r>
      <w:r w:rsidRPr="00D120C4">
        <w:rPr>
          <w:rFonts w:ascii="Arial Narrow" w:hAnsi="Arial Narrow" w:cs="Tahoma"/>
          <w:b/>
          <w:sz w:val="30"/>
          <w:szCs w:val="30"/>
        </w:rPr>
        <w:t>.</w:t>
      </w:r>
      <w:r w:rsidR="00F16DAC" w:rsidRPr="00D120C4">
        <w:rPr>
          <w:rFonts w:ascii="Arial Narrow" w:hAnsi="Arial Narrow" w:cs="Tahoma"/>
          <w:b/>
          <w:sz w:val="30"/>
          <w:szCs w:val="30"/>
        </w:rPr>
        <w:t>8</w:t>
      </w:r>
      <w:r w:rsidR="00F442FA" w:rsidRPr="00D120C4">
        <w:rPr>
          <w:rFonts w:ascii="Arial Narrow" w:hAnsi="Arial Narrow" w:cs="Tahoma"/>
          <w:b/>
          <w:sz w:val="30"/>
          <w:szCs w:val="30"/>
        </w:rPr>
        <w:t xml:space="preserve">% </w:t>
      </w:r>
    </w:p>
    <w:p w:rsidR="00F442FA" w:rsidRPr="00D120C4" w:rsidRDefault="00F442FA" w:rsidP="00F442F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F1A51" w:rsidRPr="00D120C4" w:rsidRDefault="00BF1A51" w:rsidP="007373E9">
      <w:pPr>
        <w:jc w:val="both"/>
        <w:rPr>
          <w:rFonts w:ascii="Arial Narrow" w:hAnsi="Arial Narrow" w:cs="Tahoma"/>
          <w:sz w:val="22"/>
        </w:rPr>
      </w:pPr>
      <w:r w:rsidRPr="00D120C4">
        <w:rPr>
          <w:rFonts w:ascii="Arial Narrow" w:hAnsi="Arial Narrow" w:cs="Tahoma"/>
          <w:sz w:val="22"/>
        </w:rPr>
        <w:t xml:space="preserve">In March 2018, the value of export was 299 million KM and the value of import was 498 million KM. </w:t>
      </w:r>
    </w:p>
    <w:p w:rsidR="00BF1A51" w:rsidRPr="00D120C4" w:rsidRDefault="00BF1A51" w:rsidP="007373E9">
      <w:pPr>
        <w:jc w:val="both"/>
        <w:rPr>
          <w:rFonts w:ascii="Arial Narrow" w:hAnsi="Arial Narrow" w:cs="Tahoma"/>
          <w:sz w:val="22"/>
        </w:rPr>
      </w:pPr>
    </w:p>
    <w:p w:rsidR="00BF1A51" w:rsidRPr="00BF1A51" w:rsidRDefault="00BF1A51" w:rsidP="00BF1A51">
      <w:pPr>
        <w:jc w:val="both"/>
        <w:rPr>
          <w:rFonts w:ascii="Arial Narrow" w:hAnsi="Arial Narrow" w:cs="Tahoma"/>
          <w:sz w:val="22"/>
        </w:rPr>
      </w:pPr>
      <w:r w:rsidRPr="00BF1A51">
        <w:rPr>
          <w:rFonts w:ascii="Arial Narrow" w:hAnsi="Arial Narrow" w:cs="Tahoma"/>
          <w:sz w:val="22"/>
        </w:rPr>
        <w:t xml:space="preserve">In the total external trade of Republika Srpska in March of the current year, the percentage of coverage of import with export was </w:t>
      </w:r>
      <w:r w:rsidRPr="00D120C4">
        <w:rPr>
          <w:rFonts w:ascii="Arial Narrow" w:hAnsi="Arial Narrow" w:cs="Tahoma"/>
          <w:sz w:val="22"/>
        </w:rPr>
        <w:t>60.0</w:t>
      </w:r>
      <w:r w:rsidRPr="00BF1A51">
        <w:rPr>
          <w:rFonts w:ascii="Arial Narrow" w:hAnsi="Arial Narrow" w:cs="Tahoma"/>
          <w:sz w:val="22"/>
        </w:rPr>
        <w:t xml:space="preserve">%. The percentage of coverage of import with export </w:t>
      </w:r>
      <w:r w:rsidRPr="00D120C4">
        <w:rPr>
          <w:rFonts w:ascii="Arial Narrow" w:hAnsi="Arial Narrow" w:cs="Tahoma"/>
          <w:sz w:val="22"/>
        </w:rPr>
        <w:t>in the first three months of the current year was 74.8</w:t>
      </w:r>
      <w:r w:rsidRPr="00BF1A51">
        <w:rPr>
          <w:rFonts w:ascii="Arial Narrow" w:hAnsi="Arial Narrow" w:cs="Tahoma"/>
          <w:sz w:val="22"/>
        </w:rPr>
        <w:t>%.</w:t>
      </w:r>
    </w:p>
    <w:p w:rsidR="00BF1A51" w:rsidRPr="00D120C4" w:rsidRDefault="00BF1A51" w:rsidP="007373E9">
      <w:pPr>
        <w:jc w:val="both"/>
        <w:rPr>
          <w:rFonts w:ascii="Arial Narrow" w:hAnsi="Arial Narrow" w:cs="Tahoma"/>
          <w:sz w:val="22"/>
        </w:rPr>
      </w:pPr>
    </w:p>
    <w:p w:rsidR="00BF1A51" w:rsidRPr="00BF1A51" w:rsidRDefault="00BF1A51" w:rsidP="00BF1A51">
      <w:pPr>
        <w:jc w:val="both"/>
        <w:rPr>
          <w:rFonts w:ascii="Arial Narrow" w:hAnsi="Arial Narrow" w:cs="Tahoma"/>
          <w:sz w:val="22"/>
        </w:rPr>
      </w:pPr>
      <w:r w:rsidRPr="00BF1A51">
        <w:rPr>
          <w:rFonts w:ascii="Arial Narrow" w:hAnsi="Arial Narrow" w:cs="Tahoma"/>
          <w:sz w:val="22"/>
        </w:rPr>
        <w:t>In</w:t>
      </w:r>
      <w:r w:rsidRPr="00D120C4">
        <w:rPr>
          <w:rFonts w:ascii="Arial Narrow" w:hAnsi="Arial Narrow" w:cs="Tahoma"/>
          <w:sz w:val="22"/>
        </w:rPr>
        <w:t xml:space="preserve"> the period January – March 2018</w:t>
      </w:r>
      <w:r w:rsidRPr="00BF1A51">
        <w:rPr>
          <w:rFonts w:ascii="Arial Narrow" w:hAnsi="Arial Narrow" w:cs="Tahoma"/>
          <w:sz w:val="22"/>
        </w:rPr>
        <w:t xml:space="preserve">, the value of export was </w:t>
      </w:r>
      <w:r w:rsidRPr="00D120C4">
        <w:rPr>
          <w:rFonts w:ascii="Arial Narrow" w:hAnsi="Arial Narrow" w:cs="Tahoma"/>
          <w:sz w:val="22"/>
        </w:rPr>
        <w:t>886</w:t>
      </w:r>
      <w:r w:rsidRPr="00BF1A51">
        <w:rPr>
          <w:rFonts w:ascii="Arial Narrow" w:hAnsi="Arial Narrow" w:cs="Tahoma"/>
          <w:sz w:val="22"/>
        </w:rPr>
        <w:t xml:space="preserve"> million KM, which represented an increase by </w:t>
      </w:r>
      <w:r w:rsidRPr="00D120C4">
        <w:rPr>
          <w:rFonts w:ascii="Arial Narrow" w:hAnsi="Arial Narrow" w:cs="Tahoma"/>
          <w:sz w:val="22"/>
        </w:rPr>
        <w:t>13.7</w:t>
      </w:r>
      <w:r w:rsidRPr="00BF1A51">
        <w:rPr>
          <w:rFonts w:ascii="Arial Narrow" w:hAnsi="Arial Narrow" w:cs="Tahoma"/>
          <w:sz w:val="22"/>
        </w:rPr>
        <w:t>% compared to the same period of the previous year. During the same p</w:t>
      </w:r>
      <w:r w:rsidRPr="00D120C4">
        <w:rPr>
          <w:rFonts w:ascii="Arial Narrow" w:hAnsi="Arial Narrow" w:cs="Tahoma"/>
          <w:sz w:val="22"/>
        </w:rPr>
        <w:t>eriod, the value of import was one billion and 186</w:t>
      </w:r>
      <w:r w:rsidRPr="00BF1A51">
        <w:rPr>
          <w:rFonts w:ascii="Arial Narrow" w:hAnsi="Arial Narrow" w:cs="Tahoma"/>
          <w:sz w:val="22"/>
        </w:rPr>
        <w:t xml:space="preserve"> million KM, whi</w:t>
      </w:r>
      <w:r w:rsidRPr="00D120C4">
        <w:rPr>
          <w:rFonts w:ascii="Arial Narrow" w:hAnsi="Arial Narrow" w:cs="Tahoma"/>
          <w:sz w:val="22"/>
        </w:rPr>
        <w:t>ch represented an increase by 16</w:t>
      </w:r>
      <w:r w:rsidRPr="00BF1A51">
        <w:rPr>
          <w:rFonts w:ascii="Arial Narrow" w:hAnsi="Arial Narrow" w:cs="Tahoma"/>
          <w:sz w:val="22"/>
        </w:rPr>
        <w:t>.9% compared to the same period of the previous year.</w:t>
      </w:r>
    </w:p>
    <w:p w:rsidR="00BF1A51" w:rsidRPr="00BF1A51" w:rsidRDefault="00BF1A51" w:rsidP="00BF1A51">
      <w:pPr>
        <w:jc w:val="both"/>
        <w:rPr>
          <w:rFonts w:ascii="Arial Narrow" w:hAnsi="Arial Narrow" w:cs="Tahoma"/>
          <w:sz w:val="22"/>
        </w:rPr>
      </w:pPr>
    </w:p>
    <w:p w:rsidR="00BF1A51" w:rsidRPr="00BF1A51" w:rsidRDefault="00BF1A51" w:rsidP="00BF1A51">
      <w:pPr>
        <w:jc w:val="both"/>
        <w:rPr>
          <w:rFonts w:ascii="Arial Narrow" w:hAnsi="Arial Narrow" w:cs="Tahoma"/>
          <w:sz w:val="22"/>
        </w:rPr>
      </w:pPr>
      <w:r w:rsidRPr="00BF1A51">
        <w:rPr>
          <w:rFonts w:ascii="Arial Narrow" w:hAnsi="Arial Narrow" w:cs="Tahoma"/>
          <w:sz w:val="22"/>
        </w:rPr>
        <w:t>In terms of the geographical distribution of external trade of Republika Srpska, in</w:t>
      </w:r>
      <w:r w:rsidRPr="00D120C4">
        <w:rPr>
          <w:rFonts w:ascii="Arial Narrow" w:hAnsi="Arial Narrow" w:cs="Tahoma"/>
          <w:sz w:val="22"/>
        </w:rPr>
        <w:t xml:space="preserve"> the period January – March 2018</w:t>
      </w:r>
      <w:r w:rsidRPr="00BF1A51">
        <w:rPr>
          <w:rFonts w:ascii="Arial Narrow" w:hAnsi="Arial Narrow" w:cs="Tahoma"/>
          <w:sz w:val="22"/>
        </w:rPr>
        <w:t xml:space="preserve">, the highest value of export was that of export to </w:t>
      </w:r>
      <w:r w:rsidRPr="00D120C4">
        <w:rPr>
          <w:rFonts w:ascii="Arial Narrow" w:hAnsi="Arial Narrow" w:cs="Tahoma"/>
          <w:sz w:val="22"/>
        </w:rPr>
        <w:t>Italy, with 128 million KM or 14.5%, followed by Croatia, with 113 million KM or 12.7</w:t>
      </w:r>
      <w:r w:rsidRPr="00BF1A51">
        <w:rPr>
          <w:rFonts w:ascii="Arial Narrow" w:hAnsi="Arial Narrow" w:cs="Tahoma"/>
          <w:sz w:val="22"/>
        </w:rPr>
        <w:t>% of the total realised export. During the same period, the highest value of import was that</w:t>
      </w:r>
      <w:r w:rsidRPr="00D120C4">
        <w:rPr>
          <w:rFonts w:ascii="Arial Narrow" w:hAnsi="Arial Narrow" w:cs="Tahoma"/>
          <w:sz w:val="22"/>
        </w:rPr>
        <w:t xml:space="preserve"> of import form Serbia, with 190 million KM or 13.8</w:t>
      </w:r>
      <w:r w:rsidRPr="00BF1A51">
        <w:rPr>
          <w:rFonts w:ascii="Arial Narrow" w:hAnsi="Arial Narrow" w:cs="Tahoma"/>
          <w:sz w:val="22"/>
        </w:rPr>
        <w:t xml:space="preserve">%, followed by </w:t>
      </w:r>
      <w:r w:rsidRPr="00D120C4">
        <w:rPr>
          <w:rFonts w:ascii="Arial Narrow" w:hAnsi="Arial Narrow" w:cs="Tahoma"/>
          <w:sz w:val="22"/>
        </w:rPr>
        <w:t>Russia, with 163 million KM or 13.8</w:t>
      </w:r>
      <w:r w:rsidRPr="00BF1A51">
        <w:rPr>
          <w:rFonts w:ascii="Arial Narrow" w:hAnsi="Arial Narrow" w:cs="Tahoma"/>
          <w:sz w:val="22"/>
        </w:rPr>
        <w:t>% of the total realised import</w:t>
      </w:r>
      <w:r w:rsidRPr="00D120C4">
        <w:rPr>
          <w:rFonts w:ascii="Arial Narrow" w:hAnsi="Arial Narrow" w:cs="Tahoma"/>
          <w:sz w:val="22"/>
        </w:rPr>
        <w:t>.</w:t>
      </w:r>
    </w:p>
    <w:p w:rsidR="007373E9" w:rsidRPr="00D120C4" w:rsidRDefault="007373E9" w:rsidP="00F9736A">
      <w:pPr>
        <w:jc w:val="both"/>
        <w:rPr>
          <w:rFonts w:ascii="Arial Narrow" w:hAnsi="Arial Narrow" w:cs="Tahoma"/>
          <w:sz w:val="22"/>
          <w:szCs w:val="22"/>
        </w:rPr>
      </w:pPr>
    </w:p>
    <w:p w:rsidR="00BF1A51" w:rsidRPr="00BF1A51" w:rsidRDefault="00BF1A51" w:rsidP="00BF1A5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BF1A51">
        <w:rPr>
          <w:rFonts w:ascii="Arial Narrow" w:hAnsi="Arial Narrow" w:cs="Tahoma"/>
          <w:sz w:val="22"/>
        </w:rPr>
        <w:t>By group of products, in</w:t>
      </w:r>
      <w:r w:rsidRPr="00D120C4">
        <w:rPr>
          <w:rFonts w:ascii="Arial Narrow" w:hAnsi="Arial Narrow" w:cs="Tahoma"/>
          <w:sz w:val="22"/>
        </w:rPr>
        <w:t xml:space="preserve"> the period January – March 2018</w:t>
      </w:r>
      <w:r w:rsidRPr="00BF1A51">
        <w:rPr>
          <w:rFonts w:ascii="Arial Narrow" w:hAnsi="Arial Narrow" w:cs="Tahoma"/>
          <w:sz w:val="22"/>
        </w:rPr>
        <w:t xml:space="preserve">, the highest share in export was that of electricity, with the total value of </w:t>
      </w:r>
      <w:r w:rsidRPr="00D120C4">
        <w:rPr>
          <w:rFonts w:ascii="Arial Narrow" w:hAnsi="Arial Narrow" w:cs="Tahoma"/>
          <w:sz w:val="22"/>
        </w:rPr>
        <w:t>76</w:t>
      </w:r>
      <w:r w:rsidRPr="00BF1A51">
        <w:rPr>
          <w:rFonts w:ascii="Arial Narrow" w:hAnsi="Arial Narrow" w:cs="Tahoma"/>
          <w:sz w:val="22"/>
        </w:rPr>
        <w:t xml:space="preserve"> million KM, which was </w:t>
      </w:r>
      <w:r w:rsidRPr="00D120C4">
        <w:rPr>
          <w:rFonts w:ascii="Arial Narrow" w:hAnsi="Arial Narrow" w:cs="Tahoma"/>
          <w:sz w:val="22"/>
        </w:rPr>
        <w:t>8.6</w:t>
      </w:r>
      <w:r w:rsidRPr="00BF1A51">
        <w:rPr>
          <w:rFonts w:ascii="Arial Narrow" w:hAnsi="Arial Narrow" w:cs="Tahoma"/>
          <w:sz w:val="22"/>
        </w:rPr>
        <w:t xml:space="preserve">% of the total export, while the highest share in import was that of petroleum and oils obtained from bituminous minerals (crude), with the total value of </w:t>
      </w:r>
      <w:r w:rsidRPr="00D120C4">
        <w:rPr>
          <w:rFonts w:ascii="Arial Narrow" w:hAnsi="Arial Narrow" w:cs="Tahoma"/>
          <w:sz w:val="22"/>
        </w:rPr>
        <w:t>146</w:t>
      </w:r>
      <w:r w:rsidRPr="00BF1A51">
        <w:rPr>
          <w:rFonts w:ascii="Arial Narrow" w:hAnsi="Arial Narrow" w:cs="Tahoma"/>
          <w:sz w:val="22"/>
        </w:rPr>
        <w:t xml:space="preserve"> million KM, which was </w:t>
      </w:r>
      <w:r w:rsidRPr="00D120C4">
        <w:rPr>
          <w:rFonts w:ascii="Arial Narrow" w:hAnsi="Arial Narrow" w:cs="Tahoma"/>
          <w:sz w:val="22"/>
        </w:rPr>
        <w:t>12.3</w:t>
      </w:r>
      <w:r w:rsidRPr="00BF1A51">
        <w:rPr>
          <w:rFonts w:ascii="Arial Narrow" w:hAnsi="Arial Narrow" w:cs="Tahoma"/>
          <w:sz w:val="22"/>
        </w:rPr>
        <w:t>% of the total import</w:t>
      </w:r>
      <w:r w:rsidRPr="00D120C4">
        <w:rPr>
          <w:rFonts w:ascii="Arial Narrow" w:hAnsi="Arial Narrow" w:cs="Tahoma"/>
          <w:sz w:val="22"/>
        </w:rPr>
        <w:t>.</w:t>
      </w:r>
    </w:p>
    <w:p w:rsidR="00F442FA" w:rsidRPr="00D120C4" w:rsidRDefault="00F442FA" w:rsidP="00F442F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:rsidR="003206D9" w:rsidRPr="00D120C4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640B4" w:rsidRPr="00D120C4" w:rsidRDefault="00F640B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640B4" w:rsidRPr="00D120C4" w:rsidRDefault="00F640B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640B4" w:rsidRPr="00D120C4" w:rsidRDefault="00F640B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640B4" w:rsidRPr="00D120C4" w:rsidRDefault="00F640B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640B4" w:rsidRPr="00D120C4" w:rsidRDefault="00F640B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640B4" w:rsidRPr="00D120C4" w:rsidRDefault="00F640B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353834" w:rsidRPr="00D120C4" w:rsidRDefault="001645F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D120C4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110490</wp:posOffset>
                </wp:positionV>
                <wp:extent cx="704215" cy="250825"/>
                <wp:effectExtent l="0" t="0" r="635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0A1309" w:rsidRDefault="003C7E75" w:rsidP="008809BE">
                            <w:pPr>
                              <w:jc w:val="right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bs-Cyrl-BA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sr-Latn-BA"/>
                              </w:rPr>
                              <w:t>thous</w:t>
                            </w:r>
                            <w:r w:rsidR="00F257E5" w:rsidRPr="000A1309"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bs-Cyrl-BA"/>
                              </w:rPr>
                              <w:t>. КМ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281.45pt;margin-top:8.7pt;width:55.45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" stroked="f">
                <v:textbox>
                  <w:txbxContent>
                    <w:p w:rsidR="00F257E5" w:rsidRPr="000A1309" w:rsidRDefault="003C7E75" w:rsidP="008809BE">
                      <w:pPr>
                        <w:jc w:val="right"/>
                        <w:rPr>
                          <w:rFonts w:ascii="Arial Narrow" w:hAnsi="Arial Narrow" w:cs="Tahoma"/>
                          <w:sz w:val="16"/>
                          <w:szCs w:val="16"/>
                          <w:lang w:val="bs-Cyrl-BA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sr-Latn-BA"/>
                        </w:rPr>
                        <w:t>thous</w:t>
                      </w:r>
                      <w:r w:rsidR="00F257E5" w:rsidRPr="000A1309">
                        <w:rPr>
                          <w:rFonts w:ascii="Arial Narrow" w:hAnsi="Arial Narrow" w:cs="Tahoma"/>
                          <w:sz w:val="16"/>
                          <w:szCs w:val="16"/>
                          <w:lang w:val="bs-Cyrl-BA"/>
                        </w:rPr>
                        <w:t>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353834" w:rsidRPr="00D120C4" w:rsidRDefault="0035383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BA70D8" w:rsidRPr="00D120C4" w:rsidRDefault="00BA70D8" w:rsidP="00101E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3A0849" w:rsidRPr="00D120C4" w:rsidRDefault="003C7E75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D120C4">
        <w:rPr>
          <w:rFonts w:ascii="Arial Narrow" w:hAnsi="Arial Narrow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88E5C" wp14:editId="243A51C4">
                <wp:simplePos x="0" y="0"/>
                <wp:positionH relativeFrom="column">
                  <wp:posOffset>5184250</wp:posOffset>
                </wp:positionH>
                <wp:positionV relativeFrom="paragraph">
                  <wp:posOffset>1367514</wp:posOffset>
                </wp:positionV>
                <wp:extent cx="523875" cy="28575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7E75" w:rsidRPr="00F42AC0" w:rsidRDefault="003C7E75" w:rsidP="003C7E75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F42AC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export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8E5C" id="Text Box 20" o:spid="_x0000_s1032" type="#_x0000_t202" style="position:absolute;left:0;text-align:left;margin-left:408.2pt;margin-top:107.7pt;width:41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" fillcolor="window" stroked="f" strokeweight=".5pt">
                <v:textbox>
                  <w:txbxContent>
                    <w:p w:rsidR="003C7E75" w:rsidRPr="00F42AC0" w:rsidRDefault="003C7E75" w:rsidP="003C7E75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F42AC0">
                        <w:rPr>
                          <w:rFonts w:ascii="Arial Narrow" w:hAnsi="Arial Narrow"/>
                          <w:sz w:val="16"/>
                          <w:szCs w:val="16"/>
                        </w:rPr>
                        <w:t>export</w:t>
                      </w:r>
                    </w:p>
                  </w:txbxContent>
                </v:textbox>
              </v:shape>
            </w:pict>
          </mc:Fallback>
        </mc:AlternateContent>
      </w:r>
      <w:r w:rsidRPr="00D120C4">
        <w:rPr>
          <w:rFonts w:ascii="Arial Narrow" w:hAnsi="Arial Narrow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18BDB" wp14:editId="528F333D">
                <wp:simplePos x="0" y="0"/>
                <wp:positionH relativeFrom="margin">
                  <wp:posOffset>5184251</wp:posOffset>
                </wp:positionH>
                <wp:positionV relativeFrom="paragraph">
                  <wp:posOffset>1081212</wp:posOffset>
                </wp:positionV>
                <wp:extent cx="533400" cy="276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7E75" w:rsidRPr="00F42AC0" w:rsidRDefault="003C7E75" w:rsidP="003C7E75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F42AC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import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8BDB" id="Text Box 19" o:spid="_x0000_s1033" type="#_x0000_t202" style="position:absolute;left:0;text-align:left;margin-left:408.2pt;margin-top:85.15pt;width:4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" fillcolor="window" stroked="f" strokeweight=".5pt">
                <v:textbox>
                  <w:txbxContent>
                    <w:p w:rsidR="003C7E75" w:rsidRPr="00F42AC0" w:rsidRDefault="003C7E75" w:rsidP="003C7E75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F42AC0">
                        <w:rPr>
                          <w:rFonts w:ascii="Arial Narrow" w:hAnsi="Arial Narrow"/>
                          <w:sz w:val="16"/>
                          <w:szCs w:val="16"/>
                        </w:rPr>
                        <w:t>import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5F4" w:rsidRPr="00D120C4"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2950845</wp:posOffset>
                </wp:positionV>
                <wp:extent cx="561340" cy="208280"/>
                <wp:effectExtent l="0" t="0" r="4445" b="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DE1" w:rsidRPr="005A6276" w:rsidRDefault="00577DE1" w:rsidP="00577DE1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0A1309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201</w:t>
                            </w:r>
                            <w:r w:rsidR="005A6276"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sr-Cyrl-B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0" o:spid="_x0000_s1034" type="#_x0000_t202" style="position:absolute;left:0;text-align:left;margin-left:118.4pt;margin-top:232.35pt;width:44.2pt;height:16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" stroked="f">
                <v:textbox style="mso-fit-shape-to-text:t">
                  <w:txbxContent>
                    <w:p w:rsidR="00577DE1" w:rsidRPr="005A6276" w:rsidRDefault="00577DE1" w:rsidP="00577DE1">
                      <w:pPr>
                        <w:jc w:val="center"/>
                        <w:rPr>
                          <w:rFonts w:ascii="Arial Narrow" w:hAnsi="Arial Narrow" w:cs="Tahoma"/>
                          <w:sz w:val="16"/>
                          <w:szCs w:val="16"/>
                          <w:lang w:val="sr-Cyrl-BA"/>
                        </w:rPr>
                      </w:pPr>
                      <w:r w:rsidRPr="000A1309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201</w:t>
                      </w:r>
                      <w:r w:rsidR="005A6276">
                        <w:rPr>
                          <w:rFonts w:ascii="Arial Narrow" w:hAnsi="Arial Narrow" w:cs="Tahoma"/>
                          <w:sz w:val="16"/>
                          <w:szCs w:val="16"/>
                          <w:lang w:val="sr-Cyrl-B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645F4" w:rsidRPr="00D120C4"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2947035</wp:posOffset>
                </wp:positionV>
                <wp:extent cx="561340" cy="208280"/>
                <wp:effectExtent l="2540" t="0" r="0" b="0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707105" w:rsidRDefault="00F257E5" w:rsidP="00955DB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0A1309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201</w:t>
                            </w:r>
                            <w:r w:rsidR="005A6276"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sr-Cyrl-B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3" o:spid="_x0000_s1035" type="#_x0000_t202" style="position:absolute;left:0;text-align:left;margin-left:321.2pt;margin-top:232.05pt;width:44.2pt;height:16.4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JlgwIAABc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" stroked="f">
                <v:textbox style="mso-fit-shape-to-text:t">
                  <w:txbxContent>
                    <w:p w:rsidR="00F257E5" w:rsidRPr="00707105" w:rsidRDefault="00F257E5" w:rsidP="00955DB6">
                      <w:pPr>
                        <w:jc w:val="center"/>
                        <w:rPr>
                          <w:rFonts w:ascii="Arial Narrow" w:hAnsi="Arial Narrow" w:cs="Tahoma"/>
                          <w:sz w:val="16"/>
                          <w:szCs w:val="16"/>
                          <w:lang w:val="sr-Cyrl-BA"/>
                        </w:rPr>
                      </w:pPr>
                      <w:r w:rsidRPr="000A1309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201</w:t>
                      </w:r>
                      <w:r w:rsidR="005A6276">
                        <w:rPr>
                          <w:rFonts w:ascii="Arial Narrow" w:hAnsi="Arial Narrow" w:cs="Tahoma"/>
                          <w:sz w:val="16"/>
                          <w:szCs w:val="16"/>
                          <w:lang w:val="sr-Cyrl-B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252C9" w:rsidRPr="00D120C4">
        <w:rPr>
          <w:noProof/>
        </w:rPr>
        <w:t xml:space="preserve"> </w:t>
      </w:r>
      <w:bookmarkStart w:id="0" w:name="_GoBack"/>
      <w:r w:rsidR="001645F4" w:rsidRPr="00D120C4">
        <w:rPr>
          <w:rFonts w:ascii="Arial Narrow" w:hAnsi="Arial Narrow"/>
          <w:noProof/>
          <w:sz w:val="16"/>
          <w:szCs w:val="16"/>
        </w:rPr>
        <w:drawing>
          <wp:inline distT="0" distB="0" distL="0" distR="0">
            <wp:extent cx="5263515" cy="3061335"/>
            <wp:effectExtent l="0" t="0" r="0" b="5715"/>
            <wp:docPr id="25" name="Objec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101E3A" w:rsidRPr="00D120C4" w:rsidRDefault="00101E3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3A0849" w:rsidRPr="00D120C4" w:rsidRDefault="003A084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777348" w:rsidRPr="00D120C4" w:rsidRDefault="003C7E75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D120C4">
        <w:rPr>
          <w:rFonts w:ascii="Arial Narrow" w:hAnsi="Arial Narrow" w:cs="Tahoma"/>
          <w:sz w:val="16"/>
          <w:szCs w:val="22"/>
        </w:rPr>
        <w:t>Graph</w:t>
      </w:r>
      <w:r w:rsidR="00777348" w:rsidRPr="00D120C4">
        <w:rPr>
          <w:rFonts w:ascii="Arial Narrow" w:hAnsi="Arial Narrow" w:cs="Tahoma"/>
          <w:sz w:val="16"/>
          <w:szCs w:val="22"/>
        </w:rPr>
        <w:t xml:space="preserve"> </w:t>
      </w:r>
      <w:r w:rsidR="00097E02" w:rsidRPr="00D120C4">
        <w:rPr>
          <w:rFonts w:ascii="Arial Narrow" w:hAnsi="Arial Narrow" w:cs="Tahoma"/>
          <w:sz w:val="16"/>
          <w:szCs w:val="22"/>
        </w:rPr>
        <w:t>4</w:t>
      </w:r>
      <w:r w:rsidR="00777348" w:rsidRPr="00D120C4">
        <w:rPr>
          <w:rFonts w:ascii="Arial Narrow" w:hAnsi="Arial Narrow" w:cs="Tahoma"/>
          <w:sz w:val="16"/>
          <w:szCs w:val="22"/>
        </w:rPr>
        <w:t xml:space="preserve">. </w:t>
      </w:r>
      <w:r w:rsidRPr="00D120C4">
        <w:rPr>
          <w:rFonts w:ascii="Arial Narrow" w:hAnsi="Arial Narrow" w:cs="Tahoma"/>
          <w:iCs/>
          <w:sz w:val="16"/>
          <w:szCs w:val="22"/>
        </w:rPr>
        <w:t>Export and import by month</w:t>
      </w:r>
    </w:p>
    <w:p w:rsidR="00485F5B" w:rsidRPr="00D120C4" w:rsidRDefault="00485F5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D120C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F640B4" w:rsidRPr="00D120C4" w:rsidRDefault="00F640B4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8F51DA" w:rsidRPr="00D120C4" w:rsidRDefault="008F51D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</w:rPr>
      </w:pPr>
    </w:p>
    <w:p w:rsidR="008F51DA" w:rsidRPr="00D120C4" w:rsidRDefault="008F51D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</w:rPr>
      </w:pPr>
    </w:p>
    <w:p w:rsidR="004612FE" w:rsidRPr="00D120C4" w:rsidRDefault="004612FE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9"/>
      </w:tblGrid>
      <w:tr w:rsidR="00DC2DCC" w:rsidRPr="00D120C4" w:rsidTr="009E2A9A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120C4" w:rsidRDefault="00CD3BBF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D120C4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D120C4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:rsidR="006806FE" w:rsidRPr="00D120C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D120C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D120C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D120C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C2DCC" w:rsidRPr="00D120C4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D3BBF" w:rsidRPr="00D120C4" w:rsidRDefault="00CD3BBF" w:rsidP="00CD3BB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:rsidR="00CD3BBF" w:rsidRPr="00D120C4" w:rsidRDefault="00CD3BBF" w:rsidP="00CD3BB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 xml:space="preserve">Biljana Glušac </w:t>
            </w:r>
          </w:p>
          <w:p w:rsidR="0066022A" w:rsidRPr="00D120C4" w:rsidRDefault="004B17BA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4" w:history="1">
              <w:r w:rsidR="0066022A" w:rsidRPr="00D120C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D120C4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E31BF3" w:rsidRPr="00D120C4" w:rsidRDefault="00E31BF3" w:rsidP="007B3C7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DC2DCC" w:rsidRPr="00D120C4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D120C4" w:rsidRDefault="00CD3BBF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:rsidR="0066022A" w:rsidRPr="00D120C4" w:rsidRDefault="00CD3BBF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Biljana Tešić</w:t>
            </w:r>
          </w:p>
          <w:p w:rsidR="0066022A" w:rsidRPr="00D120C4" w:rsidRDefault="00CD3BBF" w:rsidP="00252DE1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Pr="00D120C4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biljana.tesic@rzs.rs.ba</w:t>
              </w:r>
            </w:hyperlink>
          </w:p>
        </w:tc>
      </w:tr>
      <w:tr w:rsidR="000F5C7E" w:rsidRPr="00D120C4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D120C4" w:rsidRDefault="00CD3BBF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:rsidR="000F5C7E" w:rsidRPr="00D120C4" w:rsidRDefault="00CD3BBF" w:rsidP="000F5C7E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Biljana Jeličić</w:t>
            </w:r>
            <w:r w:rsidR="000F58AB" w:rsidRPr="00D120C4">
              <w:rPr>
                <w:rFonts w:ascii="Arial Narrow" w:hAnsi="Arial Narrow" w:cs="Tahoma"/>
                <w:sz w:val="18"/>
                <w:szCs w:val="18"/>
              </w:rPr>
              <w:t xml:space="preserve">, </w:t>
            </w:r>
            <w:r w:rsidRPr="00D120C4">
              <w:rPr>
                <w:rFonts w:ascii="Arial Narrow" w:hAnsi="Arial Narrow" w:cs="Tahoma"/>
                <w:sz w:val="18"/>
                <w:szCs w:val="18"/>
              </w:rPr>
              <w:t>Jelena Štrkić</w:t>
            </w:r>
          </w:p>
          <w:p w:rsidR="000F5C7E" w:rsidRPr="00D120C4" w:rsidRDefault="004B17BA" w:rsidP="00FA086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0F58AB" w:rsidRPr="00D120C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biljana.jelicic@rzs.rs.ba</w:t>
              </w:r>
            </w:hyperlink>
            <w:r w:rsidR="00FA0863" w:rsidRPr="00D120C4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D120C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F58AB" w:rsidRPr="00D120C4">
              <w:rPr>
                <w:rFonts w:ascii="Arial Narrow" w:hAnsi="Arial Narrow"/>
                <w:sz w:val="18"/>
                <w:szCs w:val="18"/>
                <w:u w:val="single"/>
              </w:rPr>
              <w:t>jelena.strkic@rzs.rs.ba</w:t>
            </w:r>
            <w:r w:rsidR="000F58AB" w:rsidRPr="00D120C4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66022A" w:rsidRPr="00D120C4" w:rsidTr="009E2A9A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D3BBF" w:rsidRPr="00D120C4" w:rsidRDefault="00CD3BBF" w:rsidP="00CD3BBF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:rsidR="00CD3BBF" w:rsidRPr="00D120C4" w:rsidRDefault="00CD3BBF" w:rsidP="00CD3BBF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Sanja Stojčević Uvalić, MSc</w:t>
            </w:r>
          </w:p>
          <w:p w:rsidR="0066022A" w:rsidRPr="00D120C4" w:rsidRDefault="004B17B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hyperlink r:id="rId17" w:history="1">
              <w:r w:rsidR="000F58AB" w:rsidRPr="00D120C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D120C4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6022A" w:rsidRPr="00D120C4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6022A" w:rsidRPr="00D120C4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:rsidR="0066022A" w:rsidRPr="00D120C4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9E2A9A" w:rsidRPr="00D120C4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C2DCC" w:rsidRPr="00D120C4" w:rsidTr="00353834">
        <w:trPr>
          <w:trHeight w:hRule="exact" w:val="1165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120C4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F61BAF" w:rsidRPr="00D120C4" w:rsidRDefault="00F61BAF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D120C4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D120C4" w:rsidRDefault="00CD3BBF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D120C4">
              <w:rPr>
                <w:rFonts w:ascii="Arial Narrow" w:hAnsi="Arial Narrow" w:cs="Tahoma"/>
                <w:b/>
                <w:sz w:val="22"/>
              </w:rPr>
              <w:t>SYMBOLS</w:t>
            </w:r>
          </w:p>
        </w:tc>
      </w:tr>
      <w:tr w:rsidR="009E2A9A" w:rsidRPr="00D120C4" w:rsidTr="00353834">
        <w:trPr>
          <w:trHeight w:hRule="exact" w:val="1025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120C4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</w:rPr>
            </w:pPr>
            <w:r w:rsidRPr="00D120C4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D120C4">
              <w:rPr>
                <w:rFonts w:ascii="Arial Narrow" w:hAnsi="Arial Narrow" w:cs="Tahoma"/>
                <w:b/>
                <w:bCs/>
                <w:sz w:val="32"/>
                <w:szCs w:val="28"/>
              </w:rPr>
              <w:t xml:space="preserve"> </w:t>
            </w:r>
            <w:r w:rsidRPr="00D120C4">
              <w:rPr>
                <w:rFonts w:ascii="Arial Narrow" w:hAnsi="Arial Narrow" w:cs="Tahoma"/>
                <w:bCs/>
                <w:sz w:val="18"/>
                <w:szCs w:val="16"/>
              </w:rPr>
              <w:t xml:space="preserve">- </w:t>
            </w:r>
            <w:r w:rsidR="00CD3BBF" w:rsidRPr="00D120C4">
              <w:rPr>
                <w:rFonts w:ascii="Arial Narrow" w:hAnsi="Arial Narrow" w:cs="Tahoma"/>
                <w:bCs/>
                <w:sz w:val="18"/>
                <w:szCs w:val="16"/>
              </w:rPr>
              <w:t>average</w:t>
            </w:r>
          </w:p>
          <w:p w:rsidR="009E2A9A" w:rsidRPr="00D120C4" w:rsidRDefault="00D61322" w:rsidP="00B538D0">
            <w:pPr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D120C4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¹ - </w:t>
            </w:r>
            <w:r w:rsidR="00CD3BBF" w:rsidRPr="00D120C4">
              <w:rPr>
                <w:rFonts w:ascii="Arial Narrow" w:hAnsi="Arial Narrow" w:cs="Tahoma"/>
                <w:sz w:val="18"/>
                <w:szCs w:val="16"/>
                <w:lang w:eastAsia="sr-Latn-BA"/>
              </w:rPr>
              <w:t>estimate</w:t>
            </w: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E2A9A" w:rsidRPr="00D120C4" w:rsidRDefault="009E2A9A" w:rsidP="009E2A9A">
            <w:pPr>
              <w:jc w:val="both"/>
              <w:rPr>
                <w:rFonts w:ascii="Tahoma" w:hAnsi="Tahoma" w:cs="Tahoma"/>
                <w:b/>
                <w:sz w:val="16"/>
              </w:rPr>
            </w:pPr>
          </w:p>
        </w:tc>
      </w:tr>
    </w:tbl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F640B4" w:rsidRPr="00D120C4" w:rsidRDefault="00F640B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F640B4" w:rsidRPr="00D120C4" w:rsidRDefault="00F640B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F640B4" w:rsidRPr="00D120C4" w:rsidRDefault="00F640B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D120C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E2A9A" w:rsidRPr="00D120C4" w:rsidRDefault="001645F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D120C4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7780" r="18415" b="10795"/>
                <wp:wrapNone/>
                <wp:docPr id="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CC71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t7FwIAACs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Shx7e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B84B6F" w:rsidRPr="00D120C4" w:rsidTr="00E712FE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B6F" w:rsidRPr="00D120C4" w:rsidRDefault="00B84B6F" w:rsidP="00E712FE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B84B6F" w:rsidRPr="00D120C4" w:rsidTr="00E712FE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B6F" w:rsidRPr="00D120C4" w:rsidRDefault="00CD3BBF" w:rsidP="00E712FE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D120C4">
              <w:rPr>
                <w:rFonts w:ascii="Arial Narrow" w:hAnsi="Arial Narrow" w:cs="Tahoma"/>
                <w:sz w:val="18"/>
              </w:rPr>
              <w:t>The Release prepared by the Division for Publications, Public Relations and Statistical Data Confidentiality</w:t>
            </w:r>
          </w:p>
        </w:tc>
      </w:tr>
      <w:tr w:rsidR="00B84B6F" w:rsidRPr="00D120C4" w:rsidTr="00E712FE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BBF" w:rsidRPr="00D120C4" w:rsidRDefault="00CD3BBF" w:rsidP="00CD3B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Vladan Sibinović, Head of the Division and Editor in Chief</w:t>
            </w:r>
          </w:p>
          <w:p w:rsidR="00CD3BBF" w:rsidRPr="00D120C4" w:rsidRDefault="00CD3BBF" w:rsidP="00CD3B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Published by the Republika Srpska Institute of Statistics ,</w:t>
            </w:r>
          </w:p>
          <w:p w:rsidR="00CD3BBF" w:rsidRPr="00D120C4" w:rsidRDefault="00CD3BBF" w:rsidP="00CD3B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Republika Srpska, Banja Luka, Veljka Mlađenovića 12d</w:t>
            </w:r>
          </w:p>
          <w:p w:rsidR="00CD3BBF" w:rsidRPr="00D120C4" w:rsidRDefault="00CD3BBF" w:rsidP="00CD3B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Radmila Čičković, PhD, Director General of the Institute</w:t>
            </w:r>
          </w:p>
          <w:p w:rsidR="00CD3BBF" w:rsidRPr="00D120C4" w:rsidRDefault="00CD3BBF" w:rsidP="00CD3B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The Release is published online at: www.rzs.rs.ba</w:t>
            </w:r>
          </w:p>
          <w:p w:rsidR="00B84B6F" w:rsidRPr="00D120C4" w:rsidRDefault="00CD3BBF" w:rsidP="00CD3B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120C4">
              <w:rPr>
                <w:rFonts w:ascii="Arial Narrow" w:hAnsi="Arial Narrow" w:cs="Tahoma"/>
                <w:sz w:val="18"/>
                <w:szCs w:val="18"/>
              </w:rPr>
              <w:t>telephone +387 51 332 700; E-mail: stat@rzs.rs.ba</w:t>
            </w:r>
          </w:p>
          <w:p w:rsidR="00B84B6F" w:rsidRPr="00D120C4" w:rsidRDefault="00B84B6F" w:rsidP="00E712FE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  <w:p w:rsidR="00B84B6F" w:rsidRPr="00D120C4" w:rsidRDefault="00CD3BBF" w:rsidP="00E712FE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D120C4">
              <w:rPr>
                <w:rFonts w:ascii="Arial Narrow" w:hAnsi="Arial Narrow" w:cs="Tahoma"/>
                <w:b/>
                <w:bCs/>
                <w:sz w:val="18"/>
              </w:rPr>
              <w:t>Data may be used provided the source is acknowledged</w:t>
            </w:r>
          </w:p>
        </w:tc>
      </w:tr>
    </w:tbl>
    <w:p w:rsidR="009E2A9A" w:rsidRPr="00D120C4" w:rsidRDefault="001645F4" w:rsidP="009E2A9A">
      <w:pPr>
        <w:rPr>
          <w:rFonts w:ascii="Tahoma" w:hAnsi="Tahoma" w:cs="Tahoma"/>
        </w:rPr>
      </w:pPr>
      <w:r w:rsidRPr="00D120C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8415" r="15240" b="1016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B9F6C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Gh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TSI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KXkIaE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D120C4" w:rsidSect="0076768F">
      <w:headerReference w:type="default" r:id="rId18"/>
      <w:footerReference w:type="default" r:id="rId19"/>
      <w:footerReference w:type="first" r:id="rId20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A9" w:rsidRDefault="00B503A9">
      <w:r>
        <w:separator/>
      </w:r>
    </w:p>
  </w:endnote>
  <w:endnote w:type="continuationSeparator" w:id="0">
    <w:p w:rsidR="00B503A9" w:rsidRDefault="00B5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E5" w:rsidRDefault="001645F4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B17B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6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9it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Cp69it6gMAAHkNAAAOAAAAAAAAAAAAAAAAAC4CAABkcnMvZTJvRG9j&#10;LnhtbFBLAQItABQABgAIAAAAIQBp9kl84QAAAAkBAAAPAAAAAAAAAAAAAAAAAEQGAABkcnMvZG93&#10;bnJldi54bWxQSwUGAAAAAAQABADzAAAAUgcAAAAA&#10;">
              <v:group id="Group 21" o:spid="_x0000_s1037" style="position:absolute;left:5753;top:16224;width:401;height:365" coordorigin="5663,16158" coordsize="40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22" o:spid="_x0000_s1038" style="position:absolute;left:5663;top:16158;width:401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oyMIA&#10;AADaAAAADwAAAGRycy9kb3ducmV2LnhtbERPz2vCMBS+D/wfwhO8zXQeZK1GGWOjFQRZp7DdHs1b&#10;W21eShJt99+bw2DHj+/3ejuaTtzI+daygqd5AoK4srrlWsHx8/3xGYQPyBo7y6TglzxsN5OHNWba&#10;DvxBtzLUIoawz1BBE0KfSemrhgz6ue2JI/djncEQoauldjjEcNPJRZIspcGWY0ODPb02VF3Kq1Hg&#10;eDi/Jad9nh4PZr/7zhdp8WWUmk3HlxWIQGP4F/+5C60gbo1X4g2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WjIwgAAANoAAAAPAAAAAAAAAAAAAAAAAJgCAABkcnMvZG93&#10;bnJldi54bWxQSwUGAAAAAAQABAD1AAAAhwMAAAAA&#10;" fillcolor="#bfbfbf" strokecolor="#bfbfbf"/>
                <v:rect id="Rectangle 23" o:spid="_x0000_s1039" style="position:absolute;left:5663;top:16497;width:401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NU8QA&#10;AADaAAAADwAAAGRycy9kb3ducmV2LnhtbESPQWvCQBSE70L/w/IKvemmOUgTXUMpFS0IRWtBb4/s&#10;M0mbfRt2tyb+e7cgeBxm5htmXgymFWdyvrGs4HmSgCAurW64UrD/Wo5fQPiArLG1TAou5KFYPIzm&#10;mGvb85bOu1CJCGGfo4I6hC6X0pc1GfQT2xFH72SdwRClq6R22Ee4aWWaJFNpsOG4UGNHbzWVv7s/&#10;o8Bx//OefG9W2f7TbD6OqzRbH4xST4/D6wxEoCHcw7f2WivI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zVPEAAAA2gAAAA8AAAAAAAAAAAAAAAAAmAIAAGRycy9k&#10;b3ducmV2LnhtbFBLBQYAAAAABAAEAPUAAACJAw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5729;top:16236;width:449;height:30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1l08MA&#10;AADbAAAADwAAAGRycy9kb3ducmV2LnhtbESPT2vCQBDF7wW/wzKCt7pRQUp0FQn4h3ppbRGPQ3bM&#10;BrOzIbtq+u07h0JvM7w37/1mue59ox7UxTqwgck4A0VcBltzZeD7a/v6BiomZItNYDLwQxHWq8HL&#10;EnMbnvxJj1OqlIRwzNGAS6nNtY6lI49xHFpi0a6h85hk7SptO3xKuG/0NMvm2mPN0uCwpcJReTvd&#10;vYHdxzEmd94fN0V8PxRze7/QjIwZDfvNAlSiPv2b/64P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1l08MAAADbAAAADwAAAAAAAAAAAAAAAACYAgAAZHJzL2Rv&#10;d25yZXYueG1sUEsFBgAAAAAEAAQA9QAAAIgD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B17BA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E5" w:rsidRDefault="001645F4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2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8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B17B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41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">
              <v:group id="Group 16" o:spid="_x0000_s1042" style="position:absolute;left:5753;top:16224;width:401;height:365" coordorigin="5663,16158" coordsize="40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17" o:spid="_x0000_s1043" style="position:absolute;left:5663;top:16158;width:401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izcQA&#10;AADaAAAADwAAAGRycy9kb3ducmV2LnhtbESP3WoCMRSE7wXfIRyhd5pVitTVKKW0qCCIf2DvDpvT&#10;3a2bkyVJ3fXtjVDwcpiZb5jZojWVuJLzpWUFw0ECgjizuuRcwfHw1X8D4QOyxsoyKbiRh8W825lh&#10;qm3DO7ruQy4ihH2KCooQ6lRKnxVk0A9sTRy9H+sMhihdLrXDJsJNJUdJMpYGS44LBdb0UVB22f8Z&#10;BY6b38/ktFlOjluzWX8vR5PV2Sj10mvfpyACteEZ/m+vtIJX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YYs3EAAAA2gAAAA8AAAAAAAAAAAAAAAAAmAIAAGRycy9k&#10;b3ducmV2LnhtbFBLBQYAAAAABAAEAPUAAACJAwAAAAA=&#10;" fillcolor="#bfbfbf" strokecolor="#bfbfbf"/>
                <v:rect id="Rectangle 18" o:spid="_x0000_s1044" style="position:absolute;left:5663;top:16497;width:401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THVsQA&#10;AADaAAAADwAAAGRycy9kb3ducmV2LnhtbESP3WoCMRSE7wXfIRyhd5pVqNTVKKW0qCCIf2DvDpvT&#10;3a2bkyVJ3fXtjVDwcpiZb5jZojWVuJLzpWUFw0ECgjizuuRcwfHw1X8D4QOyxsoyKbiRh8W825lh&#10;qm3DO7ruQy4ihH2KCooQ6lRKnxVk0A9sTRy9H+sMhihdLrXDJsJNJUdJMpYGS44LBdb0UVB22f8Z&#10;BY6b38/ktFlOjluzWX8vR5PV2Sj10mvfpyACteEZ/m+vtIJX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Ux1bEAAAA2gAAAA8AAAAAAAAAAAAAAAAAmAIAAGRycy9k&#10;b3ducmV2LnhtbFBLBQYAAAAABAAEAPUAAACJAw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5729;top:16236;width:449;height:30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tp1cMA&#10;AADbAAAADwAAAGRycy9kb3ducmV2LnhtbESPT2vCQBDF7wW/wzKCt7pRQUp0FQn4h3ppbRGPQ3bM&#10;BrOzIbtq+u07h0JvM7w37/1mue59ox7UxTqwgck4A0VcBltzZeD7a/v6BiomZItNYDLwQxHWq8HL&#10;EnMbnvxJj1OqlIRwzNGAS6nNtY6lI49xHFpi0a6h85hk7SptO3xKuG/0NMvm2mPN0uCwpcJReTvd&#10;vYHdxzEmd94fN0V8PxRze7/QjIwZDfvNAlSiPv2b/64PVvAFV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tp1cMAAADbAAAADwAAAAAAAAAAAAAAAACYAgAAZHJzL2Rv&#10;d25yZXYueG1sUEsFBgAAAAAEAAQA9QAAAIgD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B17B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A9" w:rsidRDefault="00B503A9">
      <w:r>
        <w:separator/>
      </w:r>
    </w:p>
  </w:footnote>
  <w:footnote w:type="continuationSeparator" w:id="0">
    <w:p w:rsidR="00B503A9" w:rsidRDefault="00B50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01"/>
      <w:gridCol w:w="6906"/>
    </w:tblGrid>
    <w:tr w:rsidR="00F257E5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CD3BBF" w:rsidRDefault="00CD3BBF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:rsidR="00F257E5" w:rsidRPr="00CD3BBF" w:rsidRDefault="00CD3BBF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CD3BB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E500E9">
            <w:rPr>
              <w:rFonts w:ascii="Arial Narrow" w:hAnsi="Arial Narrow" w:cs="Tahoma"/>
              <w:color w:val="1F497D"/>
              <w:sz w:val="16"/>
              <w:lang w:val="sr-Latn-BA"/>
            </w:rPr>
            <w:t>3</w:t>
          </w:r>
          <w:r w:rsidR="00CD3BB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April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201</w:t>
          </w:r>
          <w:r w:rsidR="00CC2A23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8</w:t>
          </w:r>
          <w:r w:rsidR="00CD3BBF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, No.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B11AFE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115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/1</w:t>
          </w:r>
          <w:r w:rsidR="00CC2A2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8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1645F4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CEA3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.3pt" to="515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781"/>
    <w:rsid w:val="00014D96"/>
    <w:rsid w:val="00016342"/>
    <w:rsid w:val="00016ABE"/>
    <w:rsid w:val="00016B4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70140"/>
    <w:rsid w:val="00070149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1DE8"/>
    <w:rsid w:val="000821CB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6F71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23A"/>
    <w:rsid w:val="000E3579"/>
    <w:rsid w:val="000E3EBB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57F"/>
    <w:rsid w:val="00101E3A"/>
    <w:rsid w:val="00102240"/>
    <w:rsid w:val="0010254C"/>
    <w:rsid w:val="0010279D"/>
    <w:rsid w:val="0010285B"/>
    <w:rsid w:val="00102975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2F07"/>
    <w:rsid w:val="00153234"/>
    <w:rsid w:val="00153934"/>
    <w:rsid w:val="00153DA6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2629"/>
    <w:rsid w:val="00162B49"/>
    <w:rsid w:val="001631DD"/>
    <w:rsid w:val="00163556"/>
    <w:rsid w:val="00163595"/>
    <w:rsid w:val="00163A9B"/>
    <w:rsid w:val="00163E2A"/>
    <w:rsid w:val="001645F4"/>
    <w:rsid w:val="00164A0E"/>
    <w:rsid w:val="00164E59"/>
    <w:rsid w:val="001655F9"/>
    <w:rsid w:val="0016574C"/>
    <w:rsid w:val="001658E6"/>
    <w:rsid w:val="001658F6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2E53"/>
    <w:rsid w:val="00192E8C"/>
    <w:rsid w:val="00193339"/>
    <w:rsid w:val="00193AFD"/>
    <w:rsid w:val="001944E2"/>
    <w:rsid w:val="00194546"/>
    <w:rsid w:val="0019468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71AB"/>
    <w:rsid w:val="0019784E"/>
    <w:rsid w:val="0019785A"/>
    <w:rsid w:val="0019795C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B78"/>
    <w:rsid w:val="001A1E7A"/>
    <w:rsid w:val="001A2606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554"/>
    <w:rsid w:val="001D0F80"/>
    <w:rsid w:val="001D1988"/>
    <w:rsid w:val="001D1A09"/>
    <w:rsid w:val="001D1B61"/>
    <w:rsid w:val="001D1C4F"/>
    <w:rsid w:val="001D1E13"/>
    <w:rsid w:val="001D1FE4"/>
    <w:rsid w:val="001D2625"/>
    <w:rsid w:val="001D2989"/>
    <w:rsid w:val="001D2A95"/>
    <w:rsid w:val="001D2CF2"/>
    <w:rsid w:val="001D32FB"/>
    <w:rsid w:val="001D3478"/>
    <w:rsid w:val="001D3B70"/>
    <w:rsid w:val="001D4005"/>
    <w:rsid w:val="001D464D"/>
    <w:rsid w:val="001D49CD"/>
    <w:rsid w:val="001D4B40"/>
    <w:rsid w:val="001D4F92"/>
    <w:rsid w:val="001D519A"/>
    <w:rsid w:val="001D54B6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54E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E33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339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5C64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C13"/>
    <w:rsid w:val="002A0E02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EF6"/>
    <w:rsid w:val="002A6004"/>
    <w:rsid w:val="002A613F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B3"/>
    <w:rsid w:val="002B40A0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023"/>
    <w:rsid w:val="002E61A6"/>
    <w:rsid w:val="002E651F"/>
    <w:rsid w:val="002E66C9"/>
    <w:rsid w:val="002E689C"/>
    <w:rsid w:val="002E6C7D"/>
    <w:rsid w:val="002E6E28"/>
    <w:rsid w:val="002E72E4"/>
    <w:rsid w:val="002E72E7"/>
    <w:rsid w:val="002E75DE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77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FDF"/>
    <w:rsid w:val="0034462C"/>
    <w:rsid w:val="00345493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408F"/>
    <w:rsid w:val="003940DE"/>
    <w:rsid w:val="0039420B"/>
    <w:rsid w:val="00394D75"/>
    <w:rsid w:val="00394DDE"/>
    <w:rsid w:val="0039534B"/>
    <w:rsid w:val="00395878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F8F"/>
    <w:rsid w:val="003A11CF"/>
    <w:rsid w:val="003A1401"/>
    <w:rsid w:val="003A1432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A7F18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5DD"/>
    <w:rsid w:val="003C37AD"/>
    <w:rsid w:val="003C39F3"/>
    <w:rsid w:val="003C3C06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E75"/>
    <w:rsid w:val="003C7F17"/>
    <w:rsid w:val="003C7FCB"/>
    <w:rsid w:val="003D0153"/>
    <w:rsid w:val="003D0397"/>
    <w:rsid w:val="003D046A"/>
    <w:rsid w:val="003D06DC"/>
    <w:rsid w:val="003D0889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109"/>
    <w:rsid w:val="003F14E1"/>
    <w:rsid w:val="003F1BFB"/>
    <w:rsid w:val="003F1C1E"/>
    <w:rsid w:val="003F241F"/>
    <w:rsid w:val="003F2626"/>
    <w:rsid w:val="003F28F6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4E2B"/>
    <w:rsid w:val="0040518D"/>
    <w:rsid w:val="0040530C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786"/>
    <w:rsid w:val="00411A10"/>
    <w:rsid w:val="00411D51"/>
    <w:rsid w:val="00411E96"/>
    <w:rsid w:val="00412202"/>
    <w:rsid w:val="004123C9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053"/>
    <w:rsid w:val="004424C8"/>
    <w:rsid w:val="00442AA0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B3F"/>
    <w:rsid w:val="0045710B"/>
    <w:rsid w:val="00457173"/>
    <w:rsid w:val="004573E0"/>
    <w:rsid w:val="00457CA3"/>
    <w:rsid w:val="00457ECB"/>
    <w:rsid w:val="00457F03"/>
    <w:rsid w:val="0046013D"/>
    <w:rsid w:val="004604EB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6A69"/>
    <w:rsid w:val="0046702A"/>
    <w:rsid w:val="004671E6"/>
    <w:rsid w:val="00467736"/>
    <w:rsid w:val="00467907"/>
    <w:rsid w:val="00467A8A"/>
    <w:rsid w:val="00467C52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7BA"/>
    <w:rsid w:val="004B1A8F"/>
    <w:rsid w:val="004B1F2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CA9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C88"/>
    <w:rsid w:val="004E5E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7D1"/>
    <w:rsid w:val="004F3930"/>
    <w:rsid w:val="004F3A10"/>
    <w:rsid w:val="004F40BE"/>
    <w:rsid w:val="004F4CF0"/>
    <w:rsid w:val="004F4F8F"/>
    <w:rsid w:val="004F5666"/>
    <w:rsid w:val="004F59CB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10"/>
    <w:rsid w:val="00523AC5"/>
    <w:rsid w:val="00523C1A"/>
    <w:rsid w:val="00523C34"/>
    <w:rsid w:val="00524090"/>
    <w:rsid w:val="005254B8"/>
    <w:rsid w:val="005257A2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501F3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69D8"/>
    <w:rsid w:val="00576B31"/>
    <w:rsid w:val="00576C77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B5"/>
    <w:rsid w:val="005B1A41"/>
    <w:rsid w:val="005B1C29"/>
    <w:rsid w:val="005B2908"/>
    <w:rsid w:val="005B2918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EC7"/>
    <w:rsid w:val="005F0FD4"/>
    <w:rsid w:val="005F13EC"/>
    <w:rsid w:val="005F14A0"/>
    <w:rsid w:val="005F1C68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C85"/>
    <w:rsid w:val="00600D0E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BFF"/>
    <w:rsid w:val="00623D48"/>
    <w:rsid w:val="00623DA5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CC8"/>
    <w:rsid w:val="00627ACD"/>
    <w:rsid w:val="00627AE8"/>
    <w:rsid w:val="00627CD1"/>
    <w:rsid w:val="00627F78"/>
    <w:rsid w:val="00630207"/>
    <w:rsid w:val="00630452"/>
    <w:rsid w:val="006309EA"/>
    <w:rsid w:val="006312E8"/>
    <w:rsid w:val="00631FAD"/>
    <w:rsid w:val="00632574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87D"/>
    <w:rsid w:val="00640B02"/>
    <w:rsid w:val="00640D78"/>
    <w:rsid w:val="006411A4"/>
    <w:rsid w:val="00641561"/>
    <w:rsid w:val="0064294C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99"/>
    <w:rsid w:val="006506E1"/>
    <w:rsid w:val="0065090D"/>
    <w:rsid w:val="0065131E"/>
    <w:rsid w:val="00651DDC"/>
    <w:rsid w:val="006520C9"/>
    <w:rsid w:val="00652176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447"/>
    <w:rsid w:val="00671BCE"/>
    <w:rsid w:val="0067267B"/>
    <w:rsid w:val="00672866"/>
    <w:rsid w:val="0067319A"/>
    <w:rsid w:val="006732F7"/>
    <w:rsid w:val="0067365B"/>
    <w:rsid w:val="00673764"/>
    <w:rsid w:val="00673D83"/>
    <w:rsid w:val="00673ECA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DCA"/>
    <w:rsid w:val="00681593"/>
    <w:rsid w:val="00681670"/>
    <w:rsid w:val="00681B4A"/>
    <w:rsid w:val="00681DDD"/>
    <w:rsid w:val="0068213D"/>
    <w:rsid w:val="00682C77"/>
    <w:rsid w:val="00682E56"/>
    <w:rsid w:val="00683143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2998"/>
    <w:rsid w:val="006D304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5F"/>
    <w:rsid w:val="006E7698"/>
    <w:rsid w:val="006E7844"/>
    <w:rsid w:val="006E7B4D"/>
    <w:rsid w:val="006E7C3A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15B"/>
    <w:rsid w:val="007266BF"/>
    <w:rsid w:val="00726943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3E9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05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320"/>
    <w:rsid w:val="00763D11"/>
    <w:rsid w:val="00764128"/>
    <w:rsid w:val="00764307"/>
    <w:rsid w:val="00764398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934"/>
    <w:rsid w:val="00786AD9"/>
    <w:rsid w:val="00786C07"/>
    <w:rsid w:val="00786C1B"/>
    <w:rsid w:val="00787325"/>
    <w:rsid w:val="0078765F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2FC7"/>
    <w:rsid w:val="00793D18"/>
    <w:rsid w:val="007942AC"/>
    <w:rsid w:val="007944C8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A85"/>
    <w:rsid w:val="00796FEE"/>
    <w:rsid w:val="007971C5"/>
    <w:rsid w:val="007973DA"/>
    <w:rsid w:val="007975F0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F3C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56FD"/>
    <w:rsid w:val="007B607A"/>
    <w:rsid w:val="007B69A0"/>
    <w:rsid w:val="007B6AC0"/>
    <w:rsid w:val="007B6FC2"/>
    <w:rsid w:val="007C0081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A67"/>
    <w:rsid w:val="007F5DCB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473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5C1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7FE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C18"/>
    <w:rsid w:val="008A075D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3C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F3F"/>
    <w:rsid w:val="008F51DA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37B"/>
    <w:rsid w:val="009504BA"/>
    <w:rsid w:val="009504BB"/>
    <w:rsid w:val="009505D1"/>
    <w:rsid w:val="00950884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F82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45A"/>
    <w:rsid w:val="00970C6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854"/>
    <w:rsid w:val="00990C1D"/>
    <w:rsid w:val="00990F67"/>
    <w:rsid w:val="00991629"/>
    <w:rsid w:val="00991D31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C38"/>
    <w:rsid w:val="00996C3B"/>
    <w:rsid w:val="00996DB3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5BB"/>
    <w:rsid w:val="009E47CD"/>
    <w:rsid w:val="009E4F9C"/>
    <w:rsid w:val="009E5319"/>
    <w:rsid w:val="009E5433"/>
    <w:rsid w:val="009E5669"/>
    <w:rsid w:val="009E6080"/>
    <w:rsid w:val="009E64BF"/>
    <w:rsid w:val="009E65CB"/>
    <w:rsid w:val="009E6DDE"/>
    <w:rsid w:val="009E747F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35F"/>
    <w:rsid w:val="009F14C5"/>
    <w:rsid w:val="009F161C"/>
    <w:rsid w:val="009F1ABA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C46"/>
    <w:rsid w:val="00A23D3D"/>
    <w:rsid w:val="00A23F12"/>
    <w:rsid w:val="00A241B3"/>
    <w:rsid w:val="00A24453"/>
    <w:rsid w:val="00A25076"/>
    <w:rsid w:val="00A25379"/>
    <w:rsid w:val="00A2577C"/>
    <w:rsid w:val="00A25A93"/>
    <w:rsid w:val="00A25AF6"/>
    <w:rsid w:val="00A261D0"/>
    <w:rsid w:val="00A262D1"/>
    <w:rsid w:val="00A262E4"/>
    <w:rsid w:val="00A265B3"/>
    <w:rsid w:val="00A26862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572"/>
    <w:rsid w:val="00A518A5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234A"/>
    <w:rsid w:val="00A623FC"/>
    <w:rsid w:val="00A62438"/>
    <w:rsid w:val="00A62C85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708E8"/>
    <w:rsid w:val="00A71D6E"/>
    <w:rsid w:val="00A7261D"/>
    <w:rsid w:val="00A72757"/>
    <w:rsid w:val="00A727AE"/>
    <w:rsid w:val="00A72953"/>
    <w:rsid w:val="00A72B00"/>
    <w:rsid w:val="00A72C11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682F"/>
    <w:rsid w:val="00A7708F"/>
    <w:rsid w:val="00A7723A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9DF"/>
    <w:rsid w:val="00A85FF0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B73"/>
    <w:rsid w:val="00AA2F67"/>
    <w:rsid w:val="00AA2FAB"/>
    <w:rsid w:val="00AA3144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8A7"/>
    <w:rsid w:val="00AB4CE8"/>
    <w:rsid w:val="00AB53CE"/>
    <w:rsid w:val="00AB578F"/>
    <w:rsid w:val="00AB5BDA"/>
    <w:rsid w:val="00AB5F6A"/>
    <w:rsid w:val="00AB5FB3"/>
    <w:rsid w:val="00AB7277"/>
    <w:rsid w:val="00AB74BF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A73"/>
    <w:rsid w:val="00AC4BE1"/>
    <w:rsid w:val="00AC4E2C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77B"/>
    <w:rsid w:val="00AE082F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AF9"/>
    <w:rsid w:val="00B10E7A"/>
    <w:rsid w:val="00B11663"/>
    <w:rsid w:val="00B1178B"/>
    <w:rsid w:val="00B11795"/>
    <w:rsid w:val="00B11AFE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655"/>
    <w:rsid w:val="00B20FEB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31D5"/>
    <w:rsid w:val="00B23602"/>
    <w:rsid w:val="00B2374C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B8"/>
    <w:rsid w:val="00B371F9"/>
    <w:rsid w:val="00B378CD"/>
    <w:rsid w:val="00B37B73"/>
    <w:rsid w:val="00B40853"/>
    <w:rsid w:val="00B40978"/>
    <w:rsid w:val="00B411FE"/>
    <w:rsid w:val="00B41241"/>
    <w:rsid w:val="00B41571"/>
    <w:rsid w:val="00B4163D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FB9"/>
    <w:rsid w:val="00B4708B"/>
    <w:rsid w:val="00B47AD9"/>
    <w:rsid w:val="00B47C0C"/>
    <w:rsid w:val="00B47DB9"/>
    <w:rsid w:val="00B47F77"/>
    <w:rsid w:val="00B503A9"/>
    <w:rsid w:val="00B504CF"/>
    <w:rsid w:val="00B50B7D"/>
    <w:rsid w:val="00B50C00"/>
    <w:rsid w:val="00B5147C"/>
    <w:rsid w:val="00B51E09"/>
    <w:rsid w:val="00B520CA"/>
    <w:rsid w:val="00B52521"/>
    <w:rsid w:val="00B5281C"/>
    <w:rsid w:val="00B530F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6B1"/>
    <w:rsid w:val="00B91AF6"/>
    <w:rsid w:val="00B91BAD"/>
    <w:rsid w:val="00B91EAC"/>
    <w:rsid w:val="00B92913"/>
    <w:rsid w:val="00B92EA8"/>
    <w:rsid w:val="00B934F2"/>
    <w:rsid w:val="00B93A16"/>
    <w:rsid w:val="00B93AA9"/>
    <w:rsid w:val="00B93B9F"/>
    <w:rsid w:val="00B93C46"/>
    <w:rsid w:val="00B93D97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BB7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567"/>
    <w:rsid w:val="00BB7BA4"/>
    <w:rsid w:val="00BB7CE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673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8AF"/>
    <w:rsid w:val="00BF19F3"/>
    <w:rsid w:val="00BF1A51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CB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0E97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ACD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284"/>
    <w:rsid w:val="00CB64C8"/>
    <w:rsid w:val="00CB67C9"/>
    <w:rsid w:val="00CB6C69"/>
    <w:rsid w:val="00CB70DB"/>
    <w:rsid w:val="00CB70FD"/>
    <w:rsid w:val="00CB71CE"/>
    <w:rsid w:val="00CB75F7"/>
    <w:rsid w:val="00CB76E6"/>
    <w:rsid w:val="00CB7902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C2A"/>
    <w:rsid w:val="00CD208D"/>
    <w:rsid w:val="00CD21DD"/>
    <w:rsid w:val="00CD228E"/>
    <w:rsid w:val="00CD26E9"/>
    <w:rsid w:val="00CD26F2"/>
    <w:rsid w:val="00CD300A"/>
    <w:rsid w:val="00CD30B7"/>
    <w:rsid w:val="00CD3148"/>
    <w:rsid w:val="00CD3349"/>
    <w:rsid w:val="00CD3611"/>
    <w:rsid w:val="00CD36AB"/>
    <w:rsid w:val="00CD3BBF"/>
    <w:rsid w:val="00CD4CA2"/>
    <w:rsid w:val="00CD4D77"/>
    <w:rsid w:val="00CD4F72"/>
    <w:rsid w:val="00CD51A1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71D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060"/>
    <w:rsid w:val="00CF443D"/>
    <w:rsid w:val="00CF47A1"/>
    <w:rsid w:val="00CF494C"/>
    <w:rsid w:val="00CF4A48"/>
    <w:rsid w:val="00CF4C31"/>
    <w:rsid w:val="00CF4CAB"/>
    <w:rsid w:val="00CF5080"/>
    <w:rsid w:val="00CF50FB"/>
    <w:rsid w:val="00CF52A5"/>
    <w:rsid w:val="00CF5425"/>
    <w:rsid w:val="00CF5D5A"/>
    <w:rsid w:val="00CF661C"/>
    <w:rsid w:val="00CF7112"/>
    <w:rsid w:val="00CF72AF"/>
    <w:rsid w:val="00CF7719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679"/>
    <w:rsid w:val="00D047DB"/>
    <w:rsid w:val="00D05144"/>
    <w:rsid w:val="00D05260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0C4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1B1"/>
    <w:rsid w:val="00D30242"/>
    <w:rsid w:val="00D30921"/>
    <w:rsid w:val="00D30C6C"/>
    <w:rsid w:val="00D31694"/>
    <w:rsid w:val="00D3193B"/>
    <w:rsid w:val="00D31BE3"/>
    <w:rsid w:val="00D325D6"/>
    <w:rsid w:val="00D329C6"/>
    <w:rsid w:val="00D32DBD"/>
    <w:rsid w:val="00D32F01"/>
    <w:rsid w:val="00D3310B"/>
    <w:rsid w:val="00D335D2"/>
    <w:rsid w:val="00D33742"/>
    <w:rsid w:val="00D33A9B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6331"/>
    <w:rsid w:val="00D463C6"/>
    <w:rsid w:val="00D4674F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0A2"/>
    <w:rsid w:val="00D61322"/>
    <w:rsid w:val="00D6142E"/>
    <w:rsid w:val="00D61945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60"/>
    <w:rsid w:val="00D90FC4"/>
    <w:rsid w:val="00D910E5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5E23"/>
    <w:rsid w:val="00DE6E46"/>
    <w:rsid w:val="00DE7102"/>
    <w:rsid w:val="00DE7137"/>
    <w:rsid w:val="00DE7631"/>
    <w:rsid w:val="00DE7ADB"/>
    <w:rsid w:val="00DE7C96"/>
    <w:rsid w:val="00DF02CD"/>
    <w:rsid w:val="00DF033B"/>
    <w:rsid w:val="00DF0604"/>
    <w:rsid w:val="00DF08E8"/>
    <w:rsid w:val="00DF09D5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1A3C"/>
    <w:rsid w:val="00E11B29"/>
    <w:rsid w:val="00E11BB8"/>
    <w:rsid w:val="00E11EB4"/>
    <w:rsid w:val="00E11FDF"/>
    <w:rsid w:val="00E12595"/>
    <w:rsid w:val="00E12BB4"/>
    <w:rsid w:val="00E13495"/>
    <w:rsid w:val="00E1355F"/>
    <w:rsid w:val="00E13936"/>
    <w:rsid w:val="00E14318"/>
    <w:rsid w:val="00E144F4"/>
    <w:rsid w:val="00E147CA"/>
    <w:rsid w:val="00E14A2D"/>
    <w:rsid w:val="00E1563F"/>
    <w:rsid w:val="00E15BE0"/>
    <w:rsid w:val="00E15DCC"/>
    <w:rsid w:val="00E161B3"/>
    <w:rsid w:val="00E165D1"/>
    <w:rsid w:val="00E1693C"/>
    <w:rsid w:val="00E16F47"/>
    <w:rsid w:val="00E1712D"/>
    <w:rsid w:val="00E1747E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1BF3"/>
    <w:rsid w:val="00E32405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D5"/>
    <w:rsid w:val="00EA3E6C"/>
    <w:rsid w:val="00EA3F27"/>
    <w:rsid w:val="00EA4706"/>
    <w:rsid w:val="00EA4E62"/>
    <w:rsid w:val="00EA4E72"/>
    <w:rsid w:val="00EA5636"/>
    <w:rsid w:val="00EA571B"/>
    <w:rsid w:val="00EA5C4D"/>
    <w:rsid w:val="00EA634C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B44"/>
    <w:rsid w:val="00EB4BC1"/>
    <w:rsid w:val="00EB50ED"/>
    <w:rsid w:val="00EB583A"/>
    <w:rsid w:val="00EB5FD2"/>
    <w:rsid w:val="00EB61C4"/>
    <w:rsid w:val="00EB63B4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311A"/>
    <w:rsid w:val="00F23AB9"/>
    <w:rsid w:val="00F23C96"/>
    <w:rsid w:val="00F24028"/>
    <w:rsid w:val="00F246A7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2FA"/>
    <w:rsid w:val="00F445C9"/>
    <w:rsid w:val="00F4508F"/>
    <w:rsid w:val="00F45236"/>
    <w:rsid w:val="00F4528D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18E"/>
    <w:rsid w:val="00F57BA6"/>
    <w:rsid w:val="00F57D77"/>
    <w:rsid w:val="00F57F23"/>
    <w:rsid w:val="00F6075A"/>
    <w:rsid w:val="00F61182"/>
    <w:rsid w:val="00F61BAF"/>
    <w:rsid w:val="00F61FE3"/>
    <w:rsid w:val="00F6269A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B4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987"/>
    <w:rsid w:val="00F77D3F"/>
    <w:rsid w:val="00F813DC"/>
    <w:rsid w:val="00F817E4"/>
    <w:rsid w:val="00F818C3"/>
    <w:rsid w:val="00F81A71"/>
    <w:rsid w:val="00F8270C"/>
    <w:rsid w:val="00F8285E"/>
    <w:rsid w:val="00F833BA"/>
    <w:rsid w:val="00F83A97"/>
    <w:rsid w:val="00F83CE8"/>
    <w:rsid w:val="00F84123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7D7"/>
    <w:rsid w:val="00F87C17"/>
    <w:rsid w:val="00F87C79"/>
    <w:rsid w:val="00F87D37"/>
    <w:rsid w:val="00F906FD"/>
    <w:rsid w:val="00F912E6"/>
    <w:rsid w:val="00F9136D"/>
    <w:rsid w:val="00F91501"/>
    <w:rsid w:val="00F91751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D6"/>
    <w:rsid w:val="00FA135E"/>
    <w:rsid w:val="00FA14C1"/>
    <w:rsid w:val="00FA1626"/>
    <w:rsid w:val="00FA229C"/>
    <w:rsid w:val="00FA367D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5A8"/>
    <w:rsid w:val="00FA6611"/>
    <w:rsid w:val="00FA6672"/>
    <w:rsid w:val="00FA6A52"/>
    <w:rsid w:val="00FA6E91"/>
    <w:rsid w:val="00FA715C"/>
    <w:rsid w:val="00FA7EC1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ECD"/>
    <w:rsid w:val="00FC6B62"/>
    <w:rsid w:val="00FC6E70"/>
    <w:rsid w:val="00FC6EE5"/>
    <w:rsid w:val="00FC7028"/>
    <w:rsid w:val="00FC71B3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D8B"/>
    <w:rsid w:val="00FE2E11"/>
    <w:rsid w:val="00FE332E"/>
    <w:rsid w:val="00FE33A4"/>
    <w:rsid w:val="00FE375C"/>
    <w:rsid w:val="00FE3B25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963,#969696,#777"/>
    </o:shapedefaults>
    <o:shapelayout v:ext="edit">
      <o:idmap v:ext="edit" data="1"/>
    </o:shapelayout>
  </w:shapeDefaults>
  <w:decimalSymbol w:val="."/>
  <w:listSeparator w:val=","/>
  <w15:chartTrackingRefBased/>
  <w15:docId w15:val="{E5895B6C-BE7E-4820-85C4-3ABF7B7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ja.stojc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biljana.tesic@rzs.rs.ba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RDUN\Publikovanje\01%20Saopstenja\2014\Industrija\Indeksi%20industrijske%20proizvodnje\Maj\IndustrijskaProiz_OKTOBAR_2013_GRAFIKON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2017</c:v>
                  </c:pt>
                  <c:pt idx="10">
                    <c:v>2018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828</c:v>
                </c:pt>
                <c:pt idx="1">
                  <c:v>821</c:v>
                </c:pt>
                <c:pt idx="2">
                  <c:v>837</c:v>
                </c:pt>
                <c:pt idx="3">
                  <c:v>828</c:v>
                </c:pt>
                <c:pt idx="4">
                  <c:v>830</c:v>
                </c:pt>
                <c:pt idx="5">
                  <c:v>832</c:v>
                </c:pt>
                <c:pt idx="6">
                  <c:v>830</c:v>
                </c:pt>
                <c:pt idx="7">
                  <c:v>831</c:v>
                </c:pt>
                <c:pt idx="8">
                  <c:v>832</c:v>
                </c:pt>
                <c:pt idx="9">
                  <c:v>835</c:v>
                </c:pt>
                <c:pt idx="10">
                  <c:v>825</c:v>
                </c:pt>
                <c:pt idx="11">
                  <c:v>841</c:v>
                </c:pt>
                <c:pt idx="12">
                  <c:v>840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804160"/>
        <c:axId val="141803768"/>
      </c:lineChart>
      <c:catAx>
        <c:axId val="141804160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41803768"/>
        <c:crosses val="autoZero"/>
        <c:auto val="1"/>
        <c:lblAlgn val="ctr"/>
        <c:lblOffset val="100"/>
        <c:noMultiLvlLbl val="0"/>
      </c:catAx>
      <c:valAx>
        <c:axId val="141803768"/>
        <c:scaling>
          <c:orientation val="minMax"/>
          <c:max val="900"/>
          <c:min val="600"/>
        </c:scaling>
        <c:delete val="0"/>
        <c:axPos val="l"/>
        <c:majorGridlines>
          <c:spPr>
            <a:ln w="3175"/>
          </c:spPr>
        </c:majorGridlines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418041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Narrow" panose="020B0606020202030204" pitchFamily="34" charset="0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2977026017638132E-2"/>
          <c:y val="8.6224932296170675E-2"/>
          <c:w val="0.9268292957003067"/>
          <c:h val="0.7656903765690477"/>
        </c:manualLayout>
      </c:layout>
      <c:lineChart>
        <c:grouping val="standard"/>
        <c:varyColors val="0"/>
        <c:ser>
          <c:idx val="0"/>
          <c:order val="0"/>
          <c:tx>
            <c:strRef>
              <c:f>'mart 18'!$C$3</c:f>
              <c:strCache>
                <c:ptCount val="1"/>
                <c:pt idx="0">
                  <c:v>Мјесечна инфлација
Monthly inflation</c:v>
                </c:pt>
              </c:strCache>
            </c:strRef>
          </c:tx>
          <c:spPr>
            <a:ln w="25387">
              <a:solidFill>
                <a:srgbClr val="666699"/>
              </a:solidFill>
              <a:prstDash val="solid"/>
            </a:ln>
          </c:spPr>
          <c:marker>
            <c:symbol val="none"/>
          </c:marker>
          <c:cat>
            <c:multiLvlStrRef>
              <c:f>'mart 18'!$A$5:$B$17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2017</c:v>
                  </c:pt>
                  <c:pt idx="10">
                    <c:v>2018</c:v>
                  </c:pt>
                </c:lvl>
              </c:multiLvlStrCache>
            </c:multiLvlStrRef>
          </c:cat>
          <c:val>
            <c:numRef>
              <c:f>'mart 18'!$C$5:$C$17</c:f>
              <c:numCache>
                <c:formatCode>General</c:formatCode>
                <c:ptCount val="13"/>
                <c:pt idx="0">
                  <c:v>0.1</c:v>
                </c:pt>
                <c:pt idx="1">
                  <c:v>-1.1000000000000001</c:v>
                </c:pt>
                <c:pt idx="2">
                  <c:v>-0.2</c:v>
                </c:pt>
                <c:pt idx="3">
                  <c:v>-0.4</c:v>
                </c:pt>
                <c:pt idx="4">
                  <c:v>-0.3</c:v>
                </c:pt>
                <c:pt idx="5">
                  <c:v>-0.2</c:v>
                </c:pt>
                <c:pt idx="6">
                  <c:v>0.3</c:v>
                </c:pt>
                <c:pt idx="7">
                  <c:v>1.3</c:v>
                </c:pt>
                <c:pt idx="8">
                  <c:v>-0.1</c:v>
                </c:pt>
                <c:pt idx="9" formatCode="0.0">
                  <c:v>0</c:v>
                </c:pt>
                <c:pt idx="10">
                  <c:v>0.2</c:v>
                </c:pt>
                <c:pt idx="11">
                  <c:v>1.2</c:v>
                </c:pt>
                <c:pt idx="12">
                  <c:v>0.4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'mart 18'!$D$3</c:f>
              <c:strCache>
                <c:ptCount val="1"/>
                <c:pt idx="0">
                  <c:v>Годишња инфлација
Annual inflation</c:v>
                </c:pt>
              </c:strCache>
            </c:strRef>
          </c:tx>
          <c:spPr>
            <a:ln w="25387">
              <a:solidFill>
                <a:srgbClr val="996633"/>
              </a:solidFill>
              <a:prstDash val="solid"/>
            </a:ln>
          </c:spPr>
          <c:marker>
            <c:symbol val="none"/>
          </c:marker>
          <c:cat>
            <c:multiLvlStrRef>
              <c:f>'mart 18'!$A$5:$B$17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2017</c:v>
                  </c:pt>
                  <c:pt idx="10">
                    <c:v>2018</c:v>
                  </c:pt>
                </c:lvl>
              </c:multiLvlStrCache>
            </c:multiLvlStrRef>
          </c:cat>
          <c:val>
            <c:numRef>
              <c:f>'mart 18'!$D$5:$D$17</c:f>
              <c:numCache>
                <c:formatCode>0.0</c:formatCode>
                <c:ptCount val="13"/>
                <c:pt idx="0">
                  <c:v>0.9</c:v>
                </c:pt>
                <c:pt idx="1">
                  <c:v>0.8</c:v>
                </c:pt>
                <c:pt idx="2">
                  <c:v>0.6</c:v>
                </c:pt>
                <c:pt idx="3">
                  <c:v>0.4</c:v>
                </c:pt>
                <c:pt idx="4">
                  <c:v>0.3</c:v>
                </c:pt>
                <c:pt idx="5">
                  <c:v>0.4</c:v>
                </c:pt>
                <c:pt idx="6">
                  <c:v>0.6</c:v>
                </c:pt>
                <c:pt idx="7">
                  <c:v>0.5</c:v>
                </c:pt>
                <c:pt idx="8">
                  <c:v>0.3</c:v>
                </c:pt>
                <c:pt idx="9">
                  <c:v>0.4</c:v>
                </c:pt>
                <c:pt idx="10">
                  <c:v>-0.3</c:v>
                </c:pt>
                <c:pt idx="11">
                  <c:v>0.8</c:v>
                </c:pt>
                <c:pt idx="1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431336"/>
        <c:axId val="143431728"/>
      </c:lineChart>
      <c:catAx>
        <c:axId val="143431336"/>
        <c:scaling>
          <c:orientation val="minMax"/>
        </c:scaling>
        <c:delete val="0"/>
        <c:axPos val="b"/>
        <c:minorGridlines>
          <c:spPr>
            <a:ln w="3173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none"/>
        <c:minorTickMark val="out"/>
        <c:tickLblPos val="nextTo"/>
        <c:spPr>
          <a:ln w="9520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434317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3431728"/>
        <c:scaling>
          <c:orientation val="minMax"/>
        </c:scaling>
        <c:delete val="0"/>
        <c:axPos val="l"/>
        <c:majorGridlines>
          <c:spPr>
            <a:ln w="3173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9520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43431336"/>
        <c:crosses val="autoZero"/>
        <c:crossBetween val="between"/>
      </c:valAx>
      <c:spPr>
        <a:solidFill>
          <a:srgbClr val="FFFFFF"/>
        </a:solidFill>
        <a:ln w="3173">
          <a:solidFill>
            <a:schemeClr val="bg1">
              <a:lumMod val="6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23228800877502254"/>
          <c:y val="0.87484064491938518"/>
          <c:w val="0.52852698968184531"/>
          <c:h val="0.10522220667489263"/>
        </c:manualLayout>
      </c:layout>
      <c:overlay val="0"/>
      <c:spPr>
        <a:noFill/>
        <a:ln w="25387">
          <a:noFill/>
        </a:ln>
      </c:sp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Narrow" pitchFamily="34" charset="0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2014</c:v>
                  </c:pt>
                  <c:pt idx="10">
                    <c:v>2015</c:v>
                  </c:pt>
                  <c:pt idx="22">
                    <c:v>2016</c:v>
                  </c:pt>
                  <c:pt idx="34">
                    <c:v>2017</c:v>
                  </c:pt>
                  <c:pt idx="46">
                    <c:v>2018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92.3</c:v>
                </c:pt>
                <c:pt idx="1">
                  <c:v>97.8</c:v>
                </c:pt>
                <c:pt idx="2">
                  <c:v>94</c:v>
                </c:pt>
                <c:pt idx="3">
                  <c:v>96.5</c:v>
                </c:pt>
                <c:pt idx="4">
                  <c:v>99.9</c:v>
                </c:pt>
                <c:pt idx="5">
                  <c:v>90.8</c:v>
                </c:pt>
                <c:pt idx="6">
                  <c:v>101.8</c:v>
                </c:pt>
                <c:pt idx="7">
                  <c:v>101.2</c:v>
                </c:pt>
                <c:pt idx="8">
                  <c:v>97.2</c:v>
                </c:pt>
                <c:pt idx="9">
                  <c:v>97.4</c:v>
                </c:pt>
                <c:pt idx="10">
                  <c:v>98.8</c:v>
                </c:pt>
                <c:pt idx="11">
                  <c:v>103.2</c:v>
                </c:pt>
                <c:pt idx="12">
                  <c:v>96</c:v>
                </c:pt>
                <c:pt idx="13">
                  <c:v>99.2</c:v>
                </c:pt>
                <c:pt idx="14">
                  <c:v>103</c:v>
                </c:pt>
                <c:pt idx="15">
                  <c:v>102.1</c:v>
                </c:pt>
                <c:pt idx="16">
                  <c:v>102</c:v>
                </c:pt>
                <c:pt idx="17">
                  <c:v>100.9</c:v>
                </c:pt>
                <c:pt idx="18">
                  <c:v>98.1</c:v>
                </c:pt>
                <c:pt idx="19">
                  <c:v>100.9</c:v>
                </c:pt>
                <c:pt idx="20">
                  <c:v>99.4</c:v>
                </c:pt>
                <c:pt idx="21">
                  <c:v>96.7</c:v>
                </c:pt>
                <c:pt idx="22">
                  <c:v>93.4</c:v>
                </c:pt>
                <c:pt idx="23">
                  <c:v>107.3</c:v>
                </c:pt>
                <c:pt idx="24">
                  <c:v>115.8</c:v>
                </c:pt>
                <c:pt idx="25">
                  <c:v>102.4</c:v>
                </c:pt>
                <c:pt idx="26">
                  <c:v>110.5</c:v>
                </c:pt>
                <c:pt idx="27">
                  <c:v>105.9</c:v>
                </c:pt>
                <c:pt idx="28">
                  <c:v>107</c:v>
                </c:pt>
                <c:pt idx="29">
                  <c:v>111.9</c:v>
                </c:pt>
                <c:pt idx="30">
                  <c:v>112.2</c:v>
                </c:pt>
                <c:pt idx="31">
                  <c:v>106.6</c:v>
                </c:pt>
                <c:pt idx="32">
                  <c:v>108.3</c:v>
                </c:pt>
                <c:pt idx="33">
                  <c:v>113.9</c:v>
                </c:pt>
                <c:pt idx="34">
                  <c:v>112.6</c:v>
                </c:pt>
                <c:pt idx="35">
                  <c:v>110.9</c:v>
                </c:pt>
                <c:pt idx="36">
                  <c:v>109.1</c:v>
                </c:pt>
                <c:pt idx="37">
                  <c:v>112.4</c:v>
                </c:pt>
                <c:pt idx="38">
                  <c:v>104.1</c:v>
                </c:pt>
                <c:pt idx="39">
                  <c:v>112.7</c:v>
                </c:pt>
                <c:pt idx="40">
                  <c:v>106.1</c:v>
                </c:pt>
                <c:pt idx="41">
                  <c:v>107.1</c:v>
                </c:pt>
                <c:pt idx="42">
                  <c:v>107.6</c:v>
                </c:pt>
                <c:pt idx="43">
                  <c:v>108.5</c:v>
                </c:pt>
                <c:pt idx="44">
                  <c:v>112.8</c:v>
                </c:pt>
                <c:pt idx="45">
                  <c:v>110.8</c:v>
                </c:pt>
                <c:pt idx="46">
                  <c:v>110.8</c:v>
                </c:pt>
                <c:pt idx="47">
                  <c:v>115.9</c:v>
                </c:pt>
                <c:pt idx="48">
                  <c:v>115.2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D0D-4735-B64F-C0D981420EB9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2014</c:v>
                  </c:pt>
                  <c:pt idx="10">
                    <c:v>2015</c:v>
                  </c:pt>
                  <c:pt idx="22">
                    <c:v>2016</c:v>
                  </c:pt>
                  <c:pt idx="34">
                    <c:v>2017</c:v>
                  </c:pt>
                  <c:pt idx="46">
                    <c:v>2018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95.3</c:v>
                </c:pt>
                <c:pt idx="1">
                  <c:v>95.4</c:v>
                </c:pt>
                <c:pt idx="2">
                  <c:v>95.9</c:v>
                </c:pt>
                <c:pt idx="3">
                  <c:v>96.5</c:v>
                </c:pt>
                <c:pt idx="4">
                  <c:v>96.6</c:v>
                </c:pt>
                <c:pt idx="5">
                  <c:v>96.8</c:v>
                </c:pt>
                <c:pt idx="6">
                  <c:v>98.4</c:v>
                </c:pt>
                <c:pt idx="7">
                  <c:v>99.4</c:v>
                </c:pt>
                <c:pt idx="8">
                  <c:v>98.6</c:v>
                </c:pt>
                <c:pt idx="9">
                  <c:v>98.4</c:v>
                </c:pt>
                <c:pt idx="10">
                  <c:v>99.2</c:v>
                </c:pt>
                <c:pt idx="11">
                  <c:v>99.7</c:v>
                </c:pt>
                <c:pt idx="12">
                  <c:v>99.2</c:v>
                </c:pt>
                <c:pt idx="13">
                  <c:v>99.8</c:v>
                </c:pt>
                <c:pt idx="14">
                  <c:v>101.2</c:v>
                </c:pt>
                <c:pt idx="15">
                  <c:v>101.9</c:v>
                </c:pt>
                <c:pt idx="16">
                  <c:v>101.5</c:v>
                </c:pt>
                <c:pt idx="17">
                  <c:v>100.5</c:v>
                </c:pt>
                <c:pt idx="18">
                  <c:v>99.8</c:v>
                </c:pt>
                <c:pt idx="19">
                  <c:v>99.6</c:v>
                </c:pt>
                <c:pt idx="20">
                  <c:v>98.6</c:v>
                </c:pt>
                <c:pt idx="21">
                  <c:v>97.1</c:v>
                </c:pt>
                <c:pt idx="22">
                  <c:v>96.7</c:v>
                </c:pt>
                <c:pt idx="23">
                  <c:v>107.7</c:v>
                </c:pt>
                <c:pt idx="24">
                  <c:v>109</c:v>
                </c:pt>
                <c:pt idx="25">
                  <c:v>108.2</c:v>
                </c:pt>
                <c:pt idx="26">
                  <c:v>107.6</c:v>
                </c:pt>
                <c:pt idx="27">
                  <c:v>107.6</c:v>
                </c:pt>
                <c:pt idx="28">
                  <c:v>108.5</c:v>
                </c:pt>
                <c:pt idx="29">
                  <c:v>110</c:v>
                </c:pt>
                <c:pt idx="30">
                  <c:v>110.2</c:v>
                </c:pt>
                <c:pt idx="31">
                  <c:v>109.3</c:v>
                </c:pt>
                <c:pt idx="32">
                  <c:v>109.8</c:v>
                </c:pt>
                <c:pt idx="33">
                  <c:v>111.5</c:v>
                </c:pt>
                <c:pt idx="34">
                  <c:v>111.9</c:v>
                </c:pt>
                <c:pt idx="35">
                  <c:v>111.1</c:v>
                </c:pt>
                <c:pt idx="36">
                  <c:v>110.3</c:v>
                </c:pt>
                <c:pt idx="37">
                  <c:v>109.5</c:v>
                </c:pt>
                <c:pt idx="38">
                  <c:v>108.8</c:v>
                </c:pt>
                <c:pt idx="39">
                  <c:v>108.7</c:v>
                </c:pt>
                <c:pt idx="40">
                  <c:v>108.1</c:v>
                </c:pt>
                <c:pt idx="41">
                  <c:v>107.6</c:v>
                </c:pt>
                <c:pt idx="42">
                  <c:v>108.2</c:v>
                </c:pt>
                <c:pt idx="43">
                  <c:v>109.5</c:v>
                </c:pt>
                <c:pt idx="44">
                  <c:v>110.9</c:v>
                </c:pt>
                <c:pt idx="45">
                  <c:v>111.6</c:v>
                </c:pt>
                <c:pt idx="46">
                  <c:v>112.5</c:v>
                </c:pt>
                <c:pt idx="47">
                  <c:v>114</c:v>
                </c:pt>
                <c:pt idx="48">
                  <c:v>114.9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D0D-4735-B64F-C0D981420E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432512"/>
        <c:axId val="143432904"/>
      </c:lineChart>
      <c:catAx>
        <c:axId val="143432512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3432904"/>
        <c:crosses val="autoZero"/>
        <c:auto val="1"/>
        <c:lblAlgn val="ctr"/>
        <c:lblOffset val="100"/>
        <c:noMultiLvlLbl val="0"/>
      </c:catAx>
      <c:valAx>
        <c:axId val="143432904"/>
        <c:scaling>
          <c:orientation val="minMax"/>
          <c:max val="125"/>
          <c:min val="85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3432512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501509002675174"/>
          <c:y val="5.1400554097404488E-2"/>
          <c:w val="0.65415652109751343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zaMart2018!$A$2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19038"/>
          </c:spPr>
          <c:marker>
            <c:symbol val="none"/>
          </c:marker>
          <c:cat>
            <c:strRef>
              <c:f>zaMart2018!$B$1:$N$1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zaMart2018!$B$2:$N$2</c:f>
              <c:numCache>
                <c:formatCode>General</c:formatCode>
                <c:ptCount val="13"/>
                <c:pt idx="0">
                  <c:v>394461</c:v>
                </c:pt>
                <c:pt idx="1">
                  <c:v>439231</c:v>
                </c:pt>
                <c:pt idx="2">
                  <c:v>393257</c:v>
                </c:pt>
                <c:pt idx="3">
                  <c:v>491152</c:v>
                </c:pt>
                <c:pt idx="4">
                  <c:v>428722</c:v>
                </c:pt>
                <c:pt idx="5">
                  <c:v>378735</c:v>
                </c:pt>
                <c:pt idx="6">
                  <c:v>433731</c:v>
                </c:pt>
                <c:pt idx="7">
                  <c:v>435293</c:v>
                </c:pt>
                <c:pt idx="8">
                  <c:v>466301</c:v>
                </c:pt>
                <c:pt idx="9">
                  <c:v>376925</c:v>
                </c:pt>
                <c:pt idx="10">
                  <c:v>288860</c:v>
                </c:pt>
                <c:pt idx="11">
                  <c:v>399118</c:v>
                </c:pt>
                <c:pt idx="12">
                  <c:v>497736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zaMart2018!$A$3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19038"/>
          </c:spPr>
          <c:marker>
            <c:symbol val="none"/>
          </c:marker>
          <c:cat>
            <c:strRef>
              <c:f>zaMart2018!$B$1:$N$1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zaMart2018!$B$3:$N$3</c:f>
              <c:numCache>
                <c:formatCode>0</c:formatCode>
                <c:ptCount val="13"/>
                <c:pt idx="0">
                  <c:v>301409</c:v>
                </c:pt>
                <c:pt idx="1">
                  <c:v>267973</c:v>
                </c:pt>
                <c:pt idx="2">
                  <c:v>291490</c:v>
                </c:pt>
                <c:pt idx="3">
                  <c:v>294506</c:v>
                </c:pt>
                <c:pt idx="4">
                  <c:v>308275</c:v>
                </c:pt>
                <c:pt idx="5">
                  <c:v>272830</c:v>
                </c:pt>
                <c:pt idx="6">
                  <c:v>323479</c:v>
                </c:pt>
                <c:pt idx="7">
                  <c:v>316474</c:v>
                </c:pt>
                <c:pt idx="8">
                  <c:v>330900</c:v>
                </c:pt>
                <c:pt idx="9">
                  <c:v>291210</c:v>
                </c:pt>
                <c:pt idx="10">
                  <c:v>291239</c:v>
                </c:pt>
                <c:pt idx="11">
                  <c:v>296672</c:v>
                </c:pt>
                <c:pt idx="12">
                  <c:v>298559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433688"/>
        <c:axId val="143434080"/>
      </c:lineChart>
      <c:catAx>
        <c:axId val="143433688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43434080"/>
        <c:crosses val="autoZero"/>
        <c:auto val="1"/>
        <c:lblAlgn val="ctr"/>
        <c:lblOffset val="100"/>
        <c:noMultiLvlLbl val="0"/>
      </c:catAx>
      <c:valAx>
        <c:axId val="143434080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143433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6309963099633"/>
          <c:y val="0.34294871794871795"/>
          <c:w val="0.17527675276752769"/>
          <c:h val="0.185897435897435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D9D2-5160-4C79-97F5-93480198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1193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7855</CharactersWithSpaces>
  <SharedDoc>false</SharedDoc>
  <HLinks>
    <vt:vector size="30" baseType="variant"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18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15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12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9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20</cp:revision>
  <cp:lastPrinted>2018-04-23T06:48:00Z</cp:lastPrinted>
  <dcterms:created xsi:type="dcterms:W3CDTF">2018-04-23T05:26:00Z</dcterms:created>
  <dcterms:modified xsi:type="dcterms:W3CDTF">2018-04-23T06:48:00Z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