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D16728" w:rsidRPr="009F4C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3555" cy="688975"/>
                  <wp:effectExtent l="0" t="0" r="4445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9F4CF9" w:rsidRDefault="004551B9" w:rsidP="009B35FA">
            <w:pPr>
              <w:jc w:val="right"/>
              <w:outlineLvl w:val="0"/>
              <w:rPr>
                <w:rFonts w:ascii="Tahoma" w:hAnsi="Tahoma" w:cs="Tahoma"/>
                <w:color w:val="1F497D"/>
                <w:sz w:val="16"/>
                <w:lang w:val="bs-Latn-BA"/>
              </w:rPr>
            </w:pP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9062FA" w:rsidRPr="009F4CF9">
              <w:rPr>
                <w:rFonts w:ascii="Tahoma" w:hAnsi="Tahoma" w:cs="Tahoma"/>
                <w:color w:val="1F497D"/>
                <w:sz w:val="16"/>
              </w:rPr>
              <w:t xml:space="preserve">        </w:t>
            </w:r>
            <w:r w:rsidR="009820C8" w:rsidRPr="009F4CF9">
              <w:rPr>
                <w:rFonts w:ascii="Tahoma" w:hAnsi="Tahoma" w:cs="Tahoma"/>
                <w:color w:val="1F497D"/>
                <w:sz w:val="16"/>
              </w:rPr>
              <w:t xml:space="preserve"> </w:t>
            </w:r>
            <w:r w:rsidRPr="009F4CF9">
              <w:rPr>
                <w:rFonts w:ascii="Tahoma" w:hAnsi="Tahoma" w:cs="Tahoma"/>
                <w:color w:val="1F497D"/>
                <w:sz w:val="16"/>
                <w:lang w:val="sr-Cyrl-CS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0F294C" w:rsidRPr="009F4CF9">
              <w:rPr>
                <w:rFonts w:ascii="Arial Narrow" w:hAnsi="Arial Narrow" w:cs="Tahoma"/>
                <w:color w:val="1F497D"/>
                <w:sz w:val="16"/>
              </w:rPr>
              <w:t>2</w:t>
            </w:r>
            <w:r w:rsidR="009B35FA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 June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</w:rPr>
              <w:t xml:space="preserve"> </w:t>
            </w:r>
            <w:r w:rsidR="00431915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>201</w:t>
            </w:r>
            <w:r w:rsidR="006C418B" w:rsidRPr="009F4CF9">
              <w:rPr>
                <w:rFonts w:ascii="Arial Narrow" w:hAnsi="Arial Narrow" w:cs="Tahoma"/>
                <w:color w:val="1F497D"/>
                <w:sz w:val="16"/>
                <w:szCs w:val="16"/>
                <w:lang w:val="sr-Latn-BA"/>
              </w:rPr>
              <w:t>7</w:t>
            </w:r>
            <w:r w:rsidR="009B35FA">
              <w:rPr>
                <w:rFonts w:ascii="Arial Narrow" w:hAnsi="Arial Narrow" w:cs="Tahoma"/>
                <w:color w:val="1F497D"/>
                <w:sz w:val="16"/>
                <w:szCs w:val="16"/>
                <w:lang w:val="sr-Cyrl-BA"/>
              </w:rPr>
              <w:t xml:space="preserve">, No. </w:t>
            </w:r>
            <w:r w:rsidR="008A0D79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1</w:t>
            </w:r>
            <w:r w:rsidR="009E5433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Latn-CS"/>
              </w:rPr>
              <w:t>71</w:t>
            </w:r>
            <w:r w:rsidR="00431915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  <w:lang w:val="sr-Cyrl-BA"/>
              </w:rPr>
              <w:t>/1</w:t>
            </w:r>
            <w:r w:rsidR="006C418B" w:rsidRPr="009F4CF9">
              <w:rPr>
                <w:rFonts w:ascii="Arial Narrow" w:hAnsi="Arial Narrow" w:cs="Tahoma"/>
                <w:b/>
                <w:color w:val="1F497D"/>
                <w:sz w:val="22"/>
                <w:szCs w:val="22"/>
              </w:rPr>
              <w:t>7</w:t>
            </w:r>
            <w:r w:rsidR="00F6075A" w:rsidRPr="009F4CF9">
              <w:rPr>
                <w:rFonts w:ascii="Tahoma" w:hAnsi="Tahoma" w:cs="Tahoma"/>
                <w:color w:val="1F497D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9B35F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9F4CF9" w:rsidRDefault="009B35FA" w:rsidP="006D71F8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June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6D71F8" w:rsidRPr="009F4CF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D16728" w:rsidRDefault="009B35FA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May</w:t>
      </w:r>
      <w:r w:rsidR="00E33D13" w:rsidRPr="00D167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3A11CF" w:rsidRPr="00D16728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37</w:t>
      </w:r>
      <w:r w:rsidR="00E33D13" w:rsidRPr="00D1672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D16728" w:rsidRDefault="009B35FA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B35FA">
        <w:rPr>
          <w:rFonts w:ascii="Arial Narrow" w:hAnsi="Arial Narrow" w:cs="Tahoma"/>
          <w:b/>
          <w:sz w:val="28"/>
          <w:szCs w:val="28"/>
        </w:rPr>
        <w:t>The highest average net wage was that in the section</w:t>
      </w:r>
      <w:r w:rsidR="0066583E">
        <w:rPr>
          <w:rFonts w:ascii="Arial Narrow" w:hAnsi="Arial Narrow" w:cs="Tahoma"/>
          <w:b/>
          <w:sz w:val="28"/>
          <w:szCs w:val="28"/>
        </w:rPr>
        <w:t xml:space="preserve"> </w:t>
      </w:r>
      <w:r w:rsidRPr="009B35FA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9B35FA">
        <w:rPr>
          <w:rFonts w:ascii="Arial Narrow" w:hAnsi="Arial Narrow" w:cs="Tahoma"/>
          <w:b/>
          <w:sz w:val="28"/>
          <w:szCs w:val="28"/>
        </w:rPr>
        <w:t xml:space="preserve"> </w:t>
      </w:r>
      <w:r w:rsidR="0066583E">
        <w:rPr>
          <w:rFonts w:ascii="Arial Narrow" w:hAnsi="Arial Narrow" w:cs="Tahoma"/>
          <w:b/>
          <w:sz w:val="28"/>
          <w:szCs w:val="28"/>
        </w:rPr>
        <w:t xml:space="preserve">     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3A11CF" w:rsidRPr="00D16728">
        <w:rPr>
          <w:rFonts w:ascii="Arial Narrow" w:hAnsi="Arial Narrow" w:cs="Tahoma"/>
          <w:b/>
          <w:sz w:val="28"/>
          <w:szCs w:val="28"/>
          <w:lang w:val="ru-RU"/>
        </w:rPr>
        <w:t>304</w:t>
      </w:r>
      <w:r w:rsidR="00E33D13" w:rsidRPr="00D1672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B35FA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Construction</w:t>
      </w:r>
      <w:r w:rsidR="00652176" w:rsidRPr="00D1672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D1672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D16728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3A11CF" w:rsidRPr="00D16728">
        <w:rPr>
          <w:rFonts w:ascii="Arial Narrow" w:hAnsi="Arial Narrow" w:cs="Tahoma"/>
          <w:b/>
          <w:sz w:val="28"/>
          <w:szCs w:val="28"/>
          <w:lang w:val="sr-Cyrl-BA"/>
        </w:rPr>
        <w:t>8</w:t>
      </w:r>
      <w:r w:rsidR="00E33D13" w:rsidRPr="00D1672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1672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16728">
        <w:rPr>
          <w:rFonts w:ascii="Tahoma" w:hAnsi="Tahoma" w:cs="Tahoma"/>
          <w:b/>
          <w:lang w:val="sr-Cyrl-CS"/>
        </w:rPr>
        <w:tab/>
      </w:r>
      <w:r w:rsidRPr="00D16728">
        <w:rPr>
          <w:rFonts w:ascii="Tahoma" w:hAnsi="Tahoma" w:cs="Tahoma"/>
          <w:b/>
          <w:lang w:val="sr-Cyrl-CS"/>
        </w:rPr>
        <w:tab/>
      </w:r>
    </w:p>
    <w:p w:rsidR="00B82005" w:rsidRDefault="005C0C3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C0C3D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5C0C3D">
        <w:rPr>
          <w:rFonts w:ascii="Arial Narrow" w:hAnsi="Arial Narrow" w:cs="Tahoma"/>
          <w:sz w:val="22"/>
        </w:rPr>
        <w:t>Republika</w:t>
      </w:r>
      <w:proofErr w:type="spellEnd"/>
      <w:r w:rsidRPr="005C0C3D">
        <w:rPr>
          <w:rFonts w:ascii="Arial Narrow" w:hAnsi="Arial Narrow" w:cs="Tahoma"/>
          <w:sz w:val="22"/>
        </w:rPr>
        <w:t xml:space="preserve"> </w:t>
      </w:r>
      <w:proofErr w:type="spellStart"/>
      <w:r w:rsidRPr="005C0C3D">
        <w:rPr>
          <w:rFonts w:ascii="Arial Narrow" w:hAnsi="Arial Narrow" w:cs="Tahoma"/>
          <w:sz w:val="22"/>
        </w:rPr>
        <w:t>Srpska</w:t>
      </w:r>
      <w:proofErr w:type="spellEnd"/>
      <w:r w:rsidRPr="005C0C3D">
        <w:rPr>
          <w:rFonts w:ascii="Arial Narrow" w:hAnsi="Arial Narrow" w:cs="Tahoma"/>
          <w:sz w:val="22"/>
        </w:rPr>
        <w:t xml:space="preserve"> paid in </w:t>
      </w:r>
      <w:r>
        <w:rPr>
          <w:rFonts w:ascii="Arial Narrow" w:hAnsi="Arial Narrow" w:cs="Tahoma"/>
          <w:sz w:val="22"/>
        </w:rPr>
        <w:t>May</w:t>
      </w:r>
      <w:r w:rsidRPr="005C0C3D">
        <w:rPr>
          <w:rFonts w:ascii="Arial Narrow" w:hAnsi="Arial Narrow" w:cs="Tahoma"/>
          <w:sz w:val="22"/>
        </w:rPr>
        <w:t xml:space="preserve"> </w:t>
      </w:r>
      <w:r w:rsidR="00E33D13" w:rsidRPr="00D16728">
        <w:rPr>
          <w:rFonts w:ascii="Arial Narrow" w:hAnsi="Arial Narrow" w:cs="Tahoma"/>
          <w:sz w:val="22"/>
          <w:lang w:val="sr-Cyrl-CS"/>
        </w:rPr>
        <w:t>201</w:t>
      </w:r>
      <w:r w:rsidR="002E75DE" w:rsidRPr="00D16728">
        <w:rPr>
          <w:rFonts w:ascii="Arial Narrow" w:hAnsi="Arial Narrow" w:cs="Tahoma"/>
          <w:sz w:val="22"/>
          <w:lang w:val="sr-Cyrl-CS"/>
        </w:rPr>
        <w:t>7</w:t>
      </w:r>
      <w:r>
        <w:rPr>
          <w:rFonts w:ascii="Arial Narrow" w:hAnsi="Arial Narrow" w:cs="Tahoma"/>
          <w:sz w:val="22"/>
        </w:rPr>
        <w:t xml:space="preserve"> was</w:t>
      </w:r>
      <w:r w:rsidR="00E33D13" w:rsidRPr="00D1672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D16728">
        <w:rPr>
          <w:rFonts w:ascii="Arial Narrow" w:hAnsi="Arial Narrow" w:cs="Tahoma"/>
          <w:sz w:val="22"/>
          <w:lang w:val="sr-Cyrl-CS"/>
        </w:rPr>
        <w:t>8</w:t>
      </w:r>
      <w:r w:rsidR="003A11CF" w:rsidRPr="00D16728">
        <w:rPr>
          <w:rFonts w:ascii="Arial Narrow" w:hAnsi="Arial Narrow" w:cs="Tahoma"/>
          <w:sz w:val="22"/>
          <w:lang w:val="sr-Cyrl-CS"/>
        </w:rPr>
        <w:t>37</w:t>
      </w:r>
      <w:r w:rsidR="00E33D13" w:rsidRPr="00D16728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D16728">
        <w:rPr>
          <w:rFonts w:ascii="Arial Narrow" w:hAnsi="Arial Narrow" w:cs="Tahoma"/>
          <w:sz w:val="22"/>
          <w:lang w:val="hr-HR"/>
        </w:rPr>
        <w:t>,</w:t>
      </w:r>
      <w:r w:rsidR="00E33D13" w:rsidRPr="00D1672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D1672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D16728">
        <w:rPr>
          <w:rFonts w:ascii="Arial Narrow" w:hAnsi="Arial Narrow" w:cs="Tahoma"/>
          <w:sz w:val="22"/>
          <w:lang w:val="sr-Cyrl-CS"/>
        </w:rPr>
        <w:t>3</w:t>
      </w:r>
      <w:r w:rsidR="003A11CF" w:rsidRPr="00D16728">
        <w:rPr>
          <w:rFonts w:ascii="Arial Narrow" w:hAnsi="Arial Narrow" w:cs="Tahoma"/>
          <w:sz w:val="22"/>
          <w:lang w:val="sr-Cyrl-CS"/>
        </w:rPr>
        <w:t>42</w:t>
      </w:r>
      <w:r w:rsidR="00F0781C" w:rsidRPr="00D16728">
        <w:rPr>
          <w:rFonts w:ascii="Arial Narrow" w:hAnsi="Arial Narrow" w:cs="Tahoma"/>
          <w:sz w:val="22"/>
          <w:lang w:val="sr-Cyrl-CS"/>
        </w:rPr>
        <w:t xml:space="preserve"> </w:t>
      </w:r>
      <w:r w:rsidR="00E33D13" w:rsidRPr="00D16728">
        <w:rPr>
          <w:rFonts w:ascii="Arial Narrow" w:hAnsi="Arial Narrow" w:cs="Tahoma"/>
          <w:sz w:val="22"/>
          <w:lang w:val="sr-Cyrl-CS"/>
        </w:rPr>
        <w:t>КМ.</w:t>
      </w:r>
      <w:r w:rsidR="00B82005" w:rsidRPr="00D16728">
        <w:rPr>
          <w:rFonts w:ascii="Arial Narrow" w:hAnsi="Arial Narrow" w:cs="Tahoma"/>
          <w:sz w:val="22"/>
          <w:lang w:val="sr-Cyrl-CS"/>
        </w:rPr>
        <w:t xml:space="preserve"> </w:t>
      </w:r>
    </w:p>
    <w:p w:rsidR="009A6BAC" w:rsidRDefault="009A6BA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9A6BAC" w:rsidRPr="009A6BAC" w:rsidRDefault="009A6BA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April 2017, average net wage paid in May 2017 was really 2.1% higher, while compared to May 2016 it was really 1.0% lower. </w:t>
      </w:r>
    </w:p>
    <w:p w:rsidR="00B82005" w:rsidRPr="00D1672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9A6BAC" w:rsidRPr="009A6BAC" w:rsidRDefault="009A6BAC" w:rsidP="009A6BAC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9A6BAC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May</w:t>
      </w:r>
      <w:r w:rsidRPr="009A6BAC">
        <w:rPr>
          <w:rFonts w:ascii="Arial Narrow" w:hAnsi="Arial Narrow" w:cs="Tahoma"/>
          <w:sz w:val="22"/>
        </w:rPr>
        <w:t xml:space="preserve"> 2017, the highest average wage, by section of economic activities, was paid in the section </w:t>
      </w:r>
      <w:r w:rsidRPr="009A6BAC">
        <w:rPr>
          <w:rFonts w:ascii="Arial Narrow" w:hAnsi="Arial Narrow" w:cs="Tahoma"/>
          <w:i/>
          <w:sz w:val="22"/>
        </w:rPr>
        <w:t>Financial and insurance activities</w:t>
      </w:r>
      <w:r w:rsidRPr="009A6BAC">
        <w:rPr>
          <w:rFonts w:ascii="Arial Narrow" w:hAnsi="Arial Narrow" w:cs="Tahoma"/>
          <w:sz w:val="22"/>
        </w:rPr>
        <w:t xml:space="preserve"> and it amounted to 1,</w:t>
      </w:r>
      <w:r>
        <w:rPr>
          <w:rFonts w:ascii="Arial Narrow" w:hAnsi="Arial Narrow" w:cs="Tahoma"/>
          <w:sz w:val="22"/>
        </w:rPr>
        <w:t>304</w:t>
      </w:r>
      <w:r w:rsidRPr="009A6BAC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May</w:t>
      </w:r>
      <w:r w:rsidRPr="009A6BAC">
        <w:rPr>
          <w:rFonts w:ascii="Arial Narrow" w:hAnsi="Arial Narrow" w:cs="Tahoma"/>
          <w:sz w:val="22"/>
        </w:rPr>
        <w:t xml:space="preserve"> 2017 was the one paid in the section </w:t>
      </w:r>
      <w:r>
        <w:rPr>
          <w:rFonts w:ascii="Arial Narrow" w:hAnsi="Arial Narrow" w:cs="Tahoma"/>
          <w:i/>
          <w:sz w:val="22"/>
        </w:rPr>
        <w:t>Construction</w:t>
      </w:r>
      <w:r w:rsidRPr="009A6BAC"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548</w:t>
      </w:r>
      <w:r w:rsidRPr="009A6BAC">
        <w:rPr>
          <w:rFonts w:ascii="Arial Narrow" w:hAnsi="Arial Narrow" w:cs="Tahoma"/>
          <w:sz w:val="22"/>
        </w:rPr>
        <w:t xml:space="preserve"> KM. </w:t>
      </w:r>
    </w:p>
    <w:p w:rsidR="00586FA2" w:rsidRDefault="00586FA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03857" w:rsidRPr="00E03857" w:rsidRDefault="00E03857" w:rsidP="00E03857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E03857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May</w:t>
      </w:r>
      <w:r w:rsidRPr="00E03857">
        <w:rPr>
          <w:rFonts w:ascii="Arial Narrow" w:hAnsi="Arial Narrow" w:cs="Tahoma"/>
          <w:sz w:val="22"/>
        </w:rPr>
        <w:t xml:space="preserve"> 2017, compared to </w:t>
      </w:r>
      <w:proofErr w:type="spellStart"/>
      <w:r>
        <w:rPr>
          <w:rFonts w:ascii="Arial Narrow" w:hAnsi="Arial Narrow" w:cs="Tahoma"/>
          <w:sz w:val="22"/>
        </w:rPr>
        <w:t>Aprik</w:t>
      </w:r>
      <w:proofErr w:type="spellEnd"/>
      <w:r w:rsidRPr="00E03857">
        <w:rPr>
          <w:rFonts w:ascii="Arial Narrow" w:hAnsi="Arial Narrow" w:cs="Tahoma"/>
          <w:sz w:val="22"/>
        </w:rPr>
        <w:t xml:space="preserve"> 2017, a nominal increase in net wages was recorded in the sections </w:t>
      </w:r>
      <w:proofErr w:type="gramStart"/>
      <w:r>
        <w:rPr>
          <w:rFonts w:ascii="Arial Narrow" w:hAnsi="Arial Narrow" w:cs="Tahoma"/>
          <w:i/>
          <w:sz w:val="22"/>
        </w:rPr>
        <w:t>Mining</w:t>
      </w:r>
      <w:proofErr w:type="gramEnd"/>
      <w:r>
        <w:rPr>
          <w:rFonts w:ascii="Arial Narrow" w:hAnsi="Arial Narrow" w:cs="Tahoma"/>
          <w:i/>
          <w:sz w:val="22"/>
        </w:rPr>
        <w:t xml:space="preserve"> and quarrying</w:t>
      </w:r>
      <w:r w:rsidRPr="00E03857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11.0</w:t>
      </w:r>
      <w:r w:rsidRPr="00E03857">
        <w:rPr>
          <w:rFonts w:ascii="Arial Narrow" w:hAnsi="Arial Narrow" w:cs="Tahoma"/>
          <w:sz w:val="22"/>
        </w:rPr>
        <w:t xml:space="preserve">%, </w:t>
      </w:r>
      <w:r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7.0</w:t>
      </w:r>
      <w:r w:rsidRPr="00E03857">
        <w:rPr>
          <w:rFonts w:ascii="Arial Narrow" w:hAnsi="Arial Narrow" w:cs="Tahoma"/>
          <w:sz w:val="22"/>
        </w:rPr>
        <w:t xml:space="preserve">% and </w:t>
      </w:r>
      <w:r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3.7</w:t>
      </w:r>
      <w:r w:rsidRPr="00E03857">
        <w:rPr>
          <w:rFonts w:ascii="Arial Narrow" w:hAnsi="Arial Narrow" w:cs="Tahoma"/>
          <w:sz w:val="22"/>
        </w:rPr>
        <w:t>%.</w:t>
      </w:r>
    </w:p>
    <w:p w:rsidR="00E33D13" w:rsidRPr="00D1672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03857" w:rsidRPr="00E03857" w:rsidRDefault="00E03857" w:rsidP="00E03857">
      <w:pPr>
        <w:jc w:val="both"/>
        <w:rPr>
          <w:rFonts w:ascii="Arial Narrow" w:hAnsi="Arial Narrow" w:cs="Tahoma"/>
          <w:sz w:val="22"/>
        </w:rPr>
      </w:pPr>
      <w:r w:rsidRPr="00E03857">
        <w:rPr>
          <w:rFonts w:ascii="Arial Narrow" w:hAnsi="Arial Narrow" w:cs="Tahoma"/>
          <w:sz w:val="22"/>
        </w:rPr>
        <w:t xml:space="preserve">A decrease in nominal wages was recorded in the sections </w:t>
      </w:r>
      <w:r>
        <w:rPr>
          <w:rFonts w:ascii="Arial Narrow" w:hAnsi="Arial Narrow" w:cs="Tahoma"/>
          <w:i/>
          <w:sz w:val="22"/>
        </w:rPr>
        <w:t>Real estate activities</w:t>
      </w:r>
      <w:r>
        <w:rPr>
          <w:rFonts w:ascii="Arial Narrow" w:hAnsi="Arial Narrow" w:cs="Tahoma"/>
          <w:sz w:val="22"/>
        </w:rPr>
        <w:t xml:space="preserve"> 10.3</w:t>
      </w:r>
      <w:r w:rsidRPr="00E03857">
        <w:rPr>
          <w:rFonts w:ascii="Arial Narrow" w:hAnsi="Arial Narrow" w:cs="Tahoma"/>
          <w:sz w:val="22"/>
        </w:rPr>
        <w:t xml:space="preserve">%, </w:t>
      </w:r>
      <w:r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9</w:t>
      </w:r>
      <w:r w:rsidRPr="00E03857">
        <w:rPr>
          <w:rFonts w:ascii="Arial Narrow" w:hAnsi="Arial Narrow" w:cs="Tahoma"/>
          <w:sz w:val="22"/>
        </w:rPr>
        <w:t xml:space="preserve">.4% and </w:t>
      </w:r>
      <w:r>
        <w:rPr>
          <w:rFonts w:ascii="Arial Narrow" w:hAnsi="Arial Narrow" w:cs="Tahoma"/>
          <w:i/>
          <w:sz w:val="22"/>
        </w:rPr>
        <w:t>Agriculture, forestry and fishing</w:t>
      </w:r>
      <w:r>
        <w:rPr>
          <w:rFonts w:ascii="Arial Narrow" w:hAnsi="Arial Narrow" w:cs="Tahoma"/>
          <w:sz w:val="22"/>
        </w:rPr>
        <w:t xml:space="preserve"> 3.3</w:t>
      </w:r>
      <w:r w:rsidRPr="00E03857">
        <w:rPr>
          <w:rFonts w:ascii="Arial Narrow" w:hAnsi="Arial Narrow" w:cs="Tahoma"/>
          <w:sz w:val="22"/>
        </w:rPr>
        <w:t xml:space="preserve">%. </w:t>
      </w:r>
    </w:p>
    <w:p w:rsidR="00FF3EA0" w:rsidRPr="00D16728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D1672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16728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16728">
        <w:rPr>
          <w:rFonts w:ascii="Tahoma" w:hAnsi="Tahoma" w:cs="Tahoma"/>
          <w:i/>
          <w:sz w:val="14"/>
          <w:lang w:val="sr-Cyrl-CS"/>
        </w:rPr>
        <w:t xml:space="preserve"> </w:t>
      </w:r>
      <w:r w:rsidRPr="00D16728">
        <w:rPr>
          <w:rFonts w:ascii="Tahoma" w:hAnsi="Tahoma" w:cs="Tahoma"/>
          <w:sz w:val="14"/>
          <w:lang w:val="sr-Cyrl-CS"/>
        </w:rPr>
        <w:t xml:space="preserve">   </w:t>
      </w:r>
      <w:r w:rsidRPr="00D16728">
        <w:rPr>
          <w:rFonts w:ascii="Tahoma" w:hAnsi="Tahoma" w:cs="Tahoma"/>
          <w:sz w:val="14"/>
          <w:lang w:val="sr-Latn-CS"/>
        </w:rPr>
        <w:tab/>
      </w:r>
      <w:r w:rsidRPr="00D16728">
        <w:rPr>
          <w:rFonts w:ascii="Tahoma" w:hAnsi="Tahoma" w:cs="Tahoma"/>
          <w:sz w:val="14"/>
          <w:lang w:val="sr-Latn-CS"/>
        </w:rPr>
        <w:tab/>
      </w:r>
      <w:r w:rsidRPr="00D16728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16728">
        <w:rPr>
          <w:rFonts w:ascii="Tahoma" w:hAnsi="Tahoma" w:cs="Tahoma"/>
          <w:sz w:val="14"/>
          <w:lang w:val="sr-Cyrl-BA"/>
        </w:rPr>
        <w:t xml:space="preserve">   </w:t>
      </w:r>
      <w:r w:rsidRPr="00D1672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16728" w:rsidRDefault="00D16728" w:rsidP="00E33D13">
      <w:pPr>
        <w:jc w:val="center"/>
        <w:rPr>
          <w:rFonts w:ascii="Tahoma" w:hAnsi="Tahoma" w:cs="Tahoma"/>
          <w:lang w:val="sr-Cyrl-BA"/>
        </w:rPr>
      </w:pPr>
      <w:r w:rsidRPr="00D16728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1007110</wp:posOffset>
            </wp:positionH>
            <wp:positionV relativeFrom="paragraph">
              <wp:posOffset>2051524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13" w:rsidRPr="00D16728">
        <w:rPr>
          <w:rFonts w:ascii="Tahoma" w:hAnsi="Tahoma" w:cs="Tahoma"/>
          <w:szCs w:val="18"/>
          <w:lang w:val="sr-Cyrl-BA"/>
        </w:rPr>
        <w:t xml:space="preserve">  </w:t>
      </w:r>
      <w:r w:rsidRPr="00D16728">
        <w:rPr>
          <w:noProof/>
        </w:rPr>
        <w:drawing>
          <wp:inline distT="0" distB="0" distL="0" distR="0">
            <wp:extent cx="4572000" cy="2743200"/>
            <wp:effectExtent l="0" t="0" r="0" b="0"/>
            <wp:docPr id="1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1672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43568D" w:rsidRPr="0043568D" w:rsidRDefault="0043568D" w:rsidP="0043568D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43568D">
        <w:rPr>
          <w:rFonts w:ascii="Arial Narrow" w:hAnsi="Arial Narrow" w:cs="Tahoma"/>
          <w:sz w:val="16"/>
          <w:szCs w:val="22"/>
        </w:rPr>
        <w:t>Graph</w:t>
      </w:r>
      <w:r w:rsidRPr="0043568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3568D">
        <w:rPr>
          <w:rFonts w:ascii="Arial Narrow" w:hAnsi="Arial Narrow" w:cs="Tahoma"/>
          <w:sz w:val="16"/>
          <w:szCs w:val="22"/>
          <w:lang w:val="sr-Latn-BA"/>
        </w:rPr>
        <w:t>1</w:t>
      </w:r>
      <w:r w:rsidRPr="0043568D">
        <w:rPr>
          <w:rFonts w:ascii="Arial Narrow" w:hAnsi="Arial Narrow" w:cs="Tahoma"/>
          <w:sz w:val="16"/>
          <w:szCs w:val="22"/>
          <w:lang w:val="sr-Cyrl-CS"/>
        </w:rPr>
        <w:t>.</w:t>
      </w:r>
      <w:r w:rsidRPr="0043568D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3568D"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D16728" w:rsidRDefault="00BE051D">
      <w:pPr>
        <w:rPr>
          <w:rFonts w:ascii="Arial Narrow" w:hAnsi="Arial Narrow" w:cs="Tahoma"/>
          <w:sz w:val="22"/>
          <w:lang w:val="sr-Latn-BA"/>
        </w:rPr>
      </w:pPr>
    </w:p>
    <w:p w:rsidR="006577DF" w:rsidRDefault="006577DF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586FA2" w:rsidRPr="00D16728" w:rsidRDefault="00586FA2" w:rsidP="003C35DD">
      <w:pPr>
        <w:rPr>
          <w:rFonts w:ascii="Arial Narrow" w:hAnsi="Arial Narrow" w:cs="Tahoma"/>
          <w:b/>
          <w:sz w:val="30"/>
          <w:szCs w:val="30"/>
        </w:rPr>
      </w:pPr>
    </w:p>
    <w:p w:rsidR="006577DF" w:rsidRPr="00D16728" w:rsidRDefault="006577DF" w:rsidP="003C35DD">
      <w:pPr>
        <w:rPr>
          <w:rFonts w:ascii="Arial Narrow" w:hAnsi="Arial Narrow" w:cs="Tahoma"/>
          <w:b/>
          <w:sz w:val="30"/>
          <w:szCs w:val="30"/>
        </w:rPr>
      </w:pPr>
    </w:p>
    <w:p w:rsidR="0066583E" w:rsidRDefault="0066583E" w:rsidP="003C35DD">
      <w:pPr>
        <w:rPr>
          <w:rFonts w:ascii="Arial Narrow" w:hAnsi="Arial Narrow" w:cs="Tahoma"/>
          <w:b/>
          <w:sz w:val="30"/>
          <w:szCs w:val="30"/>
        </w:rPr>
      </w:pPr>
    </w:p>
    <w:p w:rsidR="003C35DD" w:rsidRPr="00E03857" w:rsidRDefault="00E03857" w:rsidP="003C35DD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-0</w:t>
      </w:r>
      <w:r>
        <w:rPr>
          <w:rFonts w:ascii="Arial Narrow" w:hAnsi="Arial Narrow" w:cs="Tahoma"/>
          <w:b/>
          <w:sz w:val="30"/>
          <w:szCs w:val="30"/>
          <w:lang w:val="sr-Cyrl-BA"/>
        </w:rPr>
        <w:t>.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3C35DD" w:rsidRPr="00D16728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May 2017</w:t>
      </w:r>
    </w:p>
    <w:p w:rsidR="003C35DD" w:rsidRPr="00D16728" w:rsidRDefault="00E03857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3C35DD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28"/>
        </w:rPr>
        <w:t>May</w:t>
      </w:r>
      <w:r w:rsidR="003C35DD" w:rsidRPr="00D16728">
        <w:rPr>
          <w:rFonts w:ascii="Arial Narrow" w:hAnsi="Arial Narrow" w:cs="Tahoma"/>
          <w:b/>
          <w:sz w:val="28"/>
          <w:lang w:val="ru-RU"/>
        </w:rPr>
        <w:t xml:space="preserve"> </w:t>
      </w:r>
      <w:r w:rsidR="003C35DD" w:rsidRPr="00D16728">
        <w:rPr>
          <w:rFonts w:ascii="Arial Narrow" w:hAnsi="Arial Narrow" w:cs="Tahoma"/>
          <w:b/>
          <w:sz w:val="30"/>
          <w:szCs w:val="30"/>
          <w:lang w:val="sr-Cyrl-BA"/>
        </w:rPr>
        <w:t>2017/</w:t>
      </w:r>
      <w:r>
        <w:rPr>
          <w:rFonts w:ascii="Arial Narrow" w:hAnsi="Arial Narrow" w:cs="Tahoma"/>
          <w:b/>
          <w:sz w:val="28"/>
          <w:lang w:val="sr-Cyrl-BA"/>
        </w:rPr>
        <w:t>May</w:t>
      </w:r>
      <w:r w:rsidR="003C35DD" w:rsidRPr="00D16728">
        <w:rPr>
          <w:rFonts w:ascii="Arial Narrow" w:hAnsi="Arial Narrow" w:cs="Tahoma"/>
          <w:b/>
          <w:sz w:val="28"/>
          <w:lang w:val="ru-RU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2016) 0.</w:t>
      </w:r>
      <w:r w:rsidR="006577DF" w:rsidRPr="00D16728">
        <w:rPr>
          <w:rFonts w:ascii="Arial Narrow" w:hAnsi="Arial Narrow" w:cs="Tahoma"/>
          <w:b/>
          <w:sz w:val="30"/>
          <w:szCs w:val="30"/>
          <w:lang w:val="sr-Cyrl-BA"/>
        </w:rPr>
        <w:t>6</w:t>
      </w:r>
      <w:r w:rsidR="003C35DD" w:rsidRPr="00D16728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D16728" w:rsidRDefault="003C35DD" w:rsidP="003C35D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E1398" w:rsidRPr="000E1398" w:rsidRDefault="00997F20" w:rsidP="006577DF">
      <w:pPr>
        <w:jc w:val="both"/>
        <w:rPr>
          <w:rFonts w:ascii="Arial Narrow" w:hAnsi="Arial Narrow" w:cs="Tahoma"/>
          <w:sz w:val="22"/>
        </w:rPr>
      </w:pPr>
      <w:r w:rsidRPr="00997F20">
        <w:rPr>
          <w:rFonts w:ascii="Arial Narrow" w:hAnsi="Arial Narrow" w:cs="Tahoma"/>
          <w:sz w:val="22"/>
        </w:rPr>
        <w:t xml:space="preserve">Prices of products and services for personal consumption in </w:t>
      </w:r>
      <w:proofErr w:type="spellStart"/>
      <w:r w:rsidRPr="00997F20">
        <w:rPr>
          <w:rFonts w:ascii="Arial Narrow" w:hAnsi="Arial Narrow" w:cs="Tahoma"/>
          <w:sz w:val="22"/>
        </w:rPr>
        <w:t>Republika</w:t>
      </w:r>
      <w:proofErr w:type="spellEnd"/>
      <w:r w:rsidRPr="00997F20">
        <w:rPr>
          <w:rFonts w:ascii="Arial Narrow" w:hAnsi="Arial Narrow" w:cs="Tahoma"/>
          <w:sz w:val="22"/>
        </w:rPr>
        <w:t xml:space="preserve"> </w:t>
      </w:r>
      <w:proofErr w:type="spellStart"/>
      <w:r w:rsidRPr="00997F20">
        <w:rPr>
          <w:rFonts w:ascii="Arial Narrow" w:hAnsi="Arial Narrow" w:cs="Tahoma"/>
          <w:sz w:val="22"/>
        </w:rPr>
        <w:t>Srpska</w:t>
      </w:r>
      <w:proofErr w:type="spellEnd"/>
      <w:r w:rsidRPr="00997F20">
        <w:rPr>
          <w:rFonts w:ascii="Arial Narrow" w:hAnsi="Arial Narrow" w:cs="Tahoma"/>
          <w:sz w:val="22"/>
        </w:rPr>
        <w:t xml:space="preserve">, measured with the consumer price index, in </w:t>
      </w:r>
      <w:r>
        <w:rPr>
          <w:rFonts w:ascii="Arial Narrow" w:hAnsi="Arial Narrow" w:cs="Tahoma"/>
          <w:sz w:val="22"/>
        </w:rPr>
        <w:t>May</w:t>
      </w:r>
      <w:r w:rsidRPr="00997F20">
        <w:rPr>
          <w:rFonts w:ascii="Arial Narrow" w:hAnsi="Arial Narrow" w:cs="Tahoma"/>
          <w:sz w:val="22"/>
        </w:rPr>
        <w:t xml:space="preserve"> 2017, compared to the previous month, were on the average </w:t>
      </w:r>
      <w:r>
        <w:rPr>
          <w:rFonts w:ascii="Arial Narrow" w:hAnsi="Arial Narrow" w:cs="Tahoma"/>
          <w:sz w:val="22"/>
        </w:rPr>
        <w:t>0.2</w:t>
      </w:r>
      <w:r w:rsidRPr="00997F20">
        <w:rPr>
          <w:rFonts w:ascii="Arial Narrow" w:hAnsi="Arial Narrow" w:cs="Tahoma"/>
          <w:sz w:val="22"/>
        </w:rPr>
        <w:t xml:space="preserve">% </w:t>
      </w:r>
      <w:r>
        <w:rPr>
          <w:rFonts w:ascii="Arial Narrow" w:hAnsi="Arial Narrow" w:cs="Tahoma"/>
          <w:sz w:val="22"/>
        </w:rPr>
        <w:t>lower, while they were 0.6</w:t>
      </w:r>
      <w:r w:rsidRPr="00997F20">
        <w:rPr>
          <w:rFonts w:ascii="Arial Narrow" w:hAnsi="Arial Narrow" w:cs="Tahoma"/>
          <w:sz w:val="22"/>
        </w:rPr>
        <w:t>% higher at the annual level</w:t>
      </w:r>
      <w:r w:rsidR="000E1398">
        <w:rPr>
          <w:rFonts w:ascii="Arial Narrow" w:hAnsi="Arial Narrow" w:cs="Tahoma"/>
          <w:sz w:val="22"/>
        </w:rPr>
        <w:t>.</w:t>
      </w:r>
    </w:p>
    <w:p w:rsidR="006577DF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97F20" w:rsidRDefault="00997F20" w:rsidP="006577DF">
      <w:pPr>
        <w:jc w:val="both"/>
        <w:rPr>
          <w:rFonts w:ascii="Arial Narrow" w:hAnsi="Arial Narrow" w:cs="Tahoma"/>
          <w:sz w:val="22"/>
        </w:rPr>
      </w:pPr>
      <w:r w:rsidRPr="00997F20">
        <w:rPr>
          <w:rFonts w:ascii="Arial Narrow" w:hAnsi="Arial Narrow" w:cs="Tahoma"/>
          <w:sz w:val="22"/>
        </w:rPr>
        <w:t xml:space="preserve">Of the 12 main divisions of products and services, an increase in prices was recorded in three divisions, a decrease was recorded in </w:t>
      </w:r>
      <w:r>
        <w:rPr>
          <w:rFonts w:ascii="Arial Narrow" w:hAnsi="Arial Narrow" w:cs="Tahoma"/>
          <w:sz w:val="22"/>
        </w:rPr>
        <w:t>six</w:t>
      </w:r>
      <w:r w:rsidRPr="00997F20">
        <w:rPr>
          <w:rFonts w:ascii="Arial Narrow" w:hAnsi="Arial Narrow" w:cs="Tahoma"/>
          <w:sz w:val="22"/>
        </w:rPr>
        <w:t xml:space="preserve"> divisions, while prices in </w:t>
      </w:r>
      <w:r>
        <w:rPr>
          <w:rFonts w:ascii="Arial Narrow" w:hAnsi="Arial Narrow" w:cs="Tahoma"/>
          <w:sz w:val="22"/>
        </w:rPr>
        <w:t>three</w:t>
      </w:r>
      <w:r w:rsidRPr="00997F20">
        <w:rPr>
          <w:rFonts w:ascii="Arial Narrow" w:hAnsi="Arial Narrow" w:cs="Tahoma"/>
          <w:sz w:val="22"/>
        </w:rPr>
        <w:t xml:space="preserve"> divisions remained on the average at the same level</w:t>
      </w:r>
      <w:r>
        <w:rPr>
          <w:rFonts w:ascii="Arial Narrow" w:hAnsi="Arial Narrow" w:cs="Tahoma"/>
          <w:sz w:val="22"/>
        </w:rPr>
        <w:t>.</w:t>
      </w:r>
    </w:p>
    <w:p w:rsidR="000E1398" w:rsidRDefault="000E1398" w:rsidP="006577DF">
      <w:pPr>
        <w:jc w:val="both"/>
        <w:rPr>
          <w:rFonts w:ascii="Arial Narrow" w:hAnsi="Arial Narrow" w:cs="Tahoma"/>
          <w:sz w:val="22"/>
        </w:rPr>
      </w:pPr>
    </w:p>
    <w:p w:rsidR="000E1398" w:rsidRDefault="000E1398" w:rsidP="006577DF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increase in prices in May was recorded in the division </w:t>
      </w:r>
      <w:r w:rsidRPr="004D44F4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 (0.4%), due to higher supply prices in the group pharmaceutical products by 0.6%. An increase in prices was also recorded in the division </w:t>
      </w:r>
      <w:r w:rsidRPr="004D44F4">
        <w:rPr>
          <w:rFonts w:ascii="Arial Narrow" w:hAnsi="Arial Narrow" w:cs="Tahoma"/>
          <w:i/>
          <w:sz w:val="22"/>
        </w:rPr>
        <w:t>Furnishing and other equipment</w:t>
      </w:r>
      <w:r>
        <w:rPr>
          <w:rFonts w:ascii="Arial Narrow" w:hAnsi="Arial Narrow" w:cs="Tahoma"/>
          <w:sz w:val="22"/>
        </w:rPr>
        <w:t xml:space="preserve"> (0.1%), due to higher prices in the group furnishing and household equipment by 0.6% and in the group cleaning and maintenance products 0.3%. Higher prices in the division </w:t>
      </w:r>
      <w:r w:rsidRPr="004D44F4">
        <w:rPr>
          <w:rFonts w:ascii="Arial Narrow" w:hAnsi="Arial Narrow" w:cs="Tahoma"/>
          <w:i/>
          <w:sz w:val="22"/>
        </w:rPr>
        <w:t>Recreation and culture</w:t>
      </w:r>
      <w:r>
        <w:rPr>
          <w:rFonts w:ascii="Arial Narrow" w:hAnsi="Arial Narrow" w:cs="Tahoma"/>
          <w:sz w:val="22"/>
        </w:rPr>
        <w:t xml:space="preserve"> (0.1%) were recorded in the group recreational products by 2.1%. </w:t>
      </w:r>
    </w:p>
    <w:p w:rsidR="004D44F4" w:rsidRDefault="004D44F4" w:rsidP="006577DF">
      <w:pPr>
        <w:jc w:val="both"/>
        <w:rPr>
          <w:rFonts w:ascii="Arial Narrow" w:hAnsi="Arial Narrow" w:cs="Tahoma"/>
          <w:sz w:val="22"/>
        </w:rPr>
      </w:pPr>
    </w:p>
    <w:p w:rsidR="004D44F4" w:rsidRPr="004D44F4" w:rsidRDefault="004D44F4" w:rsidP="006577DF">
      <w:pPr>
        <w:jc w:val="both"/>
        <w:rPr>
          <w:rFonts w:ascii="Arial Narrow" w:hAnsi="Arial Narrow" w:cs="Tahoma"/>
          <w:sz w:val="22"/>
        </w:rPr>
      </w:pPr>
      <w:r w:rsidRPr="004D44F4">
        <w:rPr>
          <w:rFonts w:ascii="Arial Narrow" w:hAnsi="Arial Narrow" w:cs="Tahoma"/>
          <w:sz w:val="22"/>
        </w:rPr>
        <w:t xml:space="preserve">In the divisions </w:t>
      </w:r>
      <w:r w:rsidRPr="004D44F4">
        <w:rPr>
          <w:rFonts w:ascii="Arial Narrow" w:hAnsi="Arial Narrow" w:cs="Tahoma"/>
          <w:i/>
          <w:sz w:val="22"/>
        </w:rPr>
        <w:t>Alcoholic beverages and tobacco</w:t>
      </w:r>
      <w:r w:rsidRPr="004D44F4">
        <w:rPr>
          <w:rFonts w:ascii="Arial Narrow" w:hAnsi="Arial Narrow" w:cs="Tahoma"/>
          <w:sz w:val="22"/>
        </w:rPr>
        <w:t xml:space="preserve">, </w:t>
      </w:r>
      <w:r w:rsidRPr="004D44F4">
        <w:rPr>
          <w:rFonts w:ascii="Arial Narrow" w:hAnsi="Arial Narrow" w:cs="Tahoma"/>
          <w:i/>
          <w:sz w:val="22"/>
        </w:rPr>
        <w:t>Communication</w:t>
      </w:r>
      <w:r w:rsidRPr="004D44F4">
        <w:rPr>
          <w:rFonts w:ascii="Arial Narrow" w:hAnsi="Arial Narrow" w:cs="Tahoma"/>
          <w:sz w:val="22"/>
        </w:rPr>
        <w:t xml:space="preserve">, </w:t>
      </w:r>
      <w:r>
        <w:rPr>
          <w:rFonts w:ascii="Arial Narrow" w:hAnsi="Arial Narrow" w:cs="Tahoma"/>
          <w:sz w:val="22"/>
        </w:rPr>
        <w:t xml:space="preserve">and </w:t>
      </w:r>
      <w:r w:rsidRPr="004D44F4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 </w:t>
      </w:r>
      <w:r w:rsidRPr="004D44F4">
        <w:rPr>
          <w:rFonts w:ascii="Arial Narrow" w:hAnsi="Arial Narrow" w:cs="Tahoma"/>
          <w:sz w:val="22"/>
        </w:rPr>
        <w:t>prices remained on the average at the same level</w:t>
      </w:r>
      <w:r>
        <w:rPr>
          <w:rFonts w:ascii="Arial Narrow" w:hAnsi="Arial Narrow" w:cs="Tahoma"/>
          <w:sz w:val="22"/>
        </w:rPr>
        <w:t>.</w:t>
      </w:r>
    </w:p>
    <w:p w:rsidR="006577DF" w:rsidRPr="00D16728" w:rsidRDefault="006577DF" w:rsidP="006577D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577DF" w:rsidRPr="004D44F4" w:rsidRDefault="004D44F4" w:rsidP="006577DF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May was recorded in the division </w:t>
      </w:r>
      <w:r w:rsidRPr="00725A1A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(0.6%), due to discounts on clothing by 0.8% and footwear by 0.6%. A decrease in prices in May was also recorded in the division </w:t>
      </w:r>
      <w:r w:rsidRPr="00725A1A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(0.5%), due to seasonal discounts on accommodation by 1.7%. Lower prices were recorded in the division </w:t>
      </w:r>
      <w:r w:rsidRPr="00725A1A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(0.5%) as well, due to lower seasonal prices in the group vegetables by 9.9% and discounts in the groups bread and cereals by 0.8%, non-alcoholic beverages by 0.6%, milk and dairy products by 0.5%, and oils and fats by 0.4%. </w:t>
      </w:r>
      <w:r w:rsidR="00725A1A">
        <w:rPr>
          <w:rFonts w:ascii="Arial Narrow" w:hAnsi="Arial Narrow" w:cs="Tahoma"/>
          <w:sz w:val="22"/>
          <w:szCs w:val="22"/>
        </w:rPr>
        <w:t xml:space="preserve">In the division </w:t>
      </w:r>
      <w:r w:rsidR="00725A1A" w:rsidRPr="00725A1A">
        <w:rPr>
          <w:rFonts w:ascii="Arial Narrow" w:hAnsi="Arial Narrow" w:cs="Tahoma"/>
          <w:i/>
          <w:sz w:val="22"/>
          <w:szCs w:val="22"/>
        </w:rPr>
        <w:t>Transport</w:t>
      </w:r>
      <w:r w:rsidR="00725A1A">
        <w:rPr>
          <w:rFonts w:ascii="Arial Narrow" w:hAnsi="Arial Narrow" w:cs="Tahoma"/>
          <w:sz w:val="22"/>
          <w:szCs w:val="22"/>
        </w:rPr>
        <w:t xml:space="preserve">, a decrease in prices by 0.3% occurred as a result of corrections of purchase prices of fuels and lubricants by 0.7%. Lower prices were also recorded in the division </w:t>
      </w:r>
      <w:r w:rsidR="00725A1A" w:rsidRPr="00725A1A">
        <w:rPr>
          <w:rFonts w:ascii="Arial Narrow" w:hAnsi="Arial Narrow" w:cs="Tahoma"/>
          <w:i/>
          <w:sz w:val="22"/>
          <w:szCs w:val="22"/>
        </w:rPr>
        <w:t>Housing</w:t>
      </w:r>
      <w:r w:rsidR="00725A1A">
        <w:rPr>
          <w:rFonts w:ascii="Arial Narrow" w:hAnsi="Arial Narrow" w:cs="Tahoma"/>
          <w:sz w:val="22"/>
          <w:szCs w:val="22"/>
        </w:rPr>
        <w:t xml:space="preserve"> by 0.2% and in the </w:t>
      </w:r>
      <w:proofErr w:type="spellStart"/>
      <w:r w:rsidR="00725A1A">
        <w:rPr>
          <w:rFonts w:ascii="Arial Narrow" w:hAnsi="Arial Narrow" w:cs="Tahoma"/>
          <w:sz w:val="22"/>
          <w:szCs w:val="22"/>
        </w:rPr>
        <w:t>divison</w:t>
      </w:r>
      <w:proofErr w:type="spellEnd"/>
      <w:r w:rsidR="00725A1A">
        <w:rPr>
          <w:rFonts w:ascii="Arial Narrow" w:hAnsi="Arial Narrow" w:cs="Tahoma"/>
          <w:sz w:val="22"/>
          <w:szCs w:val="22"/>
        </w:rPr>
        <w:t xml:space="preserve"> </w:t>
      </w:r>
      <w:r w:rsidR="00725A1A" w:rsidRPr="00725A1A">
        <w:rPr>
          <w:rFonts w:ascii="Arial Narrow" w:hAnsi="Arial Narrow" w:cs="Tahoma"/>
          <w:i/>
          <w:sz w:val="22"/>
          <w:szCs w:val="22"/>
        </w:rPr>
        <w:t>Other goods and services</w:t>
      </w:r>
      <w:r w:rsidR="00725A1A">
        <w:rPr>
          <w:rFonts w:ascii="Arial Narrow" w:hAnsi="Arial Narrow" w:cs="Tahoma"/>
          <w:sz w:val="22"/>
          <w:szCs w:val="22"/>
        </w:rPr>
        <w:t xml:space="preserve"> by 0.2% as well. </w:t>
      </w:r>
    </w:p>
    <w:p w:rsidR="00F71D2F" w:rsidRPr="00D16728" w:rsidRDefault="00F71D2F" w:rsidP="00F71D2F">
      <w:pPr>
        <w:jc w:val="both"/>
        <w:rPr>
          <w:rFonts w:ascii="Tahoma" w:hAnsi="Tahoma" w:cs="Tahoma"/>
          <w:lang w:val="sr-Cyrl-BA"/>
        </w:rPr>
      </w:pPr>
    </w:p>
    <w:p w:rsidR="00A84EEC" w:rsidRPr="00D16728" w:rsidRDefault="0043568D" w:rsidP="00B21A93">
      <w:pPr>
        <w:jc w:val="both"/>
        <w:rPr>
          <w:rFonts w:ascii="Tahoma" w:hAnsi="Tahoma" w:cs="Tahoma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D0D44" wp14:editId="498AC015">
                <wp:simplePos x="0" y="0"/>
                <wp:positionH relativeFrom="column">
                  <wp:posOffset>3125734</wp:posOffset>
                </wp:positionH>
                <wp:positionV relativeFrom="paragraph">
                  <wp:posOffset>2949683</wp:posOffset>
                </wp:positionV>
                <wp:extent cx="1037812" cy="224263"/>
                <wp:effectExtent l="0" t="0" r="0" b="4445"/>
                <wp:wrapNone/>
                <wp:docPr id="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812" cy="224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3568D" w:rsidRDefault="0043568D" w:rsidP="004356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Annual inflation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D0D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1pt;margin-top:232.25pt;width:81.7pt;height:17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" stroked="f">
                <v:textbox>
                  <w:txbxContent>
                    <w:p w:rsidR="0043568D" w:rsidRDefault="0043568D" w:rsidP="0043568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Annual inflation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783C4" wp14:editId="6FF94ADA">
                <wp:simplePos x="0" y="0"/>
                <wp:positionH relativeFrom="column">
                  <wp:posOffset>1771494</wp:posOffset>
                </wp:positionH>
                <wp:positionV relativeFrom="paragraph">
                  <wp:posOffset>2967235</wp:posOffset>
                </wp:positionV>
                <wp:extent cx="1037812" cy="207034"/>
                <wp:effectExtent l="0" t="0" r="0" b="2540"/>
                <wp:wrapNone/>
                <wp:docPr id="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812" cy="20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3568D" w:rsidRDefault="0043568D" w:rsidP="004356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Monthly inflation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83C4" id="_x0000_s1027" type="#_x0000_t202" style="position:absolute;left:0;text-align:left;margin-left:139.5pt;margin-top:233.65pt;width:81.7pt;height:16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" stroked="f">
                <v:textbox>
                  <w:txbxContent>
                    <w:p w:rsidR="0043568D" w:rsidRDefault="0043568D" w:rsidP="0043568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6B1E6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903FB" wp14:editId="6C5AA64C">
                <wp:simplePos x="0" y="0"/>
                <wp:positionH relativeFrom="column">
                  <wp:posOffset>3097530</wp:posOffset>
                </wp:positionH>
                <wp:positionV relativeFrom="paragraph">
                  <wp:posOffset>3131346</wp:posOffset>
                </wp:positionV>
                <wp:extent cx="696036" cy="150125"/>
                <wp:effectExtent l="0" t="0" r="889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68" w:rsidRDefault="006B1E68" w:rsidP="006B1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903FB" id="Text Box 24" o:spid="_x0000_s1028" type="#_x0000_t202" style="position:absolute;left:0;text-align:left;margin-left:243.9pt;margin-top:246.55pt;width:54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" fillcolor="white [3201]" stroked="f" strokeweight=".5pt">
                <v:textbox>
                  <w:txbxContent>
                    <w:p w:rsidR="006B1E68" w:rsidRDefault="006B1E68" w:rsidP="006B1E68"/>
                  </w:txbxContent>
                </v:textbox>
              </v:shape>
            </w:pict>
          </mc:Fallback>
        </mc:AlternateContent>
      </w:r>
      <w:r w:rsidR="006B1E68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1793183</wp:posOffset>
                </wp:positionH>
                <wp:positionV relativeFrom="paragraph">
                  <wp:posOffset>3121811</wp:posOffset>
                </wp:positionV>
                <wp:extent cx="696036" cy="150125"/>
                <wp:effectExtent l="0" t="0" r="889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5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68" w:rsidRDefault="006B1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9" type="#_x0000_t202" style="position:absolute;left:0;text-align:left;margin-left:141.2pt;margin-top:245.8pt;width:54.8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" fillcolor="white [3201]" stroked="f" strokeweight=".5pt">
                <v:textbox>
                  <w:txbxContent>
                    <w:p w:rsidR="006B1E68" w:rsidRDefault="006B1E68"/>
                  </w:txbxContent>
                </v:textbox>
              </v:shape>
            </w:pict>
          </mc:Fallback>
        </mc:AlternateContent>
      </w:r>
      <w:r w:rsidR="006B1E68">
        <w:rPr>
          <w:noProof/>
        </w:rPr>
        <w:drawing>
          <wp:inline distT="0" distB="0" distL="0" distR="0" wp14:anchorId="52196DB1" wp14:editId="3491F6D1">
            <wp:extent cx="5467350" cy="3398293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317" w:rsidRPr="00D16728" w:rsidRDefault="00662317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66583E" w:rsidRDefault="0043568D" w:rsidP="009856D8">
      <w:pPr>
        <w:jc w:val="center"/>
        <w:rPr>
          <w:rFonts w:ascii="Arial Narrow" w:hAnsi="Arial Narrow" w:cs="Tahoma"/>
          <w:sz w:val="16"/>
          <w:szCs w:val="16"/>
        </w:rPr>
      </w:pPr>
      <w:r w:rsidRPr="0066583E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Pr="0066583E">
        <w:rPr>
          <w:rFonts w:ascii="Arial Narrow" w:hAnsi="Arial Narrow" w:cs="Tahoma"/>
          <w:sz w:val="16"/>
          <w:szCs w:val="16"/>
        </w:rPr>
        <w:t>Graph</w:t>
      </w:r>
      <w:r w:rsidR="009856D8" w:rsidRPr="0066583E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66583E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66583E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 w:rsidRPr="0066583E">
        <w:rPr>
          <w:rFonts w:ascii="Arial Narrow" w:hAnsi="Arial Narrow" w:cs="Tahoma"/>
          <w:sz w:val="16"/>
          <w:szCs w:val="16"/>
        </w:rPr>
        <w:t>Monthly and annual inflation</w:t>
      </w:r>
    </w:p>
    <w:p w:rsidR="00A67668" w:rsidRPr="00D16728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6583E" w:rsidRDefault="0066583E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66583E" w:rsidRDefault="0066583E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66583E" w:rsidRDefault="0066583E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66583E" w:rsidRDefault="0066583E" w:rsidP="00877030">
      <w:pPr>
        <w:jc w:val="both"/>
        <w:rPr>
          <w:rFonts w:ascii="Arial Narrow" w:hAnsi="Arial Narrow" w:cs="Tahoma"/>
          <w:b/>
          <w:bCs/>
          <w:sz w:val="30"/>
          <w:szCs w:val="30"/>
        </w:rPr>
      </w:pPr>
    </w:p>
    <w:p w:rsidR="00C4180F" w:rsidRPr="00D16728" w:rsidRDefault="00590552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90552"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Pr="0059055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10AD2" w:rsidRPr="00D16728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January</w:t>
      </w:r>
      <w:r w:rsidR="00E10AD2" w:rsidRPr="00D16728">
        <w:rPr>
          <w:rFonts w:ascii="Arial Narrow" w:hAnsi="Arial Narrow" w:cs="Tahoma"/>
          <w:b/>
          <w:sz w:val="30"/>
          <w:szCs w:val="30"/>
        </w:rPr>
        <w:t>-</w:t>
      </w:r>
      <w:r>
        <w:rPr>
          <w:rFonts w:ascii="Arial Narrow" w:hAnsi="Arial Narrow" w:cs="Tahoma"/>
          <w:b/>
          <w:sz w:val="30"/>
          <w:szCs w:val="30"/>
        </w:rPr>
        <w:t>May</w:t>
      </w:r>
      <w:r w:rsidR="00E10AD2" w:rsidRPr="00D16728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0AD2" w:rsidRPr="00D16728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E10AD2" w:rsidRPr="00D1672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10AD2" w:rsidRPr="00D16728">
        <w:rPr>
          <w:rFonts w:ascii="Arial Narrow" w:hAnsi="Arial Narrow" w:cs="Tahoma"/>
          <w:b/>
          <w:sz w:val="30"/>
          <w:szCs w:val="30"/>
          <w:lang w:val="sr-Cyrl-BA"/>
        </w:rPr>
        <w:t>7</w:t>
      </w:r>
      <w:r>
        <w:rPr>
          <w:rFonts w:ascii="Arial Narrow" w:hAnsi="Arial Narrow" w:cs="Tahoma"/>
          <w:b/>
          <w:sz w:val="30"/>
          <w:szCs w:val="30"/>
          <w:lang w:val="sr-Latn-BA"/>
        </w:rPr>
        <w:t>/January-May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D36FB9">
        <w:rPr>
          <w:rFonts w:ascii="Arial Narrow" w:hAnsi="Arial Narrow" w:cs="Tahoma"/>
          <w:b/>
          <w:bCs/>
          <w:sz w:val="30"/>
          <w:szCs w:val="30"/>
          <w:lang w:val="sr-Cyrl-BA"/>
        </w:rPr>
        <w:t>3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D36FB9">
        <w:rPr>
          <w:rFonts w:ascii="Arial Narrow" w:hAnsi="Arial Narrow" w:cs="Tahoma"/>
          <w:b/>
          <w:bCs/>
          <w:sz w:val="30"/>
          <w:szCs w:val="30"/>
          <w:lang w:val="sr-Cyrl-CS"/>
        </w:rPr>
        <w:t>2</w:t>
      </w:r>
      <w:r w:rsidR="00E10AD2" w:rsidRPr="00D1672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2E27E1" w:rsidRPr="00D16728" w:rsidRDefault="00590552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2E27E1" w:rsidRPr="00D16728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May</w:t>
      </w:r>
      <w:r w:rsidR="002E27E1" w:rsidRPr="00D16728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D16728">
        <w:rPr>
          <w:rFonts w:ascii="Arial Narrow" w:hAnsi="Arial Narrow" w:cs="Tahoma"/>
          <w:b/>
          <w:sz w:val="28"/>
          <w:lang w:val="sr-Cyrl-BA"/>
        </w:rPr>
        <w:t>7</w:t>
      </w:r>
      <w:r w:rsidR="002E27E1" w:rsidRPr="00D16728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May</w:t>
      </w:r>
      <w:r w:rsidR="002E27E1" w:rsidRPr="00D16728">
        <w:rPr>
          <w:rFonts w:ascii="Arial Narrow" w:hAnsi="Arial Narrow" w:cs="Tahoma"/>
          <w:b/>
          <w:sz w:val="28"/>
          <w:lang w:val="ru-RU"/>
        </w:rPr>
        <w:t xml:space="preserve"> 201</w:t>
      </w:r>
      <w:r w:rsidR="002E27E1" w:rsidRPr="00D16728">
        <w:rPr>
          <w:rFonts w:ascii="Arial Narrow" w:hAnsi="Arial Narrow" w:cs="Tahoma"/>
          <w:b/>
          <w:sz w:val="28"/>
          <w:lang w:val="sr-Cyrl-BA"/>
        </w:rPr>
        <w:t>6</w:t>
      </w:r>
      <w:r w:rsidR="002E27E1" w:rsidRPr="00D16728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2E27E1" w:rsidRPr="00D16728">
        <w:rPr>
          <w:rFonts w:ascii="Arial Narrow" w:hAnsi="Arial Narrow" w:cs="Tahoma"/>
          <w:b/>
          <w:sz w:val="28"/>
          <w:lang w:val="ru-RU"/>
        </w:rPr>
        <w:t xml:space="preserve"> </w:t>
      </w:r>
      <w:r w:rsidR="00AB74BF" w:rsidRPr="00D16728">
        <w:rPr>
          <w:rFonts w:ascii="Arial Narrow" w:hAnsi="Arial Narrow" w:cs="Tahoma"/>
          <w:b/>
          <w:sz w:val="28"/>
          <w:lang w:val="sr-Cyrl-BA"/>
        </w:rPr>
        <w:t>4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AB74BF" w:rsidRPr="00D16728">
        <w:rPr>
          <w:rFonts w:ascii="Arial Narrow" w:hAnsi="Arial Narrow" w:cs="Tahoma"/>
          <w:b/>
          <w:sz w:val="28"/>
          <w:lang w:val="ru-RU"/>
        </w:rPr>
        <w:t>7</w:t>
      </w:r>
      <w:r w:rsidR="002E27E1" w:rsidRPr="00D16728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D16728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3D2D5F" w:rsidRPr="003D2D5F" w:rsidRDefault="003D2D5F" w:rsidP="003D2D5F">
      <w:pPr>
        <w:jc w:val="both"/>
        <w:rPr>
          <w:rFonts w:ascii="Arial Narrow" w:hAnsi="Arial Narrow" w:cs="Tahoma"/>
          <w:sz w:val="22"/>
        </w:rPr>
      </w:pPr>
      <w:r w:rsidRPr="003D2D5F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3D2D5F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the period January-May</w:t>
      </w:r>
      <w:r w:rsidRPr="003D2D5F">
        <w:rPr>
          <w:rFonts w:ascii="Arial Narrow" w:hAnsi="Arial Narrow" w:cs="Tahoma"/>
          <w:sz w:val="22"/>
        </w:rPr>
        <w:t xml:space="preserve"> 2017, compared to the same </w:t>
      </w:r>
      <w:r>
        <w:rPr>
          <w:rFonts w:ascii="Arial Narrow" w:hAnsi="Arial Narrow" w:cs="Tahoma"/>
          <w:sz w:val="22"/>
        </w:rPr>
        <w:t>period</w:t>
      </w:r>
      <w:r w:rsidRPr="003D2D5F">
        <w:rPr>
          <w:rFonts w:ascii="Arial Narrow" w:hAnsi="Arial Narrow" w:cs="Tahoma"/>
          <w:sz w:val="22"/>
        </w:rPr>
        <w:t xml:space="preserve"> of 2016, increased by </w:t>
      </w:r>
      <w:r>
        <w:rPr>
          <w:rFonts w:ascii="Arial Narrow" w:hAnsi="Arial Narrow" w:cs="Tahoma"/>
          <w:sz w:val="22"/>
        </w:rPr>
        <w:t>3.2</w:t>
      </w:r>
      <w:r w:rsidRPr="003D2D5F">
        <w:rPr>
          <w:rFonts w:ascii="Arial Narrow" w:hAnsi="Arial Narrow" w:cs="Tahoma"/>
          <w:sz w:val="22"/>
        </w:rPr>
        <w:t xml:space="preserve">%. In the section </w:t>
      </w:r>
      <w:r w:rsidRPr="003D2D5F">
        <w:rPr>
          <w:rFonts w:ascii="Arial Narrow" w:hAnsi="Arial Narrow" w:cs="Tahoma"/>
          <w:i/>
          <w:sz w:val="22"/>
        </w:rPr>
        <w:t>Manufacturing</w:t>
      </w:r>
      <w:r w:rsidRPr="003D2D5F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5.4% was recorded and</w:t>
      </w:r>
      <w:r w:rsidRPr="003D2D5F">
        <w:rPr>
          <w:rFonts w:ascii="Arial Narrow" w:hAnsi="Arial Narrow" w:cs="Tahoma"/>
          <w:sz w:val="22"/>
        </w:rPr>
        <w:t xml:space="preserve"> in the section </w:t>
      </w:r>
      <w:r w:rsidRPr="003D2D5F">
        <w:rPr>
          <w:rFonts w:ascii="Arial Narrow" w:hAnsi="Arial Narrow" w:cs="Tahoma"/>
          <w:i/>
          <w:sz w:val="22"/>
        </w:rPr>
        <w:t xml:space="preserve">Mining and quarrying </w:t>
      </w:r>
      <w:r w:rsidRPr="003D2D5F">
        <w:rPr>
          <w:rFonts w:ascii="Arial Narrow" w:hAnsi="Arial Narrow" w:cs="Tahoma"/>
          <w:sz w:val="22"/>
        </w:rPr>
        <w:t xml:space="preserve">an increase by </w:t>
      </w:r>
      <w:r>
        <w:rPr>
          <w:rFonts w:ascii="Arial Narrow" w:hAnsi="Arial Narrow" w:cs="Tahoma"/>
          <w:sz w:val="22"/>
        </w:rPr>
        <w:t xml:space="preserve">5.1%, while </w:t>
      </w:r>
      <w:r w:rsidRPr="003D2D5F">
        <w:rPr>
          <w:rFonts w:ascii="Arial Narrow" w:hAnsi="Arial Narrow" w:cs="Tahoma"/>
          <w:sz w:val="22"/>
        </w:rPr>
        <w:t xml:space="preserve">in the section </w:t>
      </w:r>
      <w:r w:rsidRPr="003D2D5F">
        <w:rPr>
          <w:rFonts w:ascii="Arial Narrow" w:hAnsi="Arial Narrow" w:cs="Tahoma"/>
          <w:i/>
          <w:sz w:val="22"/>
        </w:rPr>
        <w:t>Electricity, gas, steam and air-conditioning supply</w:t>
      </w:r>
      <w:r w:rsidRPr="003D2D5F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a decrease by 0.7% was recorded.</w:t>
      </w:r>
      <w:r w:rsidRPr="003D2D5F">
        <w:rPr>
          <w:rFonts w:ascii="Arial Narrow" w:hAnsi="Arial Narrow" w:cs="Tahoma"/>
          <w:sz w:val="22"/>
        </w:rPr>
        <w:t xml:space="preserve"> By main industrial group, based on economic purpose of products, working day-adjusted production of </w:t>
      </w:r>
      <w:r>
        <w:rPr>
          <w:rFonts w:ascii="Arial Narrow" w:hAnsi="Arial Narrow" w:cs="Tahoma"/>
          <w:sz w:val="22"/>
        </w:rPr>
        <w:t>capital goods</w:t>
      </w:r>
      <w:r w:rsidRPr="003D2D5F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the period January-May</w:t>
      </w:r>
      <w:r w:rsidRPr="003D2D5F">
        <w:rPr>
          <w:rFonts w:ascii="Arial Narrow" w:hAnsi="Arial Narrow" w:cs="Tahoma"/>
          <w:sz w:val="22"/>
        </w:rPr>
        <w:t xml:space="preserve"> 2017, compared to </w:t>
      </w:r>
      <w:r>
        <w:rPr>
          <w:rFonts w:ascii="Arial Narrow" w:hAnsi="Arial Narrow" w:cs="Tahoma"/>
          <w:sz w:val="22"/>
        </w:rPr>
        <w:t>the same period of 2016, was 25</w:t>
      </w:r>
      <w:r w:rsidRPr="003D2D5F">
        <w:rPr>
          <w:rFonts w:ascii="Arial Narrow" w:hAnsi="Arial Narrow" w:cs="Tahoma"/>
          <w:sz w:val="22"/>
        </w:rPr>
        <w:t xml:space="preserve">.6% higher, production of </w:t>
      </w:r>
      <w:r>
        <w:rPr>
          <w:rFonts w:ascii="Arial Narrow" w:hAnsi="Arial Narrow" w:cs="Tahoma"/>
          <w:sz w:val="22"/>
        </w:rPr>
        <w:t xml:space="preserve">intermediate goods was 10.0% higher and production of consumer non-durables was 3.0% higher, while production of energy was 2.9% lower and production of consumer durables was 8.9% lower. </w:t>
      </w:r>
    </w:p>
    <w:p w:rsidR="003D2D5F" w:rsidRDefault="003D2D5F" w:rsidP="006D0A2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3D2D5F" w:rsidRPr="003D2D5F" w:rsidRDefault="003D2D5F" w:rsidP="003D2D5F">
      <w:pPr>
        <w:jc w:val="both"/>
        <w:rPr>
          <w:rFonts w:ascii="Arial Narrow" w:hAnsi="Arial Narrow" w:cs="Tahoma"/>
          <w:b/>
          <w:sz w:val="22"/>
        </w:rPr>
      </w:pPr>
      <w:r w:rsidRPr="003D2D5F">
        <w:rPr>
          <w:rFonts w:ascii="Arial Narrow" w:hAnsi="Arial Narrow" w:cs="Tahoma"/>
          <w:b/>
          <w:sz w:val="22"/>
        </w:rPr>
        <w:t xml:space="preserve">Number of employees in industry </w:t>
      </w:r>
      <w:r w:rsidRPr="003D2D5F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May</w:t>
      </w:r>
      <w:r w:rsidRPr="003D2D5F">
        <w:rPr>
          <w:rFonts w:ascii="Arial Narrow" w:hAnsi="Arial Narrow" w:cs="Tahoma"/>
          <w:sz w:val="22"/>
        </w:rPr>
        <w:t xml:space="preserve"> 2017, compared to the same month of the previous year,</w:t>
      </w:r>
      <w:r>
        <w:rPr>
          <w:rFonts w:ascii="Arial Narrow" w:hAnsi="Arial Narrow" w:cs="Tahoma"/>
          <w:sz w:val="22"/>
        </w:rPr>
        <w:t xml:space="preserve"> was 4.7</w:t>
      </w:r>
      <w:r w:rsidRPr="003D2D5F">
        <w:rPr>
          <w:rFonts w:ascii="Arial Narrow" w:hAnsi="Arial Narrow" w:cs="Tahoma"/>
          <w:sz w:val="22"/>
        </w:rPr>
        <w:t xml:space="preserve">% higher. Compared to the average monthly number of employed persons in 2016 it was </w:t>
      </w:r>
      <w:r>
        <w:rPr>
          <w:rFonts w:ascii="Arial Narrow" w:hAnsi="Arial Narrow" w:cs="Tahoma"/>
          <w:sz w:val="22"/>
        </w:rPr>
        <w:t>3.6</w:t>
      </w:r>
      <w:r w:rsidRPr="003D2D5F">
        <w:rPr>
          <w:rFonts w:ascii="Arial Narrow" w:hAnsi="Arial Narrow" w:cs="Tahoma"/>
          <w:sz w:val="22"/>
        </w:rPr>
        <w:t xml:space="preserve">% higher and compared to </w:t>
      </w:r>
      <w:r>
        <w:rPr>
          <w:rFonts w:ascii="Arial Narrow" w:hAnsi="Arial Narrow" w:cs="Tahoma"/>
          <w:sz w:val="22"/>
        </w:rPr>
        <w:t>April 2017 it was 0.5</w:t>
      </w:r>
      <w:r w:rsidRPr="003D2D5F">
        <w:rPr>
          <w:rFonts w:ascii="Arial Narrow" w:hAnsi="Arial Narrow" w:cs="Tahoma"/>
          <w:sz w:val="22"/>
        </w:rPr>
        <w:t xml:space="preserve">% higher. Number of employees in industry in the period January – </w:t>
      </w:r>
      <w:r>
        <w:rPr>
          <w:rFonts w:ascii="Arial Narrow" w:hAnsi="Arial Narrow" w:cs="Tahoma"/>
          <w:sz w:val="22"/>
        </w:rPr>
        <w:t>May</w:t>
      </w:r>
      <w:r w:rsidRPr="003D2D5F">
        <w:rPr>
          <w:rFonts w:ascii="Arial Narrow" w:hAnsi="Arial Narrow" w:cs="Tahoma"/>
          <w:sz w:val="22"/>
        </w:rPr>
        <w:t xml:space="preserve"> 2017, compared to the same peri</w:t>
      </w:r>
      <w:r>
        <w:rPr>
          <w:rFonts w:ascii="Arial Narrow" w:hAnsi="Arial Narrow" w:cs="Tahoma"/>
          <w:sz w:val="22"/>
        </w:rPr>
        <w:t>od of the previous year, was 4.0</w:t>
      </w:r>
      <w:r w:rsidRPr="003D2D5F">
        <w:rPr>
          <w:rFonts w:ascii="Arial Narrow" w:hAnsi="Arial Narrow" w:cs="Tahoma"/>
          <w:sz w:val="22"/>
        </w:rPr>
        <w:t xml:space="preserve">% higher. During the same period, in the section </w:t>
      </w:r>
      <w:r w:rsidRPr="003D2D5F">
        <w:rPr>
          <w:rFonts w:ascii="Arial Narrow" w:hAnsi="Arial Narrow" w:cs="Tahoma"/>
          <w:i/>
          <w:sz w:val="22"/>
        </w:rPr>
        <w:t>Manufacturing</w:t>
      </w:r>
      <w:r w:rsidRPr="003D2D5F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4.1</w:t>
      </w:r>
      <w:r w:rsidRPr="003D2D5F">
        <w:rPr>
          <w:rFonts w:ascii="Arial Narrow" w:hAnsi="Arial Narrow" w:cs="Tahoma"/>
          <w:sz w:val="22"/>
        </w:rPr>
        <w:t xml:space="preserve">% was recorded, in the section </w:t>
      </w:r>
      <w:r w:rsidRPr="003D2D5F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3.8</w:t>
      </w:r>
      <w:r w:rsidRPr="003D2D5F">
        <w:rPr>
          <w:rFonts w:ascii="Arial Narrow" w:hAnsi="Arial Narrow" w:cs="Tahoma"/>
          <w:sz w:val="22"/>
        </w:rPr>
        <w:t xml:space="preserve">% and in the section </w:t>
      </w:r>
      <w:r w:rsidRPr="003D2D5F">
        <w:rPr>
          <w:rFonts w:ascii="Arial Narrow" w:hAnsi="Arial Narrow" w:cs="Tahoma"/>
          <w:i/>
          <w:sz w:val="22"/>
        </w:rPr>
        <w:t>Electricity, gas, steam and air-conditioning supply</w:t>
      </w:r>
      <w:r w:rsidRPr="003D2D5F">
        <w:rPr>
          <w:rFonts w:ascii="Arial Narrow" w:hAnsi="Arial Narrow" w:cs="Tahoma"/>
          <w:sz w:val="22"/>
        </w:rPr>
        <w:t xml:space="preserve"> an increase by </w:t>
      </w:r>
      <w:r>
        <w:rPr>
          <w:rFonts w:ascii="Arial Narrow" w:hAnsi="Arial Narrow" w:cs="Tahoma"/>
          <w:sz w:val="22"/>
        </w:rPr>
        <w:t>3.0</w:t>
      </w:r>
      <w:r w:rsidRPr="003D2D5F">
        <w:rPr>
          <w:rFonts w:ascii="Arial Narrow" w:hAnsi="Arial Narrow" w:cs="Tahoma"/>
          <w:sz w:val="22"/>
        </w:rPr>
        <w:t>%.</w:t>
      </w:r>
    </w:p>
    <w:p w:rsidR="006D0A24" w:rsidRPr="00D16728" w:rsidRDefault="006D0A24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0213F8" w:rsidRPr="00D1672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D16728" w:rsidRDefault="0043568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FEC04" wp14:editId="7AAAFB8A">
                <wp:simplePos x="0" y="0"/>
                <wp:positionH relativeFrom="column">
                  <wp:posOffset>2440988</wp:posOffset>
                </wp:positionH>
                <wp:positionV relativeFrom="paragraph">
                  <wp:posOffset>2638689</wp:posOffset>
                </wp:positionV>
                <wp:extent cx="964927" cy="365973"/>
                <wp:effectExtent l="0" t="0" r="6985" b="0"/>
                <wp:wrapNone/>
                <wp:docPr id="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927" cy="365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3568D" w:rsidRDefault="0043568D" w:rsidP="004356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 xml:space="preserve">Seasonally adjusted </w:t>
                            </w:r>
                          </w:p>
                          <w:p w:rsidR="0043568D" w:rsidRDefault="0043568D" w:rsidP="004356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indices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06BFEC04" id="_x0000_s1030" type="#_x0000_t202" style="position:absolute;left:0;text-align:left;margin-left:192.2pt;margin-top:207.75pt;width:76pt;height:2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" stroked="f">
                <v:textbox>
                  <w:txbxContent>
                    <w:p w:rsidR="0043568D" w:rsidRDefault="0043568D" w:rsidP="0043568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 xml:space="preserve">Seasonally adjusted </w:t>
                      </w:r>
                    </w:p>
                    <w:p w:rsidR="0043568D" w:rsidRDefault="0043568D" w:rsidP="0043568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indices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9E566" wp14:editId="30B5847C">
                <wp:simplePos x="0" y="0"/>
                <wp:positionH relativeFrom="column">
                  <wp:posOffset>3804249</wp:posOffset>
                </wp:positionH>
                <wp:positionV relativeFrom="paragraph">
                  <wp:posOffset>2686853</wp:posOffset>
                </wp:positionV>
                <wp:extent cx="790659" cy="280487"/>
                <wp:effectExtent l="0" t="0" r="9525" b="5715"/>
                <wp:wrapNone/>
                <wp:docPr id="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59" cy="280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3568D" w:rsidRDefault="0043568D" w:rsidP="0043568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Trend indices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1E79E566" id="_x0000_s1031" type="#_x0000_t202" style="position:absolute;left:0;text-align:left;margin-left:299.55pt;margin-top:211.55pt;width:62.25pt;height:2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" stroked="f">
                <v:textbox>
                  <w:txbxContent>
                    <w:p w:rsidR="0043568D" w:rsidRDefault="0043568D" w:rsidP="0043568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="00D16728" w:rsidRPr="00D16728">
        <w:rPr>
          <w:noProof/>
        </w:rPr>
        <w:drawing>
          <wp:inline distT="0" distB="0" distL="0" distR="0">
            <wp:extent cx="6473825" cy="3049905"/>
            <wp:effectExtent l="0" t="0" r="3175" b="17145"/>
            <wp:docPr id="1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D16728" w:rsidRDefault="0043568D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3568D">
        <w:rPr>
          <w:rFonts w:ascii="Arial Narrow" w:hAnsi="Arial Narrow" w:cs="Tahoma"/>
          <w:sz w:val="16"/>
          <w:szCs w:val="16"/>
          <w:lang w:val="sr-Latn-CS"/>
        </w:rPr>
        <w:t xml:space="preserve">Graph 3. </w:t>
      </w:r>
      <w:r w:rsidRPr="0043568D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May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2E27E1" w:rsidRPr="00D16728">
        <w:rPr>
          <w:rFonts w:ascii="Arial Narrow" w:hAnsi="Arial Narrow" w:cs="Tahoma"/>
          <w:sz w:val="16"/>
          <w:szCs w:val="16"/>
          <w:lang w:val="sr-Latn-BA"/>
        </w:rPr>
        <w:t>1</w:t>
      </w:r>
      <w:r w:rsidR="002E27E1" w:rsidRPr="00D16728">
        <w:rPr>
          <w:rFonts w:ascii="Arial Narrow" w:hAnsi="Arial Narrow" w:cs="Tahoma"/>
          <w:sz w:val="16"/>
          <w:szCs w:val="16"/>
          <w:lang w:val="sr-Cyrl-CS"/>
        </w:rPr>
        <w:t>3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May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E27E1" w:rsidRPr="00D16728">
        <w:rPr>
          <w:rFonts w:ascii="Arial Narrow" w:hAnsi="Arial Narrow" w:cs="Tahoma"/>
          <w:sz w:val="16"/>
          <w:szCs w:val="16"/>
          <w:lang w:val="sr-Cyrl-CS"/>
        </w:rPr>
        <w:t>7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2E27E1" w:rsidRPr="00D1672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D16728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D16728" w:rsidRDefault="000C38CD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0C38CD">
        <w:rPr>
          <w:rFonts w:ascii="Arial Narrow" w:hAnsi="Arial Narrow" w:cs="Tahoma"/>
          <w:b/>
          <w:sz w:val="30"/>
          <w:szCs w:val="30"/>
        </w:rPr>
        <w:t>Coverage of import with export (in the period January</w:t>
      </w:r>
      <w:r w:rsidRPr="00D1672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10B41" w:rsidRPr="00D16728">
        <w:rPr>
          <w:rFonts w:ascii="Arial Narrow" w:hAnsi="Arial Narrow" w:cs="Tahoma"/>
          <w:b/>
          <w:sz w:val="30"/>
          <w:szCs w:val="30"/>
          <w:lang w:val="sr-Latn-CS"/>
        </w:rPr>
        <w:t>-</w:t>
      </w:r>
      <w:r w:rsidR="0066583E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CS"/>
        </w:rPr>
        <w:t>May</w:t>
      </w:r>
      <w:r w:rsidR="00F442FA" w:rsidRPr="00D1672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D1672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D16728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D1672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D1672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D16728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20354E" w:rsidRPr="00D16728">
        <w:rPr>
          <w:rFonts w:ascii="Arial Narrow" w:hAnsi="Arial Narrow" w:cs="Tahoma"/>
          <w:b/>
          <w:sz w:val="30"/>
          <w:szCs w:val="30"/>
          <w:lang w:val="sr-Latn-BA"/>
        </w:rPr>
        <w:t>2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E10B41" w:rsidRPr="00D16728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F442FA" w:rsidRPr="00D1672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D1672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C38CD" w:rsidRDefault="000C38CD" w:rsidP="003A0849">
      <w:pPr>
        <w:jc w:val="both"/>
        <w:rPr>
          <w:rFonts w:ascii="Arial Narrow" w:hAnsi="Arial Narrow" w:cs="Tahoma"/>
          <w:sz w:val="22"/>
        </w:rPr>
      </w:pPr>
      <w:r w:rsidRPr="000C38CD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>May</w:t>
      </w:r>
      <w:r w:rsidRPr="000C38CD">
        <w:rPr>
          <w:rFonts w:ascii="Arial Narrow" w:hAnsi="Arial Narrow" w:cs="Tahoma"/>
          <w:sz w:val="22"/>
        </w:rPr>
        <w:t xml:space="preserve"> 2017, the value of export was </w:t>
      </w:r>
      <w:r>
        <w:rPr>
          <w:rFonts w:ascii="Arial Narrow" w:hAnsi="Arial Narrow" w:cs="Tahoma"/>
          <w:sz w:val="22"/>
        </w:rPr>
        <w:t>291</w:t>
      </w:r>
      <w:r w:rsidRPr="000C38CD">
        <w:rPr>
          <w:rFonts w:ascii="Arial Narrow" w:hAnsi="Arial Narrow" w:cs="Tahoma"/>
          <w:sz w:val="22"/>
        </w:rPr>
        <w:t xml:space="preserve"> million КМ and the value of import was </w:t>
      </w:r>
      <w:r>
        <w:rPr>
          <w:rFonts w:ascii="Arial Narrow" w:hAnsi="Arial Narrow" w:cs="Tahoma"/>
          <w:sz w:val="22"/>
        </w:rPr>
        <w:t>389</w:t>
      </w:r>
      <w:r w:rsidRPr="000C38CD">
        <w:rPr>
          <w:rFonts w:ascii="Arial Narrow" w:hAnsi="Arial Narrow" w:cs="Tahoma"/>
          <w:sz w:val="22"/>
        </w:rPr>
        <w:t xml:space="preserve"> million КМ</w:t>
      </w:r>
      <w:r>
        <w:rPr>
          <w:rFonts w:ascii="Arial Narrow" w:hAnsi="Arial Narrow" w:cs="Tahoma"/>
          <w:sz w:val="22"/>
        </w:rPr>
        <w:t>.</w:t>
      </w:r>
    </w:p>
    <w:p w:rsidR="0083248E" w:rsidRDefault="0083248E" w:rsidP="003A0849">
      <w:pPr>
        <w:jc w:val="both"/>
        <w:rPr>
          <w:rFonts w:ascii="Arial Narrow" w:hAnsi="Arial Narrow" w:cs="Tahoma"/>
          <w:sz w:val="22"/>
        </w:rPr>
      </w:pPr>
    </w:p>
    <w:p w:rsidR="0083248E" w:rsidRPr="0083248E" w:rsidRDefault="0083248E" w:rsidP="0083248E">
      <w:pPr>
        <w:jc w:val="both"/>
        <w:rPr>
          <w:rFonts w:ascii="Arial Narrow" w:hAnsi="Arial Narrow" w:cs="Tahoma"/>
          <w:sz w:val="22"/>
        </w:rPr>
      </w:pPr>
      <w:r w:rsidRPr="0083248E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83248E">
        <w:rPr>
          <w:rFonts w:ascii="Arial Narrow" w:hAnsi="Arial Narrow" w:cs="Tahoma"/>
          <w:sz w:val="22"/>
        </w:rPr>
        <w:t>Republika</w:t>
      </w:r>
      <w:proofErr w:type="spellEnd"/>
      <w:r w:rsidRPr="0083248E">
        <w:rPr>
          <w:rFonts w:ascii="Arial Narrow" w:hAnsi="Arial Narrow" w:cs="Tahoma"/>
          <w:sz w:val="22"/>
        </w:rPr>
        <w:t xml:space="preserve"> </w:t>
      </w:r>
      <w:proofErr w:type="spellStart"/>
      <w:r w:rsidRPr="0083248E">
        <w:rPr>
          <w:rFonts w:ascii="Arial Narrow" w:hAnsi="Arial Narrow" w:cs="Tahoma"/>
          <w:sz w:val="22"/>
        </w:rPr>
        <w:t>Srpska</w:t>
      </w:r>
      <w:proofErr w:type="spellEnd"/>
      <w:r w:rsidRPr="0083248E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May</w:t>
      </w:r>
      <w:r w:rsidRPr="0083248E">
        <w:rPr>
          <w:rFonts w:ascii="Arial Narrow" w:hAnsi="Arial Narrow" w:cs="Tahoma"/>
          <w:sz w:val="22"/>
        </w:rPr>
        <w:t xml:space="preserve"> of the current year, the percentage of coverage of import with export was </w:t>
      </w:r>
      <w:r>
        <w:rPr>
          <w:rFonts w:ascii="Arial Narrow" w:hAnsi="Arial Narrow" w:cs="Tahoma"/>
          <w:sz w:val="22"/>
        </w:rPr>
        <w:t>74.7</w:t>
      </w:r>
      <w:r w:rsidRPr="0083248E">
        <w:rPr>
          <w:rFonts w:ascii="Arial Narrow" w:hAnsi="Arial Narrow" w:cs="Tahoma"/>
          <w:sz w:val="22"/>
        </w:rPr>
        <w:t xml:space="preserve">%. The percentage of coverage of import with export for the period January – </w:t>
      </w:r>
      <w:r>
        <w:rPr>
          <w:rFonts w:ascii="Arial Narrow" w:hAnsi="Arial Narrow" w:cs="Tahoma"/>
          <w:sz w:val="22"/>
        </w:rPr>
        <w:t>May</w:t>
      </w:r>
      <w:r w:rsidRPr="0083248E">
        <w:rPr>
          <w:rFonts w:ascii="Arial Narrow" w:hAnsi="Arial Narrow" w:cs="Tahoma"/>
          <w:sz w:val="22"/>
        </w:rPr>
        <w:t xml:space="preserve"> 2017 was 72</w:t>
      </w:r>
      <w:r>
        <w:rPr>
          <w:rFonts w:ascii="Arial Narrow" w:hAnsi="Arial Narrow" w:cs="Tahoma"/>
          <w:sz w:val="22"/>
        </w:rPr>
        <w:t>.5</w:t>
      </w:r>
      <w:r w:rsidRPr="0083248E">
        <w:rPr>
          <w:rFonts w:ascii="Arial Narrow" w:hAnsi="Arial Narrow" w:cs="Tahoma"/>
          <w:sz w:val="22"/>
        </w:rPr>
        <w:t>%.</w:t>
      </w:r>
    </w:p>
    <w:p w:rsidR="0083248E" w:rsidRPr="0083248E" w:rsidRDefault="0083248E" w:rsidP="0083248E">
      <w:pPr>
        <w:jc w:val="both"/>
        <w:rPr>
          <w:rFonts w:ascii="Arial Narrow" w:hAnsi="Arial Narrow" w:cs="Tahoma"/>
          <w:sz w:val="22"/>
          <w:lang w:val="sr-Cyrl-BA"/>
        </w:rPr>
      </w:pPr>
    </w:p>
    <w:p w:rsidR="0083248E" w:rsidRDefault="0083248E" w:rsidP="0083248E">
      <w:pPr>
        <w:jc w:val="both"/>
        <w:rPr>
          <w:rFonts w:ascii="Arial Narrow" w:hAnsi="Arial Narrow" w:cs="Tahoma"/>
          <w:sz w:val="22"/>
        </w:rPr>
      </w:pPr>
      <w:r w:rsidRPr="0083248E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May</w:t>
      </w:r>
      <w:r w:rsidRPr="0083248E">
        <w:rPr>
          <w:rFonts w:ascii="Arial Narrow" w:hAnsi="Arial Narrow" w:cs="Tahoma"/>
          <w:sz w:val="22"/>
        </w:rPr>
        <w:t xml:space="preserve"> 2017, the value of export was one billion and </w:t>
      </w:r>
      <w:r>
        <w:rPr>
          <w:rFonts w:ascii="Arial Narrow" w:hAnsi="Arial Narrow" w:cs="Tahoma"/>
          <w:sz w:val="22"/>
        </w:rPr>
        <w:t>338</w:t>
      </w:r>
      <w:r w:rsidRPr="0083248E">
        <w:rPr>
          <w:rFonts w:ascii="Arial Narrow" w:hAnsi="Arial Narrow" w:cs="Tahoma"/>
          <w:sz w:val="22"/>
        </w:rPr>
        <w:t xml:space="preserve"> million KM, which</w:t>
      </w:r>
      <w:r>
        <w:rPr>
          <w:rFonts w:ascii="Arial Narrow" w:hAnsi="Arial Narrow" w:cs="Tahoma"/>
          <w:sz w:val="22"/>
        </w:rPr>
        <w:t xml:space="preserve"> represented an increase by 21.9</w:t>
      </w:r>
      <w:r w:rsidRPr="0083248E">
        <w:rPr>
          <w:rFonts w:ascii="Arial Narrow" w:hAnsi="Arial Narrow" w:cs="Tahoma"/>
          <w:sz w:val="22"/>
        </w:rPr>
        <w:t>% compared to the same period of the previous year. During the same p</w:t>
      </w:r>
      <w:r>
        <w:rPr>
          <w:rFonts w:ascii="Arial Narrow" w:hAnsi="Arial Narrow" w:cs="Tahoma"/>
          <w:sz w:val="22"/>
        </w:rPr>
        <w:t>eriod, the value of import was one</w:t>
      </w:r>
      <w:r w:rsidRPr="0083248E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845</w:t>
      </w:r>
      <w:r w:rsidRPr="0083248E">
        <w:rPr>
          <w:rFonts w:ascii="Arial Narrow" w:hAnsi="Arial Narrow" w:cs="Tahoma"/>
          <w:sz w:val="22"/>
        </w:rPr>
        <w:t xml:space="preserve"> million KM, which represented an increase by </w:t>
      </w:r>
      <w:r>
        <w:rPr>
          <w:rFonts w:ascii="Arial Narrow" w:hAnsi="Arial Narrow" w:cs="Tahoma"/>
          <w:sz w:val="22"/>
        </w:rPr>
        <w:t>11.9</w:t>
      </w:r>
      <w:r w:rsidRPr="0083248E">
        <w:rPr>
          <w:rFonts w:ascii="Arial Narrow" w:hAnsi="Arial Narrow" w:cs="Tahoma"/>
          <w:sz w:val="22"/>
        </w:rPr>
        <w:t>% compared to the same period of the previous year.</w:t>
      </w:r>
    </w:p>
    <w:p w:rsidR="0083248E" w:rsidRPr="0083248E" w:rsidRDefault="0083248E" w:rsidP="0083248E">
      <w:pPr>
        <w:jc w:val="both"/>
        <w:rPr>
          <w:rFonts w:ascii="Arial Narrow" w:hAnsi="Arial Narrow" w:cs="Tahoma"/>
          <w:sz w:val="22"/>
          <w:lang w:val="sr-Cyrl-BA"/>
        </w:rPr>
      </w:pPr>
    </w:p>
    <w:p w:rsidR="0066583E" w:rsidRDefault="0083248E" w:rsidP="0083248E">
      <w:pPr>
        <w:jc w:val="both"/>
        <w:rPr>
          <w:rFonts w:ascii="Arial Narrow" w:hAnsi="Arial Narrow" w:cs="Tahoma"/>
          <w:sz w:val="22"/>
        </w:rPr>
      </w:pPr>
      <w:r w:rsidRPr="0083248E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83248E">
        <w:rPr>
          <w:rFonts w:ascii="Arial Narrow" w:hAnsi="Arial Narrow" w:cs="Tahoma"/>
          <w:sz w:val="22"/>
        </w:rPr>
        <w:t>Republika</w:t>
      </w:r>
      <w:proofErr w:type="spellEnd"/>
      <w:r w:rsidRPr="0083248E">
        <w:rPr>
          <w:rFonts w:ascii="Arial Narrow" w:hAnsi="Arial Narrow" w:cs="Tahoma"/>
          <w:sz w:val="22"/>
        </w:rPr>
        <w:t xml:space="preserve"> </w:t>
      </w:r>
      <w:proofErr w:type="spellStart"/>
      <w:r w:rsidRPr="0083248E">
        <w:rPr>
          <w:rFonts w:ascii="Arial Narrow" w:hAnsi="Arial Narrow" w:cs="Tahoma"/>
          <w:sz w:val="22"/>
        </w:rPr>
        <w:t>Srpska</w:t>
      </w:r>
      <w:proofErr w:type="spellEnd"/>
      <w:r w:rsidRPr="0083248E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May</w:t>
      </w:r>
      <w:r w:rsidRPr="0083248E">
        <w:rPr>
          <w:rFonts w:ascii="Arial Narrow" w:hAnsi="Arial Narrow" w:cs="Tahoma"/>
          <w:sz w:val="22"/>
        </w:rPr>
        <w:t xml:space="preserve"> 2017, the highest value of export was that of export to Italy, with </w:t>
      </w:r>
      <w:r>
        <w:rPr>
          <w:rFonts w:ascii="Arial Narrow" w:hAnsi="Arial Narrow" w:cs="Tahoma"/>
          <w:sz w:val="22"/>
        </w:rPr>
        <w:t>220 million KM or 16.4</w:t>
      </w:r>
      <w:r w:rsidRPr="0083248E">
        <w:rPr>
          <w:rFonts w:ascii="Arial Narrow" w:hAnsi="Arial Narrow" w:cs="Tahoma"/>
          <w:sz w:val="22"/>
        </w:rPr>
        <w:t xml:space="preserve">%, followed by Croatia, with </w:t>
      </w:r>
      <w:r>
        <w:rPr>
          <w:rFonts w:ascii="Arial Narrow" w:hAnsi="Arial Narrow" w:cs="Tahoma"/>
          <w:sz w:val="22"/>
        </w:rPr>
        <w:t>179 million KM or 13.4</w:t>
      </w:r>
      <w:r w:rsidRPr="0083248E">
        <w:rPr>
          <w:rFonts w:ascii="Arial Narrow" w:hAnsi="Arial Narrow" w:cs="Tahoma"/>
          <w:sz w:val="22"/>
        </w:rPr>
        <w:t xml:space="preserve">% of the </w:t>
      </w:r>
    </w:p>
    <w:p w:rsidR="0066583E" w:rsidRDefault="0066583E" w:rsidP="0083248E">
      <w:pPr>
        <w:jc w:val="both"/>
        <w:rPr>
          <w:rFonts w:ascii="Arial Narrow" w:hAnsi="Arial Narrow" w:cs="Tahoma"/>
          <w:sz w:val="22"/>
        </w:rPr>
      </w:pPr>
    </w:p>
    <w:p w:rsidR="0066583E" w:rsidRDefault="0066583E" w:rsidP="0083248E">
      <w:pPr>
        <w:jc w:val="both"/>
        <w:rPr>
          <w:rFonts w:ascii="Arial Narrow" w:hAnsi="Arial Narrow" w:cs="Tahoma"/>
          <w:sz w:val="22"/>
        </w:rPr>
      </w:pPr>
    </w:p>
    <w:p w:rsidR="0083248E" w:rsidRPr="0083248E" w:rsidRDefault="0083248E" w:rsidP="0083248E">
      <w:pPr>
        <w:jc w:val="both"/>
        <w:rPr>
          <w:rFonts w:ascii="Arial Narrow" w:hAnsi="Arial Narrow" w:cs="Tahoma"/>
          <w:sz w:val="22"/>
        </w:rPr>
      </w:pPr>
      <w:r w:rsidRPr="0083248E">
        <w:rPr>
          <w:rFonts w:ascii="Arial Narrow" w:hAnsi="Arial Narrow" w:cs="Tahoma"/>
          <w:sz w:val="22"/>
        </w:rPr>
        <w:t xml:space="preserve">total </w:t>
      </w:r>
      <w:proofErr w:type="spellStart"/>
      <w:r w:rsidRPr="0083248E">
        <w:rPr>
          <w:rFonts w:ascii="Arial Narrow" w:hAnsi="Arial Narrow" w:cs="Tahoma"/>
          <w:sz w:val="22"/>
        </w:rPr>
        <w:t>realised</w:t>
      </w:r>
      <w:proofErr w:type="spellEnd"/>
      <w:r w:rsidRPr="0083248E">
        <w:rPr>
          <w:rFonts w:ascii="Arial Narrow" w:hAnsi="Arial Narrow" w:cs="Tahoma"/>
          <w:sz w:val="22"/>
        </w:rPr>
        <w:t xml:space="preserve"> export. During the same period, the highest value of import was that of import form Serbia, with </w:t>
      </w:r>
      <w:r>
        <w:rPr>
          <w:rFonts w:ascii="Arial Narrow" w:hAnsi="Arial Narrow" w:cs="Tahoma"/>
          <w:sz w:val="22"/>
        </w:rPr>
        <w:t>320 million KM or 17.3</w:t>
      </w:r>
      <w:r w:rsidRPr="0083248E">
        <w:rPr>
          <w:rFonts w:ascii="Arial Narrow" w:hAnsi="Arial Narrow" w:cs="Tahoma"/>
          <w:sz w:val="22"/>
        </w:rPr>
        <w:t xml:space="preserve">%, followed by Italy, with </w:t>
      </w:r>
      <w:r>
        <w:rPr>
          <w:rFonts w:ascii="Arial Narrow" w:hAnsi="Arial Narrow" w:cs="Tahoma"/>
          <w:sz w:val="22"/>
        </w:rPr>
        <w:t>222</w:t>
      </w:r>
      <w:r w:rsidRPr="0083248E">
        <w:rPr>
          <w:rFonts w:ascii="Arial Narrow" w:hAnsi="Arial Narrow" w:cs="Tahoma"/>
          <w:sz w:val="22"/>
        </w:rPr>
        <w:t xml:space="preserve"> million KM or 12.0% of the total </w:t>
      </w:r>
      <w:proofErr w:type="spellStart"/>
      <w:r w:rsidRPr="0083248E">
        <w:rPr>
          <w:rFonts w:ascii="Arial Narrow" w:hAnsi="Arial Narrow" w:cs="Tahoma"/>
          <w:sz w:val="22"/>
        </w:rPr>
        <w:t>realised</w:t>
      </w:r>
      <w:proofErr w:type="spellEnd"/>
      <w:r w:rsidRPr="0083248E">
        <w:rPr>
          <w:rFonts w:ascii="Arial Narrow" w:hAnsi="Arial Narrow" w:cs="Tahoma"/>
          <w:sz w:val="22"/>
        </w:rPr>
        <w:t xml:space="preserve"> import.</w:t>
      </w:r>
    </w:p>
    <w:p w:rsidR="0083248E" w:rsidRDefault="0083248E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83248E" w:rsidRPr="0083248E" w:rsidRDefault="0083248E" w:rsidP="0083248E">
      <w:pPr>
        <w:jc w:val="both"/>
        <w:rPr>
          <w:rFonts w:ascii="Arial Narrow" w:hAnsi="Arial Narrow" w:cs="Tahoma"/>
          <w:sz w:val="22"/>
        </w:rPr>
      </w:pPr>
      <w:r w:rsidRPr="0083248E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May</w:t>
      </w:r>
      <w:r w:rsidRPr="0083248E">
        <w:rPr>
          <w:rFonts w:ascii="Arial Narrow" w:hAnsi="Arial Narrow" w:cs="Tahoma"/>
          <w:sz w:val="22"/>
        </w:rPr>
        <w:t xml:space="preserve"> 2017, the highest share in export was that of electricity, with the total value of </w:t>
      </w:r>
      <w:r>
        <w:rPr>
          <w:rFonts w:ascii="Arial Narrow" w:hAnsi="Arial Narrow" w:cs="Tahoma"/>
          <w:sz w:val="22"/>
        </w:rPr>
        <w:t>99 million KM, which was 7.4</w:t>
      </w:r>
      <w:r w:rsidRPr="0083248E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188</w:t>
      </w:r>
      <w:r w:rsidRPr="0083248E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10.2</w:t>
      </w:r>
      <w:r w:rsidRPr="0083248E">
        <w:rPr>
          <w:rFonts w:ascii="Arial Narrow" w:hAnsi="Arial Narrow" w:cs="Tahoma"/>
          <w:sz w:val="22"/>
        </w:rPr>
        <w:t>% of the total import</w:t>
      </w:r>
    </w:p>
    <w:p w:rsidR="00F442FA" w:rsidRPr="00D16728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115CDB" w:rsidRPr="00D16728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D1672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1672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D16728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D1672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D16728" w:rsidRDefault="006658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D16728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3765149</wp:posOffset>
                </wp:positionH>
                <wp:positionV relativeFrom="paragraph">
                  <wp:posOffset>60862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7429D9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F257E5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2" type="#_x0000_t202" style="position:absolute;left:0;text-align:left;margin-left:296.45pt;margin-top:4.8pt;width:55.4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" stroked="f">
                <v:textbox>
                  <w:txbxContent>
                    <w:p w:rsidR="00F257E5" w:rsidRPr="000A1309" w:rsidRDefault="007429D9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F257E5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D16728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B746DD" w:rsidRDefault="005C7A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2176748</wp:posOffset>
                </wp:positionV>
                <wp:extent cx="325369" cy="27488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69" cy="274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AD9" w:rsidRPr="005C7AD9" w:rsidRDefault="005C7AD9">
                            <w:pP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</w:pPr>
                            <w:r w:rsidRPr="005C7AD9"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3" type="#_x0000_t202" style="position:absolute;left:0;text-align:left;margin-left:104.95pt;margin-top:171.4pt;width:25.6pt;height:2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hPMQIAAFo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" filled="f" stroked="f" strokeweight=".5pt">
                <v:textbox>
                  <w:txbxContent>
                    <w:p w:rsidR="005C7AD9" w:rsidRPr="005C7AD9" w:rsidRDefault="005C7AD9">
                      <w:pPr>
                        <w:rPr>
                          <w:rFonts w:ascii="Arial Narrow" w:hAnsi="Arial Narrow"/>
                          <w:sz w:val="16"/>
                          <w:lang w:val="sr-Latn-BA"/>
                        </w:rPr>
                      </w:pPr>
                      <w:r w:rsidRPr="005C7AD9"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429D9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4912240</wp:posOffset>
                </wp:positionH>
                <wp:positionV relativeFrom="paragraph">
                  <wp:posOffset>1164038</wp:posOffset>
                </wp:positionV>
                <wp:extent cx="469900" cy="269240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69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429D9" w:rsidRDefault="007429D9" w:rsidP="007429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429D9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Export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86.8pt;margin-top:91.65pt;width:37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" fillcolor="white [3212]" stroked="f">
                <v:path arrowok="t"/>
                <v:textbox>
                  <w:txbxContent>
                    <w:p w:rsidR="007429D9" w:rsidRDefault="007429D9" w:rsidP="007429D9">
                      <w:pPr>
                        <w:pStyle w:val="NormalWeb"/>
                        <w:spacing w:before="0" w:beforeAutospacing="0" w:after="0" w:afterAutospacing="0"/>
                      </w:pPr>
                      <w:r w:rsidRPr="007429D9"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="00742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3226C" wp14:editId="4EFC37D7">
                <wp:simplePos x="0" y="0"/>
                <wp:positionH relativeFrom="column">
                  <wp:posOffset>4902883</wp:posOffset>
                </wp:positionH>
                <wp:positionV relativeFrom="paragraph">
                  <wp:posOffset>893841</wp:posOffset>
                </wp:positionV>
                <wp:extent cx="483541" cy="269262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41" cy="269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7429D9" w:rsidRDefault="007429D9" w:rsidP="007429D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eastAsia="+mn-ea" w:hAnsi="Arial Narrow" w:cs="+mn-cs"/>
                                <w:i/>
                                <w:iCs/>
                                <w:sz w:val="16"/>
                                <w:szCs w:val="16"/>
                                <w:lang w:val="sr-Latn-BA"/>
                              </w:rPr>
                              <w:t>Import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0F73226C" id="_x0000_s1034" type="#_x0000_t202" style="position:absolute;left:0;text-align:left;margin-left:386.05pt;margin-top:70.4pt;width:38.05pt;height: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" fillcolor="window" stroked="f">
                <v:textbox>
                  <w:txbxContent>
                    <w:p w:rsidR="007429D9" w:rsidRDefault="007429D9" w:rsidP="007429D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Narrow" w:eastAsia="+mn-ea" w:hAnsi="Arial Narrow" w:cs="+mn-cs"/>
                          <w:i/>
                          <w:iCs/>
                          <w:sz w:val="16"/>
                          <w:szCs w:val="16"/>
                          <w:lang w:val="sr-Latn-BA"/>
                        </w:rPr>
                        <w:t>Import</w:t>
                      </w:r>
                    </w:p>
                  </w:txbxContent>
                </v:textbox>
              </v:shape>
            </w:pict>
          </mc:Fallback>
        </mc:AlternateContent>
      </w:r>
      <w:r w:rsidR="00D16728" w:rsidRPr="00D16728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2574290</wp:posOffset>
                </wp:positionV>
                <wp:extent cx="480695" cy="208280"/>
                <wp:effectExtent l="0" t="4445" r="0" b="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115CDB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165.8pt;margin-top:202.7pt;width:37.85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" stroked="f">
                <v:textbox style="mso-fit-shape-to-text:t">
                  <w:txbxContent>
                    <w:p w:rsidR="00F257E5" w:rsidRPr="00707105" w:rsidRDefault="00F257E5" w:rsidP="00115CDB">
                      <w:pP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52C9" w:rsidRPr="00D16728">
        <w:rPr>
          <w:noProof/>
          <w:lang w:val="sr-Cyrl-CS"/>
        </w:rPr>
        <w:t xml:space="preserve"> </w:t>
      </w:r>
      <w:r w:rsidR="00D16728" w:rsidRPr="00D16728">
        <w:rPr>
          <w:noProof/>
        </w:rPr>
        <w:drawing>
          <wp:inline distT="0" distB="0" distL="0" distR="0">
            <wp:extent cx="4387850" cy="2593340"/>
            <wp:effectExtent l="0" t="0" r="12700" b="16510"/>
            <wp:docPr id="1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0237BE" w:rsidRDefault="00D1672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1905</wp:posOffset>
                </wp:positionV>
                <wp:extent cx="561340" cy="208280"/>
                <wp:effectExtent l="0" t="3175" r="1905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312.8pt;margin-top:.15pt;width:44.2pt;height:16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nhAIAABc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0237BE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bookmarkStart w:id="0" w:name="_GoBack"/>
      <w:bookmarkEnd w:id="0"/>
    </w:p>
    <w:p w:rsidR="00777348" w:rsidRPr="007429D9" w:rsidRDefault="007429D9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0237BE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097E02" w:rsidRPr="000237BE">
        <w:rPr>
          <w:rFonts w:ascii="Arial Narrow" w:hAnsi="Arial Narrow" w:cs="Tahoma"/>
          <w:sz w:val="16"/>
          <w:szCs w:val="22"/>
          <w:lang w:val="sr-Cyrl-BA"/>
        </w:rPr>
        <w:t>4</w:t>
      </w:r>
      <w:r w:rsidR="00777348" w:rsidRPr="000237BE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0237BE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F294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D36FB9" w:rsidRPr="00DC2DCC" w:rsidRDefault="00D36FB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7429D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429D9" w:rsidRPr="007429D9" w:rsidRDefault="007429D9" w:rsidP="007429D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7429D9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7429D9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66022A" w:rsidRPr="00DC2DCC" w:rsidRDefault="007429D9" w:rsidP="007429D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429D9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66022A" w:rsidRPr="00DC2DCC" w:rsidRDefault="00E63DE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429D9" w:rsidRPr="007429D9" w:rsidRDefault="007429D9" w:rsidP="007429D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429D9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DC2DCC" w:rsidRDefault="007429D9" w:rsidP="007429D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429D9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66022A" w:rsidRPr="00DC2DCC" w:rsidRDefault="00E63DEE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36FB9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429D9" w:rsidRPr="007429D9" w:rsidRDefault="007429D9" w:rsidP="007429D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429D9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7429D9" w:rsidRDefault="007429D9" w:rsidP="007429D9">
            <w:pPr>
              <w:jc w:val="both"/>
            </w:pPr>
            <w:r w:rsidRPr="007429D9">
              <w:rPr>
                <w:rFonts w:ascii="Arial Narrow" w:hAnsi="Arial Narrow" w:cs="Tahoma"/>
                <w:sz w:val="18"/>
                <w:szCs w:val="18"/>
              </w:rPr>
              <w:t>Mirjana Bandur</w:t>
            </w:r>
            <w:r>
              <w:t xml:space="preserve"> </w:t>
            </w:r>
          </w:p>
          <w:p w:rsidR="00D36FB9" w:rsidRPr="00DC2DCC" w:rsidRDefault="00E63DEE" w:rsidP="007429D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D36FB9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7429D9" w:rsidRPr="007429D9" w:rsidRDefault="007429D9" w:rsidP="007429D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429D9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7429D9" w:rsidRDefault="007429D9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429D9">
              <w:rPr>
                <w:rFonts w:ascii="Arial Narrow" w:hAnsi="Arial Narrow" w:cs="Tahoma"/>
                <w:sz w:val="18"/>
                <w:szCs w:val="18"/>
              </w:rPr>
              <w:t>Sanja</w:t>
            </w:r>
            <w:proofErr w:type="spellEnd"/>
            <w:r w:rsidRPr="007429D9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429D9">
              <w:rPr>
                <w:rFonts w:ascii="Arial Narrow" w:hAnsi="Arial Narrow" w:cs="Tahoma"/>
                <w:sz w:val="18"/>
                <w:szCs w:val="18"/>
              </w:rPr>
              <w:t>Stojčević</w:t>
            </w:r>
            <w:proofErr w:type="spellEnd"/>
            <w:r w:rsidRPr="007429D9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429D9">
              <w:rPr>
                <w:rFonts w:ascii="Arial Narrow" w:hAnsi="Arial Narrow" w:cs="Tahoma"/>
                <w:sz w:val="18"/>
                <w:szCs w:val="18"/>
              </w:rPr>
              <w:t>Uvalić</w:t>
            </w:r>
            <w:proofErr w:type="spellEnd"/>
            <w:r w:rsidRPr="007429D9">
              <w:rPr>
                <w:rFonts w:ascii="Arial Narrow" w:hAnsi="Arial Narrow" w:cs="Tahoma"/>
                <w:sz w:val="18"/>
                <w:szCs w:val="18"/>
              </w:rPr>
              <w:t>, MSc</w:t>
            </w:r>
          </w:p>
          <w:p w:rsidR="0066022A" w:rsidRPr="00DC2DCC" w:rsidRDefault="00E63DEE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7429D9" w:rsidRDefault="007429D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429D9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7429D9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7429D9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D1672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2065" r="18415" b="16510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194C9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7429D9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7429D9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6577DF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9D9" w:rsidRPr="007429D9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 and Editor in Chief</w:t>
            </w:r>
          </w:p>
          <w:p w:rsidR="007429D9" w:rsidRPr="007429D9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Republlika Srpska Institute of Statistics ,</w:t>
            </w:r>
          </w:p>
          <w:p w:rsidR="007429D9" w:rsidRPr="007429D9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7429D9" w:rsidRPr="007429D9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7429D9" w:rsidRPr="007429D9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277A6" w:rsidRDefault="007429D9" w:rsidP="007429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7429D9">
              <w:rPr>
                <w:rFonts w:ascii="Arial Narrow" w:hAnsi="Arial Narrow" w:cs="Tahoma"/>
                <w:sz w:val="18"/>
                <w:szCs w:val="18"/>
                <w:lang w:val="ru-RU"/>
              </w:rPr>
              <w:t>t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elephone +387 51 332 700; E-mai</w:t>
            </w:r>
            <w:r w:rsidR="009277A6">
              <w:rPr>
                <w:rFonts w:ascii="Arial Narrow" w:hAnsi="Arial Narrow" w:cs="Tahoma"/>
                <w:sz w:val="18"/>
                <w:szCs w:val="18"/>
                <w:lang w:val="pt-BR"/>
              </w:rPr>
              <w:t>l</w:t>
            </w:r>
            <w:r w:rsidR="009277A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="009277A6"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7429D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7429D9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D16728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3335" r="15240" b="1524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074D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7C" w:rsidRDefault="00A2577C">
      <w:r>
        <w:separator/>
      </w:r>
    </w:p>
  </w:endnote>
  <w:endnote w:type="continuationSeparator" w:id="0">
    <w:p w:rsidR="00A2577C" w:rsidRDefault="00A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D1672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63DE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it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Cp69it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63DEE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D16728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63DEE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63DEE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7C" w:rsidRDefault="00A2577C">
      <w:r>
        <w:separator/>
      </w:r>
    </w:p>
  </w:footnote>
  <w:footnote w:type="continuationSeparator" w:id="0">
    <w:p w:rsidR="00A2577C" w:rsidRDefault="00A2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66583E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7429D9" w:rsidRDefault="007429D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7429D9" w:rsidRDefault="007429D9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E543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0F294C" w:rsidRPr="009F4CF9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7429D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June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7429D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7,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8A0D79"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 w:rsidR="009E5433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D16728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-104249</wp:posOffset>
              </wp:positionH>
              <wp:positionV relativeFrom="paragraph">
                <wp:posOffset>1800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A336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.15pt" to="513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7BE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8CD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398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D5F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568D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AE6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4F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6FA2"/>
    <w:rsid w:val="00587077"/>
    <w:rsid w:val="005875BA"/>
    <w:rsid w:val="005878FA"/>
    <w:rsid w:val="005903CA"/>
    <w:rsid w:val="00590552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C3D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C7AD9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83E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1E68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1A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9D9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48E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97F20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BAC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5FA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4BF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6DD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72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6DC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6FB9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3ADD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857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3DEE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963,#969696,#777"/>
    </o:shapedefaults>
    <o:shapelayout v:ext="edit">
      <o:idmap v:ext="edit" data="1"/>
    </o:shapelayout>
  </w:shapeDefaults>
  <w:decimalSymbol w:val=","/>
  <w:listSeparator w:val=","/>
  <w15:chartTrackingRefBased/>
  <w15:docId w15:val="{DDB8A347-BEC8-4E88-B5A3-0FB7161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7429D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7\Cijene\Indeksi%20potrosackih%20cijena\Grafikon_2017_maj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tojcevicsa\Desktop\SANJA\SPOLJNA%20TRGOVINA\za%20medije\Prezentacija,%20od%20avg2011\prezentacija%202017\maj%202017\za%20Graf%20I-V%202017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8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841</c:v>
                </c:pt>
                <c:pt idx="1">
                  <c:v>845</c:v>
                </c:pt>
                <c:pt idx="2">
                  <c:v>838</c:v>
                </c:pt>
                <c:pt idx="3">
                  <c:v>838</c:v>
                </c:pt>
                <c:pt idx="4">
                  <c:v>834</c:v>
                </c:pt>
                <c:pt idx="5">
                  <c:v>837</c:v>
                </c:pt>
                <c:pt idx="6">
                  <c:v>839</c:v>
                </c:pt>
                <c:pt idx="7">
                  <c:v>835</c:v>
                </c:pt>
                <c:pt idx="8">
                  <c:v>815</c:v>
                </c:pt>
                <c:pt idx="9">
                  <c:v>848</c:v>
                </c:pt>
                <c:pt idx="10">
                  <c:v>828</c:v>
                </c:pt>
                <c:pt idx="11">
                  <c:v>821</c:v>
                </c:pt>
                <c:pt idx="12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E5-4820-BFF5-C39616077F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38440"/>
        <c:axId val="2738824"/>
      </c:lineChart>
      <c:catAx>
        <c:axId val="27384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738824"/>
        <c:crosses val="autoZero"/>
        <c:auto val="1"/>
        <c:lblAlgn val="ctr"/>
        <c:lblOffset val="100"/>
        <c:noMultiLvlLbl val="0"/>
      </c:catAx>
      <c:valAx>
        <c:axId val="273882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738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84E-2"/>
          <c:w val="0.90069686411149863"/>
          <c:h val="0.76569037656904304"/>
        </c:manualLayout>
      </c:layout>
      <c:lineChart>
        <c:grouping val="standard"/>
        <c:varyColors val="0"/>
        <c:ser>
          <c:idx val="0"/>
          <c:order val="0"/>
          <c:tx>
            <c:strRef>
              <c:f>april!$C$3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april!$A$4:$B$16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april!$C$4:$C$16</c:f>
              <c:numCache>
                <c:formatCode>General</c:formatCode>
                <c:ptCount val="13"/>
                <c:pt idx="0">
                  <c:v>0.1</c:v>
                </c:pt>
                <c:pt idx="1">
                  <c:v>-0.2</c:v>
                </c:pt>
                <c:pt idx="2">
                  <c:v>-0.3</c:v>
                </c:pt>
                <c:pt idx="3">
                  <c:v>-0.3</c:v>
                </c:pt>
                <c:pt idx="4">
                  <c:v>0.1</c:v>
                </c:pt>
                <c:pt idx="5">
                  <c:v>1.4</c:v>
                </c:pt>
                <c:pt idx="6">
                  <c:v>0.1</c:v>
                </c:pt>
                <c:pt idx="7">
                  <c:v>-0.1</c:v>
                </c:pt>
                <c:pt idx="8">
                  <c:v>0.9</c:v>
                </c:pt>
                <c:pt idx="9">
                  <c:v>0.1</c:v>
                </c:pt>
                <c:pt idx="10">
                  <c:v>0.1</c:v>
                </c:pt>
                <c:pt idx="11">
                  <c:v>-1.1000000000000001</c:v>
                </c:pt>
                <c:pt idx="12">
                  <c:v>-0.2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57-4617-9515-F1D4D37A821A}"/>
            </c:ext>
          </c:extLst>
        </c:ser>
        <c:ser>
          <c:idx val="1"/>
          <c:order val="1"/>
          <c:tx>
            <c:strRef>
              <c:f>april!$D$3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april!$A$4:$B$16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april!$D$4:$D$16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-1.6</c:v>
                </c:pt>
                <c:pt idx="2" formatCode="0\.0">
                  <c:v>-1</c:v>
                </c:pt>
                <c:pt idx="3">
                  <c:v>-1.3</c:v>
                </c:pt>
                <c:pt idx="4">
                  <c:v>-1.2</c:v>
                </c:pt>
                <c:pt idx="5">
                  <c:v>-0.7</c:v>
                </c:pt>
                <c:pt idx="6">
                  <c:v>-0.3</c:v>
                </c:pt>
                <c:pt idx="7">
                  <c:v>-0.2</c:v>
                </c:pt>
                <c:pt idx="8">
                  <c:v>0.4</c:v>
                </c:pt>
                <c:pt idx="9">
                  <c:v>0.8</c:v>
                </c:pt>
                <c:pt idx="10">
                  <c:v>0.9</c:v>
                </c:pt>
                <c:pt idx="11">
                  <c:v>0.8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57-4617-9515-F1D4D37A8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746496"/>
        <c:axId val="320746880"/>
      </c:lineChart>
      <c:catAx>
        <c:axId val="3207464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207468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2074688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20746496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62"/>
          <c:y val="0.87484060194481739"/>
          <c:w val="0.52264808362369752"/>
          <c:h val="8.368200836820126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  <c:pt idx="20">
                    <c:v>2015</c:v>
                  </c:pt>
                  <c:pt idx="32">
                    <c:v>2016</c:v>
                  </c:pt>
                  <c:pt idx="44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103.27591500497743</c:v>
                </c:pt>
                <c:pt idx="1">
                  <c:v>105.16353005880488</c:v>
                </c:pt>
                <c:pt idx="2">
                  <c:v>110.65209796471889</c:v>
                </c:pt>
                <c:pt idx="3">
                  <c:v>106.70192211480102</c:v>
                </c:pt>
                <c:pt idx="4">
                  <c:v>100.64906526618638</c:v>
                </c:pt>
                <c:pt idx="5">
                  <c:v>102.15754725053334</c:v>
                </c:pt>
                <c:pt idx="6">
                  <c:v>105.15375059504846</c:v>
                </c:pt>
                <c:pt idx="7">
                  <c:v>105.88284803766116</c:v>
                </c:pt>
                <c:pt idx="8">
                  <c:v>106.78444561378485</c:v>
                </c:pt>
                <c:pt idx="9">
                  <c:v>104.69163735213743</c:v>
                </c:pt>
                <c:pt idx="10">
                  <c:v>101.40271939858053</c:v>
                </c:pt>
                <c:pt idx="11">
                  <c:v>103.55982417143407</c:v>
                </c:pt>
                <c:pt idx="12">
                  <c:v>103.09429757596578</c:v>
                </c:pt>
                <c:pt idx="13">
                  <c:v>104.94070316609162</c:v>
                </c:pt>
                <c:pt idx="14">
                  <c:v>106.32226394713432</c:v>
                </c:pt>
                <c:pt idx="15">
                  <c:v>99.499929525652988</c:v>
                </c:pt>
                <c:pt idx="16">
                  <c:v>109.39265006249023</c:v>
                </c:pt>
                <c:pt idx="17">
                  <c:v>108.39909464266421</c:v>
                </c:pt>
                <c:pt idx="18">
                  <c:v>107.53375304541986</c:v>
                </c:pt>
                <c:pt idx="19">
                  <c:v>105.26441024827342</c:v>
                </c:pt>
                <c:pt idx="20">
                  <c:v>108.75355345740741</c:v>
                </c:pt>
                <c:pt idx="21">
                  <c:v>109.90862870069189</c:v>
                </c:pt>
                <c:pt idx="22">
                  <c:v>103.86037686186631</c:v>
                </c:pt>
                <c:pt idx="23">
                  <c:v>106.29564940649448</c:v>
                </c:pt>
                <c:pt idx="24">
                  <c:v>111.08089040922761</c:v>
                </c:pt>
                <c:pt idx="25">
                  <c:v>110.52319413923286</c:v>
                </c:pt>
                <c:pt idx="26">
                  <c:v>108.10879749080198</c:v>
                </c:pt>
                <c:pt idx="27">
                  <c:v>109.9260568780944</c:v>
                </c:pt>
                <c:pt idx="28">
                  <c:v>105.40930638113194</c:v>
                </c:pt>
                <c:pt idx="29">
                  <c:v>109.34797048531024</c:v>
                </c:pt>
                <c:pt idx="30">
                  <c:v>108.07751251367937</c:v>
                </c:pt>
                <c:pt idx="31">
                  <c:v>105.07017629708857</c:v>
                </c:pt>
                <c:pt idx="32">
                  <c:v>102.79735691289864</c:v>
                </c:pt>
                <c:pt idx="33">
                  <c:v>114.84395086887913</c:v>
                </c:pt>
                <c:pt idx="34">
                  <c:v>122.64283776228339</c:v>
                </c:pt>
                <c:pt idx="35">
                  <c:v>110.39531588310801</c:v>
                </c:pt>
                <c:pt idx="36">
                  <c:v>119.57967274570912</c:v>
                </c:pt>
                <c:pt idx="37">
                  <c:v>116.11551617468189</c:v>
                </c:pt>
                <c:pt idx="38">
                  <c:v>115.4738207635755</c:v>
                </c:pt>
                <c:pt idx="39">
                  <c:v>118.24847551377151</c:v>
                </c:pt>
                <c:pt idx="40">
                  <c:v>119.74748321874132</c:v>
                </c:pt>
                <c:pt idx="41">
                  <c:v>116.33036293248124</c:v>
                </c:pt>
                <c:pt idx="42">
                  <c:v>118.03646861075177</c:v>
                </c:pt>
                <c:pt idx="43">
                  <c:v>123.68175818561791</c:v>
                </c:pt>
                <c:pt idx="44">
                  <c:v>121.56299108581273</c:v>
                </c:pt>
                <c:pt idx="45">
                  <c:v>118.67376918381562</c:v>
                </c:pt>
                <c:pt idx="46">
                  <c:v>116.50362974129375</c:v>
                </c:pt>
                <c:pt idx="47">
                  <c:v>122.40040014016559</c:v>
                </c:pt>
                <c:pt idx="48">
                  <c:v>112.64079446901933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  <c:pt idx="20">
                    <c:v>2015</c:v>
                  </c:pt>
                  <c:pt idx="32">
                    <c:v>2016</c:v>
                  </c:pt>
                  <c:pt idx="44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103.68920068640513</c:v>
                </c:pt>
                <c:pt idx="1">
                  <c:v>103.96431521665822</c:v>
                </c:pt>
                <c:pt idx="2">
                  <c:v>104.19944182134674</c:v>
                </c:pt>
                <c:pt idx="3">
                  <c:v>104.22872016728387</c:v>
                </c:pt>
                <c:pt idx="4">
                  <c:v>104.17742606247505</c:v>
                </c:pt>
                <c:pt idx="5">
                  <c:v>104.23632445198416</c:v>
                </c:pt>
                <c:pt idx="6">
                  <c:v>104.37660623896376</c:v>
                </c:pt>
                <c:pt idx="7">
                  <c:v>104.49908418414722</c:v>
                </c:pt>
                <c:pt idx="8">
                  <c:v>104.56956059243946</c:v>
                </c:pt>
                <c:pt idx="9">
                  <c:v>104.56990435627421</c:v>
                </c:pt>
                <c:pt idx="10">
                  <c:v>104.57992874366882</c:v>
                </c:pt>
                <c:pt idx="11">
                  <c:v>104.68810124121461</c:v>
                </c:pt>
                <c:pt idx="12">
                  <c:v>104.86093492430822</c:v>
                </c:pt>
                <c:pt idx="13">
                  <c:v>105.09856710995838</c:v>
                </c:pt>
                <c:pt idx="14">
                  <c:v>105.32934795144614</c:v>
                </c:pt>
                <c:pt idx="15">
                  <c:v>105.59189980933925</c:v>
                </c:pt>
                <c:pt idx="16">
                  <c:v>105.99624514323966</c:v>
                </c:pt>
                <c:pt idx="17">
                  <c:v>106.36034214933744</c:v>
                </c:pt>
                <c:pt idx="18">
                  <c:v>106.61998902122423</c:v>
                </c:pt>
                <c:pt idx="19">
                  <c:v>106.87784049198393</c:v>
                </c:pt>
                <c:pt idx="20">
                  <c:v>107.17416024694771</c:v>
                </c:pt>
                <c:pt idx="21">
                  <c:v>107.42392405755052</c:v>
                </c:pt>
                <c:pt idx="22">
                  <c:v>107.61876617722167</c:v>
                </c:pt>
                <c:pt idx="23">
                  <c:v>107.92455092092138</c:v>
                </c:pt>
                <c:pt idx="24">
                  <c:v>108.29990444792442</c:v>
                </c:pt>
                <c:pt idx="25">
                  <c:v>108.58896461923095</c:v>
                </c:pt>
                <c:pt idx="26">
                  <c:v>108.82741283956327</c:v>
                </c:pt>
                <c:pt idx="27">
                  <c:v>109.06506113601056</c:v>
                </c:pt>
                <c:pt idx="28">
                  <c:v>109.32490372993809</c:v>
                </c:pt>
                <c:pt idx="29">
                  <c:v>109.68351780896742</c:v>
                </c:pt>
                <c:pt idx="30">
                  <c:v>110.09998306914234</c:v>
                </c:pt>
                <c:pt idx="31">
                  <c:v>110.5823524071612</c:v>
                </c:pt>
                <c:pt idx="32">
                  <c:v>111.29889873333548</c:v>
                </c:pt>
                <c:pt idx="33">
                  <c:v>112.30466399941059</c:v>
                </c:pt>
                <c:pt idx="34">
                  <c:v>113.22481423428718</c:v>
                </c:pt>
                <c:pt idx="35">
                  <c:v>113.91749510665096</c:v>
                </c:pt>
                <c:pt idx="36">
                  <c:v>114.62223484961331</c:v>
                </c:pt>
                <c:pt idx="37">
                  <c:v>115.2448772271032</c:v>
                </c:pt>
                <c:pt idx="38">
                  <c:v>115.79362013211478</c:v>
                </c:pt>
                <c:pt idx="39">
                  <c:v>116.36348194909367</c:v>
                </c:pt>
                <c:pt idx="40">
                  <c:v>116.85752460514075</c:v>
                </c:pt>
                <c:pt idx="41">
                  <c:v>117.26667137998595</c:v>
                </c:pt>
                <c:pt idx="42">
                  <c:v>117.69307930105438</c:v>
                </c:pt>
                <c:pt idx="43">
                  <c:v>118.08879967990579</c:v>
                </c:pt>
                <c:pt idx="44">
                  <c:v>118.31493129589039</c:v>
                </c:pt>
                <c:pt idx="45">
                  <c:v>118.40197914942965</c:v>
                </c:pt>
                <c:pt idx="46">
                  <c:v>118.50428631423856</c:v>
                </c:pt>
                <c:pt idx="47">
                  <c:v>118.6154505340392</c:v>
                </c:pt>
                <c:pt idx="48">
                  <c:v>118.68043786146274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880464"/>
        <c:axId val="320881872"/>
      </c:lineChart>
      <c:catAx>
        <c:axId val="3208804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20881872"/>
        <c:crosses val="autoZero"/>
        <c:auto val="1"/>
        <c:lblAlgn val="ctr"/>
        <c:lblOffset val="100"/>
        <c:noMultiLvlLbl val="0"/>
      </c:catAx>
      <c:valAx>
        <c:axId val="320881872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320880464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zaMaj2017!$B$1:$N$1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zaMaj2017!$B$2:$N$2</c:f>
              <c:numCache>
                <c:formatCode>General</c:formatCode>
                <c:ptCount val="13"/>
                <c:pt idx="0">
                  <c:v>315075</c:v>
                </c:pt>
                <c:pt idx="1">
                  <c:v>413259</c:v>
                </c:pt>
                <c:pt idx="2">
                  <c:v>384444</c:v>
                </c:pt>
                <c:pt idx="3">
                  <c:v>357467</c:v>
                </c:pt>
                <c:pt idx="4">
                  <c:v>380274</c:v>
                </c:pt>
                <c:pt idx="5">
                  <c:v>372983</c:v>
                </c:pt>
                <c:pt idx="6">
                  <c:v>399617</c:v>
                </c:pt>
                <c:pt idx="7">
                  <c:v>448853</c:v>
                </c:pt>
                <c:pt idx="8">
                  <c:v>246360</c:v>
                </c:pt>
                <c:pt idx="9">
                  <c:v>372784</c:v>
                </c:pt>
                <c:pt idx="10">
                  <c:v>394461</c:v>
                </c:pt>
                <c:pt idx="11">
                  <c:v>441828</c:v>
                </c:pt>
                <c:pt idx="12">
                  <c:v>389494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DB-4592-9DFF-58B344282B76}"/>
            </c:ext>
          </c:extLst>
        </c:ser>
        <c:ser>
          <c:idx val="1"/>
          <c:order val="1"/>
          <c:tx>
            <c:strRef>
              <c:f>zaMaj2017!$A$3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zaMaj2017!$B$1:$N$1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zaMaj2017!$B$3:$N$3</c:f>
              <c:numCache>
                <c:formatCode>0</c:formatCode>
                <c:ptCount val="13"/>
                <c:pt idx="0">
                  <c:v>234236</c:v>
                </c:pt>
                <c:pt idx="1">
                  <c:v>248861</c:v>
                </c:pt>
                <c:pt idx="2">
                  <c:v>245925</c:v>
                </c:pt>
                <c:pt idx="3">
                  <c:v>229795</c:v>
                </c:pt>
                <c:pt idx="4">
                  <c:v>265272</c:v>
                </c:pt>
                <c:pt idx="5">
                  <c:v>250736</c:v>
                </c:pt>
                <c:pt idx="6">
                  <c:v>267042</c:v>
                </c:pt>
                <c:pt idx="7">
                  <c:v>260279</c:v>
                </c:pt>
                <c:pt idx="8">
                  <c:v>227183</c:v>
                </c:pt>
                <c:pt idx="9">
                  <c:v>250772</c:v>
                </c:pt>
                <c:pt idx="10">
                  <c:v>301184</c:v>
                </c:pt>
                <c:pt idx="11">
                  <c:v>267652</c:v>
                </c:pt>
                <c:pt idx="12">
                  <c:v>291127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DB-4592-9DFF-58B344282B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9481328"/>
        <c:axId val="319481720"/>
      </c:lineChart>
      <c:catAx>
        <c:axId val="31948132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19481720"/>
        <c:crosses val="autoZero"/>
        <c:auto val="1"/>
        <c:lblAlgn val="ctr"/>
        <c:lblOffset val="100"/>
        <c:noMultiLvlLbl val="0"/>
      </c:catAx>
      <c:valAx>
        <c:axId val="319481720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0" sourceLinked="0"/>
        <c:majorTickMark val="out"/>
        <c:minorTickMark val="none"/>
        <c:tickLblPos val="nextTo"/>
        <c:crossAx val="31948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D37A-EA03-467B-B722-654348B8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1203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8638</CharactersWithSpaces>
  <SharedDoc>false</SharedDoc>
  <HLinks>
    <vt:vector size="24" baseType="variant">
      <vt:variant>
        <vt:i4>1310799</vt:i4>
      </vt:variant>
      <vt:variant>
        <vt:i4>12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Files\Content.Outlook\HVIF4827\sanja.stojcevic@rzs.rs.ba</vt:lpwstr>
      </vt:variant>
      <vt:variant>
        <vt:lpwstr/>
      </vt:variant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Vladan Sibinovic</cp:lastModifiedBy>
  <cp:revision>20</cp:revision>
  <cp:lastPrinted>2017-06-21T13:16:00Z</cp:lastPrinted>
  <dcterms:created xsi:type="dcterms:W3CDTF">2017-06-21T08:53:00Z</dcterms:created>
  <dcterms:modified xsi:type="dcterms:W3CDTF">2017-06-22T09:49:00Z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