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B" w:rsidRPr="0033595C" w:rsidRDefault="00B94BFB">
      <w:pPr>
        <w:rPr>
          <w:lang w:val="sr-Cyrl-CS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CA19B5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9F4D54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</w:rPr>
              <w:t>2</w:t>
            </w:r>
            <w:r w:rsidR="009F4D54">
              <w:rPr>
                <w:rFonts w:ascii="Arial Narrow" w:hAnsi="Arial Narrow" w:cs="Tahoma"/>
                <w:color w:val="1F497D" w:themeColor="text2"/>
                <w:sz w:val="16"/>
              </w:rPr>
              <w:t>3</w:t>
            </w:r>
            <w:r w:rsidR="00431915" w:rsidRP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. </w:t>
            </w:r>
            <w:r w:rsidR="00950FFF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>V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</w:rPr>
              <w:t xml:space="preserve"> 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>201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BA"/>
              </w:rPr>
              <w:t>6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CS"/>
              </w:rPr>
              <w:t>.</w:t>
            </w:r>
            <w:r w:rsidR="00431915" w:rsidRPr="00FD7FAE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Cyrl-BA"/>
              </w:rPr>
              <w:t xml:space="preserve"> Број</w:t>
            </w:r>
            <w:r w:rsidR="00431915">
              <w:rPr>
                <w:rFonts w:ascii="Arial Narrow" w:hAnsi="Arial Narrow" w:cs="Tahoma"/>
                <w:color w:val="1F497D" w:themeColor="text2"/>
                <w:sz w:val="16"/>
                <w:szCs w:val="16"/>
                <w:lang w:val="sr-Latn-CS"/>
              </w:rPr>
              <w:t xml:space="preserve"> </w:t>
            </w:r>
            <w:r w:rsidR="009F4D54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Latn-CS"/>
              </w:rPr>
              <w:t>125</w:t>
            </w:r>
            <w:r w:rsidR="00431915" w:rsidRPr="00A64260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  <w:lang w:val="sr-Cyrl-BA"/>
              </w:rPr>
              <w:t>/1</w:t>
            </w:r>
            <w:r w:rsidR="00431915">
              <w:rPr>
                <w:rFonts w:ascii="Arial Narrow" w:hAnsi="Arial Narrow" w:cs="Tahoma"/>
                <w:b/>
                <w:color w:val="1F497D" w:themeColor="text2"/>
                <w:sz w:val="22"/>
                <w:szCs w:val="22"/>
              </w:rPr>
              <w:t>6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CA19B5" w:rsidTr="005074F6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CA19B5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CA19B5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9F4D54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мај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3538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6</w:t>
            </w:r>
            <w:r w:rsidR="0035383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D266AF" w:rsidRDefault="000F689B" w:rsidP="000F689B">
      <w:pPr>
        <w:jc w:val="both"/>
        <w:rPr>
          <w:rFonts w:ascii="Arial Narrow" w:hAnsi="Arial Narrow"/>
          <w:color w:val="FF0000"/>
          <w:spacing w:val="-2"/>
          <w:sz w:val="22"/>
          <w:szCs w:val="24"/>
          <w:lang w:val="sr-Cyrl-BA"/>
        </w:rPr>
      </w:pPr>
    </w:p>
    <w:p w:rsidR="00E33D13" w:rsidRPr="00877014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E97195">
        <w:rPr>
          <w:rFonts w:ascii="Arial Narrow" w:hAnsi="Arial Narrow" w:cs="Tahoma"/>
          <w:b/>
          <w:color w:val="FF0000"/>
          <w:sz w:val="30"/>
          <w:szCs w:val="30"/>
          <w:lang w:val="sr-Cyrl-CS"/>
        </w:rPr>
        <w:t xml:space="preserve">  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r w:rsidR="00E33D13" w:rsidRPr="00877014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877014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877014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53092F" w:rsidRPr="00877014">
        <w:rPr>
          <w:rFonts w:ascii="Arial Narrow" w:hAnsi="Arial Narrow" w:cs="Tahoma"/>
          <w:b/>
          <w:sz w:val="30"/>
          <w:szCs w:val="30"/>
          <w:lang w:val="sr-Cyrl-BA"/>
        </w:rPr>
        <w:t>априлу</w:t>
      </w:r>
      <w:r w:rsidR="00E33D13" w:rsidRPr="00877014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9D0778" w:rsidRPr="00877014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53092F" w:rsidRPr="00877014">
        <w:rPr>
          <w:rFonts w:ascii="Arial Narrow" w:hAnsi="Arial Narrow" w:cs="Tahoma"/>
          <w:b/>
          <w:sz w:val="30"/>
          <w:szCs w:val="30"/>
          <w:lang w:val="sr-Cyrl-CS"/>
        </w:rPr>
        <w:t>2</w:t>
      </w:r>
      <w:r w:rsidR="00E33D13"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877014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87701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77014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87701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877014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877014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877014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53092F" w:rsidRPr="00877014">
        <w:rPr>
          <w:rFonts w:ascii="Arial Narrow" w:hAnsi="Arial Narrow" w:cs="Tahoma"/>
          <w:b/>
          <w:sz w:val="28"/>
          <w:szCs w:val="28"/>
          <w:lang w:val="ru-RU"/>
        </w:rPr>
        <w:t>64</w:t>
      </w:r>
      <w:r w:rsidRPr="00877014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77014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77014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77014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77014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77014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77014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53092F" w:rsidRPr="00877014">
        <w:rPr>
          <w:rFonts w:ascii="Arial Narrow" w:hAnsi="Arial Narrow" w:cs="Tahoma"/>
          <w:b/>
          <w:i/>
          <w:sz w:val="28"/>
          <w:szCs w:val="28"/>
          <w:lang w:val="sr-Cyrl-CS"/>
        </w:rPr>
        <w:t>Умјетност, забава и рекреација</w:t>
      </w:r>
      <w:r w:rsidR="0048741A" w:rsidRPr="00877014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877014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53092F" w:rsidRPr="00877014">
        <w:rPr>
          <w:rFonts w:ascii="Arial Narrow" w:hAnsi="Arial Narrow" w:cs="Tahoma"/>
          <w:b/>
          <w:sz w:val="28"/>
          <w:szCs w:val="28"/>
          <w:lang w:val="sr-Cyrl-BA"/>
        </w:rPr>
        <w:t>13</w:t>
      </w:r>
      <w:r w:rsidRPr="00877014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77014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77014">
        <w:rPr>
          <w:rFonts w:ascii="Tahoma" w:hAnsi="Tahoma" w:cs="Tahoma"/>
          <w:b/>
          <w:lang w:val="sr-Cyrl-CS"/>
        </w:rPr>
        <w:tab/>
      </w:r>
      <w:r w:rsidRPr="00877014">
        <w:rPr>
          <w:rFonts w:ascii="Tahoma" w:hAnsi="Tahoma" w:cs="Tahoma"/>
          <w:b/>
          <w:lang w:val="sr-Cyrl-CS"/>
        </w:rPr>
        <w:tab/>
      </w:r>
    </w:p>
    <w:p w:rsidR="00B82005" w:rsidRPr="00877014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77014">
        <w:rPr>
          <w:rFonts w:ascii="Arial Narrow" w:hAnsi="Arial Narrow" w:cs="Tahoma"/>
          <w:sz w:val="22"/>
          <w:lang w:val="sr-Cyrl-BA"/>
        </w:rPr>
        <w:t>П</w:t>
      </w:r>
      <w:r w:rsidRPr="00877014">
        <w:rPr>
          <w:rFonts w:ascii="Arial Narrow" w:hAnsi="Arial Narrow" w:cs="Tahoma"/>
          <w:sz w:val="22"/>
          <w:lang w:val="sr-Cyrl-CS"/>
        </w:rPr>
        <w:t>росјечна</w:t>
      </w:r>
      <w:r w:rsidRPr="00877014">
        <w:rPr>
          <w:rFonts w:ascii="Arial Narrow" w:hAnsi="Arial Narrow" w:cs="Tahoma"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мјесечна нето плата</w:t>
      </w:r>
      <w:r w:rsidRPr="00877014">
        <w:rPr>
          <w:rFonts w:ascii="Arial Narrow" w:hAnsi="Arial Narrow" w:cs="Tahoma"/>
          <w:b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877014">
        <w:rPr>
          <w:rFonts w:ascii="Arial Narrow" w:hAnsi="Arial Narrow" w:cs="Tahoma"/>
          <w:b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3092F" w:rsidRPr="00877014">
        <w:rPr>
          <w:rFonts w:ascii="Arial Narrow" w:hAnsi="Arial Narrow" w:cs="Tahoma"/>
          <w:sz w:val="22"/>
          <w:lang w:val="sr-Cyrl-CS"/>
        </w:rPr>
        <w:t>априлу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>.</w:t>
      </w:r>
      <w:r w:rsidRPr="00877014">
        <w:rPr>
          <w:rFonts w:ascii="Arial Narrow" w:hAnsi="Arial Narrow" w:cs="Tahoma"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77014">
        <w:rPr>
          <w:rFonts w:ascii="Arial Narrow" w:hAnsi="Arial Narrow" w:cs="Tahoma"/>
          <w:sz w:val="22"/>
          <w:lang w:val="sr-Cyrl-BA"/>
        </w:rPr>
        <w:t>ла је</w:t>
      </w:r>
      <w:r w:rsidRPr="00877014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8</w:t>
      </w:r>
      <w:r w:rsidR="009D0778" w:rsidRPr="00877014">
        <w:rPr>
          <w:rFonts w:ascii="Arial Narrow" w:hAnsi="Arial Narrow" w:cs="Tahoma"/>
          <w:sz w:val="22"/>
          <w:lang w:val="sr-Cyrl-CS"/>
        </w:rPr>
        <w:t>3</w:t>
      </w:r>
      <w:r w:rsidR="0053092F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 xml:space="preserve"> КМ</w:t>
      </w:r>
      <w:r w:rsidRPr="00877014">
        <w:rPr>
          <w:rFonts w:ascii="Arial Narrow" w:hAnsi="Arial Narrow" w:cs="Tahoma"/>
          <w:sz w:val="22"/>
          <w:lang w:val="hr-HR"/>
        </w:rPr>
        <w:t>,</w:t>
      </w:r>
      <w:r w:rsidRPr="00877014">
        <w:rPr>
          <w:rFonts w:ascii="Arial Narrow" w:hAnsi="Arial Narrow" w:cs="Tahoma"/>
          <w:sz w:val="22"/>
          <w:lang w:val="ru-RU"/>
        </w:rPr>
        <w:t xml:space="preserve"> а п</w:t>
      </w:r>
      <w:r w:rsidRPr="00877014">
        <w:rPr>
          <w:rFonts w:ascii="Arial Narrow" w:hAnsi="Arial Narrow" w:cs="Tahoma"/>
          <w:sz w:val="22"/>
          <w:lang w:val="sr-Cyrl-CS"/>
        </w:rPr>
        <w:t>росјечна</w:t>
      </w:r>
      <w:r w:rsidRPr="00877014">
        <w:rPr>
          <w:rFonts w:ascii="Arial Narrow" w:hAnsi="Arial Narrow" w:cs="Tahoma"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мјесечна бруто плата</w:t>
      </w:r>
      <w:r w:rsidRPr="00877014">
        <w:rPr>
          <w:rFonts w:ascii="Arial Narrow" w:hAnsi="Arial Narrow" w:cs="Tahoma"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1 3</w:t>
      </w:r>
      <w:r w:rsidR="0053092F" w:rsidRPr="00877014">
        <w:rPr>
          <w:rFonts w:ascii="Arial Narrow" w:hAnsi="Arial Narrow" w:cs="Tahoma"/>
          <w:sz w:val="22"/>
          <w:lang w:val="sr-Cyrl-CS"/>
        </w:rPr>
        <w:t>39</w:t>
      </w:r>
      <w:r w:rsidR="00F0781C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КМ.</w:t>
      </w:r>
      <w:r w:rsidR="00B82005" w:rsidRPr="00877014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877014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877014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77014">
        <w:rPr>
          <w:rFonts w:ascii="Arial Narrow" w:hAnsi="Arial Narrow" w:cs="Tahoma"/>
          <w:sz w:val="22"/>
          <w:lang w:val="sr-Latn-CS"/>
        </w:rPr>
        <w:t xml:space="preserve">У </w:t>
      </w:r>
      <w:r w:rsidRPr="00877014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53092F" w:rsidRPr="00877014">
        <w:rPr>
          <w:rFonts w:ascii="Arial Narrow" w:hAnsi="Arial Narrow" w:cs="Tahoma"/>
          <w:sz w:val="22"/>
          <w:lang w:val="sr-Cyrl-CS"/>
        </w:rPr>
        <w:t>април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877014">
        <w:rPr>
          <w:rFonts w:ascii="Arial Narrow" w:hAnsi="Arial Narrow" w:cs="Tahoma"/>
          <w:sz w:val="22"/>
          <w:lang w:val="sr-Cyrl-CS"/>
        </w:rPr>
        <w:t>5</w:t>
      </w:r>
      <w:r w:rsidRPr="00877014">
        <w:rPr>
          <w:rFonts w:ascii="Arial Narrow" w:hAnsi="Arial Narrow" w:cs="Tahoma"/>
          <w:sz w:val="22"/>
          <w:lang w:val="sr-Cyrl-CS"/>
        </w:rPr>
        <w:t xml:space="preserve">. </w:t>
      </w:r>
      <w:r w:rsidRPr="00877014">
        <w:rPr>
          <w:rFonts w:ascii="Arial Narrow" w:hAnsi="Arial Narrow" w:cs="Tahoma"/>
          <w:sz w:val="22"/>
          <w:lang w:val="sr-Cyrl-BA"/>
        </w:rPr>
        <w:t>г</w:t>
      </w:r>
      <w:r w:rsidRPr="00877014">
        <w:rPr>
          <w:rFonts w:ascii="Arial Narrow" w:hAnsi="Arial Narrow" w:cs="Tahoma"/>
          <w:sz w:val="22"/>
          <w:lang w:val="sr-Cyrl-CS"/>
        </w:rPr>
        <w:t>одине</w:t>
      </w:r>
      <w:r w:rsidRPr="00877014">
        <w:rPr>
          <w:rFonts w:ascii="Arial Narrow" w:hAnsi="Arial Narrow" w:cs="Tahoma"/>
          <w:sz w:val="22"/>
          <w:lang w:val="sr-Latn-BA"/>
        </w:rPr>
        <w:t>,</w:t>
      </w:r>
      <w:r w:rsidRPr="00877014">
        <w:rPr>
          <w:rFonts w:ascii="Arial Narrow" w:hAnsi="Arial Narrow" w:cs="Tahoma"/>
          <w:sz w:val="22"/>
          <w:lang w:val="sr-Cyrl-BA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просјечна нето плата исплаћена у </w:t>
      </w:r>
      <w:r w:rsidR="0053092F" w:rsidRPr="00877014">
        <w:rPr>
          <w:rFonts w:ascii="Arial Narrow" w:hAnsi="Arial Narrow" w:cs="Tahoma"/>
          <w:sz w:val="22"/>
          <w:lang w:val="sr-Cyrl-CS"/>
        </w:rPr>
        <w:t>априлу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 xml:space="preserve">. </w:t>
      </w:r>
      <w:r w:rsidR="007C0520" w:rsidRPr="00877014">
        <w:rPr>
          <w:rFonts w:ascii="Arial Narrow" w:hAnsi="Arial Narrow" w:cs="Tahoma"/>
          <w:sz w:val="22"/>
          <w:lang w:val="sr-Cyrl-CS"/>
        </w:rPr>
        <w:t xml:space="preserve">године </w:t>
      </w:r>
      <w:r w:rsidRPr="00877014">
        <w:rPr>
          <w:rFonts w:ascii="Arial Narrow" w:hAnsi="Arial Narrow" w:cs="Tahoma"/>
          <w:sz w:val="22"/>
          <w:lang w:val="sr-Cyrl-CS"/>
        </w:rPr>
        <w:t xml:space="preserve">реално је већа за </w:t>
      </w:r>
      <w:r w:rsidR="0053092F" w:rsidRPr="00877014">
        <w:rPr>
          <w:rFonts w:ascii="Arial Narrow" w:hAnsi="Arial Narrow" w:cs="Tahoma"/>
          <w:sz w:val="22"/>
          <w:lang w:val="sr-Cyrl-CS"/>
        </w:rPr>
        <w:t>1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53092F" w:rsidRPr="00877014">
        <w:rPr>
          <w:rFonts w:ascii="Arial Narrow" w:hAnsi="Arial Narrow" w:cs="Tahoma"/>
          <w:sz w:val="22"/>
          <w:lang w:val="sr-Cyrl-CS"/>
        </w:rPr>
        <w:t>3</w:t>
      </w:r>
      <w:r w:rsidRPr="00877014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53092F" w:rsidRPr="00877014">
        <w:rPr>
          <w:rFonts w:ascii="Arial Narrow" w:hAnsi="Arial Narrow" w:cs="Tahoma"/>
          <w:sz w:val="22"/>
          <w:lang w:val="sr-Cyrl-CS"/>
        </w:rPr>
        <w:t>март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9D0778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 xml:space="preserve">. године реално </w:t>
      </w:r>
      <w:r w:rsidR="0053092F" w:rsidRPr="00877014">
        <w:rPr>
          <w:rFonts w:ascii="Arial Narrow" w:hAnsi="Arial Narrow" w:cs="Tahoma"/>
          <w:sz w:val="22"/>
          <w:lang w:val="sr-Cyrl-CS"/>
        </w:rPr>
        <w:t>већа</w:t>
      </w:r>
      <w:r w:rsidR="00675807" w:rsidRPr="00877014">
        <w:rPr>
          <w:rFonts w:ascii="Arial Narrow" w:hAnsi="Arial Narrow" w:cs="Tahoma"/>
          <w:sz w:val="22"/>
          <w:lang w:val="sr-Cyrl-CS"/>
        </w:rPr>
        <w:t xml:space="preserve"> за </w:t>
      </w:r>
      <w:r w:rsidR="000F053E" w:rsidRPr="00877014">
        <w:rPr>
          <w:rFonts w:ascii="Arial Narrow" w:hAnsi="Arial Narrow" w:cs="Tahoma"/>
          <w:sz w:val="22"/>
          <w:lang w:val="sr-Cyrl-CS"/>
        </w:rPr>
        <w:t>0</w:t>
      </w:r>
      <w:r w:rsidR="00675807" w:rsidRPr="00877014">
        <w:rPr>
          <w:rFonts w:ascii="Arial Narrow" w:hAnsi="Arial Narrow" w:cs="Tahoma"/>
          <w:sz w:val="22"/>
          <w:lang w:val="sr-Cyrl-CS"/>
        </w:rPr>
        <w:t>,</w:t>
      </w:r>
      <w:r w:rsidR="0053092F" w:rsidRPr="00877014">
        <w:rPr>
          <w:rFonts w:ascii="Arial Narrow" w:hAnsi="Arial Narrow" w:cs="Tahoma"/>
          <w:sz w:val="22"/>
          <w:lang w:val="sr-Cyrl-CS"/>
        </w:rPr>
        <w:t>4</w:t>
      </w:r>
      <w:r w:rsidR="00675807" w:rsidRPr="00877014">
        <w:rPr>
          <w:rFonts w:ascii="Arial Narrow" w:hAnsi="Arial Narrow" w:cs="Tahoma"/>
          <w:sz w:val="22"/>
          <w:lang w:val="sr-Cyrl-CS"/>
        </w:rPr>
        <w:t>%</w:t>
      </w:r>
      <w:r w:rsidRPr="00877014">
        <w:rPr>
          <w:rFonts w:ascii="Arial Narrow" w:hAnsi="Arial Narrow" w:cs="Tahoma"/>
          <w:sz w:val="22"/>
          <w:lang w:val="sr-Cyrl-CS"/>
        </w:rPr>
        <w:t>.</w:t>
      </w:r>
    </w:p>
    <w:p w:rsidR="00B747A8" w:rsidRPr="00877014" w:rsidRDefault="00B747A8" w:rsidP="00B747A8">
      <w:pPr>
        <w:tabs>
          <w:tab w:val="left" w:pos="1134"/>
        </w:tabs>
        <w:jc w:val="both"/>
        <w:rPr>
          <w:rFonts w:ascii="Arial Narrow" w:hAnsi="Arial Narrow" w:cs="Tahoma"/>
          <w:sz w:val="22"/>
          <w:lang w:val="ru-RU"/>
        </w:rPr>
      </w:pPr>
    </w:p>
    <w:p w:rsidR="00E33D13" w:rsidRPr="00877014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77014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77014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3092F" w:rsidRPr="00877014">
        <w:rPr>
          <w:rFonts w:ascii="Arial Narrow" w:hAnsi="Arial Narrow" w:cs="Tahoma"/>
          <w:sz w:val="22"/>
          <w:lang w:val="sr-Cyrl-CS"/>
        </w:rPr>
        <w:t>априлу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 xml:space="preserve">. године, највиша просјечна нето плата исплаћена је у подручју </w:t>
      </w:r>
      <w:r w:rsidRPr="00877014">
        <w:rPr>
          <w:rFonts w:ascii="Arial Narrow" w:hAnsi="Arial Narrow" w:cs="Tahoma"/>
          <w:i/>
          <w:sz w:val="22"/>
          <w:lang w:val="sr-Cyrl-CS"/>
        </w:rPr>
        <w:t xml:space="preserve">Финансијске дјелатности и дјелатности осигурања </w:t>
      </w:r>
      <w:r w:rsidRPr="00877014">
        <w:rPr>
          <w:rFonts w:ascii="Arial Narrow" w:hAnsi="Arial Narrow" w:cs="Tahoma"/>
          <w:sz w:val="22"/>
          <w:lang w:val="sr-Cyrl-CS"/>
        </w:rPr>
        <w:t>и износи</w:t>
      </w:r>
      <w:r w:rsidR="00F6529E" w:rsidRPr="00877014">
        <w:rPr>
          <w:rFonts w:ascii="Arial Narrow" w:hAnsi="Arial Narrow" w:cs="Tahoma"/>
          <w:sz w:val="22"/>
          <w:lang w:val="sr-Cyrl-CS"/>
        </w:rPr>
        <w:t>ла је</w:t>
      </w:r>
      <w:r w:rsidRPr="00877014">
        <w:rPr>
          <w:rFonts w:ascii="Arial Narrow" w:hAnsi="Arial Narrow" w:cs="Tahoma"/>
          <w:sz w:val="22"/>
          <w:lang w:val="sr-Cyrl-CS"/>
        </w:rPr>
        <w:t xml:space="preserve"> 1 </w:t>
      </w:r>
      <w:r w:rsidR="00675807" w:rsidRPr="00877014">
        <w:rPr>
          <w:rFonts w:ascii="Arial Narrow" w:hAnsi="Arial Narrow" w:cs="Tahoma"/>
          <w:sz w:val="22"/>
          <w:lang w:val="sr-Cyrl-CS"/>
        </w:rPr>
        <w:t>2</w:t>
      </w:r>
      <w:r w:rsidR="0053092F" w:rsidRPr="00877014">
        <w:rPr>
          <w:rFonts w:ascii="Arial Narrow" w:hAnsi="Arial Narrow" w:cs="Tahoma"/>
          <w:sz w:val="22"/>
          <w:lang w:val="sr-Cyrl-CS"/>
        </w:rPr>
        <w:t>64</w:t>
      </w:r>
      <w:r w:rsidRPr="00877014">
        <w:rPr>
          <w:rFonts w:ascii="Arial Narrow" w:hAnsi="Arial Narrow" w:cs="Tahoma"/>
          <w:sz w:val="22"/>
          <w:lang w:val="sr-Cyrl-CS"/>
        </w:rPr>
        <w:t xml:space="preserve"> КМ</w:t>
      </w:r>
      <w:r w:rsidRPr="00877014">
        <w:rPr>
          <w:rFonts w:ascii="Arial Narrow" w:hAnsi="Arial Narrow" w:cs="Tahoma"/>
          <w:sz w:val="22"/>
          <w:lang w:val="sr-Latn-CS"/>
        </w:rPr>
        <w:t>. Са друге стране,</w:t>
      </w:r>
      <w:r w:rsidRPr="00877014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77014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F54DF7" w:rsidRPr="00877014">
        <w:rPr>
          <w:rFonts w:ascii="Arial Narrow" w:hAnsi="Arial Narrow" w:cs="Tahoma"/>
          <w:sz w:val="22"/>
          <w:lang w:val="sr-Cyrl-BA"/>
        </w:rPr>
        <w:t>нето</w:t>
      </w:r>
      <w:r w:rsidR="00F54DF7" w:rsidRPr="00877014">
        <w:rPr>
          <w:rFonts w:ascii="Arial Narrow" w:hAnsi="Arial Narrow" w:cs="Tahoma"/>
          <w:sz w:val="22"/>
          <w:lang w:val="sr-Latn-BA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плата у </w:t>
      </w:r>
      <w:r w:rsidR="007D7B1D" w:rsidRPr="00877014">
        <w:rPr>
          <w:rFonts w:ascii="Arial Narrow" w:hAnsi="Arial Narrow" w:cs="Tahoma"/>
          <w:sz w:val="22"/>
          <w:lang w:val="sr-Cyrl-CS"/>
        </w:rPr>
        <w:t>априлу</w:t>
      </w:r>
      <w:r w:rsidRPr="00877014">
        <w:rPr>
          <w:rFonts w:ascii="Arial Narrow" w:hAnsi="Arial Narrow" w:cs="Tahoma"/>
          <w:sz w:val="22"/>
          <w:lang w:val="sr-Cyrl-CS"/>
        </w:rPr>
        <w:t xml:space="preserve"> 201</w:t>
      </w:r>
      <w:r w:rsidR="00E97195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 xml:space="preserve">. </w:t>
      </w:r>
      <w:r w:rsidR="007C0520" w:rsidRPr="00877014">
        <w:rPr>
          <w:rFonts w:ascii="Arial Narrow" w:hAnsi="Arial Narrow" w:cs="Tahoma"/>
          <w:sz w:val="22"/>
          <w:lang w:val="sr-Cyrl-CS"/>
        </w:rPr>
        <w:t xml:space="preserve">године </w:t>
      </w:r>
      <w:r w:rsidRPr="00877014">
        <w:rPr>
          <w:rFonts w:ascii="Arial Narrow" w:hAnsi="Arial Narrow" w:cs="Tahoma"/>
          <w:sz w:val="22"/>
          <w:lang w:val="sr-Cyrl-CS"/>
        </w:rPr>
        <w:t>исплаћена је у подручј</w:t>
      </w:r>
      <w:r w:rsidR="00C804D3" w:rsidRPr="00877014">
        <w:rPr>
          <w:rFonts w:ascii="Arial Narrow" w:hAnsi="Arial Narrow" w:cs="Tahoma"/>
          <w:sz w:val="22"/>
          <w:lang w:val="sr-Cyrl-CS"/>
        </w:rPr>
        <w:t>у</w:t>
      </w:r>
      <w:r w:rsidRPr="00877014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Pr="00877014">
        <w:rPr>
          <w:rFonts w:ascii="Arial Narrow" w:hAnsi="Arial Narrow" w:cs="Tahoma"/>
          <w:sz w:val="22"/>
          <w:lang w:val="sr-Cyrl-BA"/>
        </w:rPr>
        <w:t>5</w:t>
      </w:r>
      <w:r w:rsidR="0053092F" w:rsidRPr="00877014">
        <w:rPr>
          <w:rFonts w:ascii="Arial Narrow" w:hAnsi="Arial Narrow" w:cs="Tahoma"/>
          <w:sz w:val="22"/>
          <w:lang w:val="sr-Cyrl-BA"/>
        </w:rPr>
        <w:t>13</w:t>
      </w:r>
      <w:r w:rsidRPr="00877014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877014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FF3EA0" w:rsidRPr="00877014" w:rsidRDefault="00E33D13" w:rsidP="00E33D13">
      <w:pPr>
        <w:jc w:val="both"/>
        <w:rPr>
          <w:rFonts w:ascii="Arial Narrow" w:hAnsi="Arial Narrow" w:cs="Tahoma"/>
          <w:sz w:val="22"/>
          <w:lang w:val="sr-Cyrl-BA"/>
        </w:rPr>
      </w:pPr>
      <w:r w:rsidRPr="00877014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53092F" w:rsidRPr="00877014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="000F053E" w:rsidRPr="0087701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szCs w:val="22"/>
          <w:lang w:val="ru-RU"/>
        </w:rPr>
        <w:t>201</w:t>
      </w:r>
      <w:r w:rsidR="00E97195" w:rsidRPr="00877014">
        <w:rPr>
          <w:rFonts w:ascii="Arial Narrow" w:hAnsi="Arial Narrow" w:cs="Tahoma"/>
          <w:sz w:val="22"/>
          <w:szCs w:val="22"/>
          <w:lang w:val="ru-RU"/>
        </w:rPr>
        <w:t>6</w:t>
      </w:r>
      <w:r w:rsidRPr="00877014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3092F" w:rsidRPr="00877014">
        <w:rPr>
          <w:rFonts w:ascii="Arial Narrow" w:hAnsi="Arial Narrow" w:cs="Tahoma"/>
          <w:sz w:val="22"/>
          <w:szCs w:val="22"/>
          <w:lang w:val="sr-Cyrl-CS"/>
        </w:rPr>
        <w:t>март</w:t>
      </w:r>
      <w:r w:rsidR="000F053E" w:rsidRPr="00877014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szCs w:val="22"/>
          <w:lang w:val="ru-RU"/>
        </w:rPr>
        <w:t>201</w:t>
      </w:r>
      <w:r w:rsidR="009D0778" w:rsidRPr="00877014">
        <w:rPr>
          <w:rFonts w:ascii="Arial Narrow" w:hAnsi="Arial Narrow" w:cs="Tahoma"/>
          <w:sz w:val="22"/>
          <w:szCs w:val="22"/>
          <w:lang w:val="ru-RU"/>
        </w:rPr>
        <w:t>6</w:t>
      </w:r>
      <w:r w:rsidRPr="00877014">
        <w:rPr>
          <w:rFonts w:ascii="Arial Narrow" w:hAnsi="Arial Narrow" w:cs="Tahoma"/>
          <w:sz w:val="22"/>
          <w:szCs w:val="22"/>
          <w:lang w:val="ru-RU"/>
        </w:rPr>
        <w:t xml:space="preserve">, номинални </w:t>
      </w:r>
      <w:r w:rsidRPr="00877014">
        <w:rPr>
          <w:rFonts w:ascii="Arial Narrow" w:hAnsi="Arial Narrow" w:cs="Tahoma"/>
          <w:sz w:val="22"/>
          <w:szCs w:val="22"/>
          <w:lang w:val="sr-Latn-CS"/>
        </w:rPr>
        <w:t>р</w:t>
      </w:r>
      <w:r w:rsidRPr="00877014">
        <w:rPr>
          <w:rFonts w:ascii="Arial Narrow" w:hAnsi="Arial Narrow" w:cs="Tahoma"/>
          <w:sz w:val="22"/>
          <w:szCs w:val="22"/>
          <w:lang w:val="sr-Cyrl-BA"/>
        </w:rPr>
        <w:t>аст нето плате забиљежен је у подручјима</w:t>
      </w:r>
      <w:r w:rsidR="00AF6800" w:rsidRPr="00877014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3092F" w:rsidRPr="00877014">
        <w:rPr>
          <w:rFonts w:ascii="Arial Narrow" w:hAnsi="Arial Narrow" w:cs="Tahoma"/>
          <w:i/>
          <w:sz w:val="22"/>
          <w:szCs w:val="22"/>
          <w:lang w:val="ru-RU"/>
        </w:rPr>
        <w:t xml:space="preserve">Остале услужне дјелатности 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 xml:space="preserve">3,2%, 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>Дјелатности пружања смјештаја, припреме и послуживања хране, хотелијерство и угоститељство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 xml:space="preserve"> 3,0% и 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Саобраћај и складиштење 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>2,9%</w:t>
      </w:r>
      <w:r w:rsidR="0053092F" w:rsidRPr="00877014">
        <w:rPr>
          <w:rFonts w:ascii="Arial Narrow" w:hAnsi="Arial Narrow" w:cs="Tahoma"/>
          <w:sz w:val="22"/>
          <w:lang w:val="sr-Cyrl-BA"/>
        </w:rPr>
        <w:t>.</w:t>
      </w:r>
    </w:p>
    <w:p w:rsidR="00FF3EA0" w:rsidRPr="00877014" w:rsidRDefault="00FF3EA0" w:rsidP="00E33D13">
      <w:pPr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77014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77014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877014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r w:rsidR="00E33D13" w:rsidRPr="00877014">
        <w:rPr>
          <w:rFonts w:ascii="Arial Narrow" w:hAnsi="Arial Narrow" w:cs="Tahoma"/>
          <w:sz w:val="22"/>
          <w:szCs w:val="22"/>
          <w:lang w:val="sr-Cyrl-CS"/>
        </w:rPr>
        <w:t>оминалном износу, забиљежено је у подручјима</w:t>
      </w:r>
      <w:r w:rsidR="00D928E0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8,5%, </w:t>
      </w:r>
      <w:r w:rsidR="00D928E0" w:rsidRPr="00877014">
        <w:rPr>
          <w:rFonts w:ascii="Arial Narrow" w:hAnsi="Arial Narrow" w:cs="Tahoma"/>
          <w:i/>
          <w:sz w:val="22"/>
          <w:szCs w:val="22"/>
          <w:lang w:val="sr-Cyrl-BA"/>
        </w:rPr>
        <w:t>П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>ословање некретнинама</w:t>
      </w:r>
      <w:r w:rsidR="00D928E0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>5</w:t>
      </w:r>
      <w:r w:rsidR="00D928E0" w:rsidRPr="00877014">
        <w:rPr>
          <w:rFonts w:ascii="Arial Narrow" w:hAnsi="Arial Narrow" w:cs="Tahoma"/>
          <w:sz w:val="22"/>
          <w:szCs w:val="22"/>
          <w:lang w:val="sr-Cyrl-BA"/>
        </w:rPr>
        <w:t>,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>5</w:t>
      </w:r>
      <w:r w:rsidR="00D928E0" w:rsidRPr="00877014">
        <w:rPr>
          <w:rFonts w:ascii="Arial Narrow" w:hAnsi="Arial Narrow" w:cs="Tahoma"/>
          <w:sz w:val="22"/>
          <w:szCs w:val="22"/>
          <w:lang w:val="sr-Cyrl-BA"/>
        </w:rPr>
        <w:t>%</w:t>
      </w:r>
      <w:r w:rsidR="007073F3" w:rsidRPr="00877014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01D76" w:rsidRPr="00877014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="0053092F" w:rsidRPr="00877014">
        <w:rPr>
          <w:rFonts w:ascii="Arial Narrow" w:hAnsi="Arial Narrow" w:cs="Tahoma"/>
          <w:i/>
          <w:sz w:val="22"/>
          <w:szCs w:val="22"/>
          <w:lang w:val="sr-Cyrl-BA"/>
        </w:rPr>
        <w:t>Стручне, научне и техничке дјелатности</w:t>
      </w:r>
      <w:r w:rsidR="0053092F" w:rsidRPr="00877014">
        <w:rPr>
          <w:rFonts w:ascii="Arial Narrow" w:hAnsi="Arial Narrow" w:cs="Tahoma"/>
          <w:sz w:val="22"/>
          <w:szCs w:val="22"/>
          <w:lang w:val="sr-Cyrl-BA"/>
        </w:rPr>
        <w:t xml:space="preserve"> 4,7%.</w:t>
      </w:r>
      <w:r w:rsidR="009D0778" w:rsidRPr="00877014">
        <w:rPr>
          <w:rFonts w:ascii="Arial Narrow" w:hAnsi="Arial Narrow" w:cs="Tahoma"/>
          <w:sz w:val="22"/>
          <w:lang w:val="sr-Cyrl-BA"/>
        </w:rPr>
        <w:t xml:space="preserve"> </w:t>
      </w:r>
    </w:p>
    <w:p w:rsidR="00396802" w:rsidRPr="00877014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77014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77014">
        <w:rPr>
          <w:rFonts w:ascii="Tahoma" w:hAnsi="Tahoma" w:cs="Tahoma"/>
          <w:i/>
          <w:sz w:val="14"/>
          <w:lang w:val="sr-Cyrl-CS"/>
        </w:rPr>
        <w:t xml:space="preserve"> </w:t>
      </w:r>
      <w:r w:rsidRPr="00877014">
        <w:rPr>
          <w:rFonts w:ascii="Tahoma" w:hAnsi="Tahoma" w:cs="Tahoma"/>
          <w:sz w:val="14"/>
          <w:lang w:val="sr-Cyrl-CS"/>
        </w:rPr>
        <w:t xml:space="preserve">   </w:t>
      </w:r>
      <w:r w:rsidRPr="00877014">
        <w:rPr>
          <w:rFonts w:ascii="Tahoma" w:hAnsi="Tahoma" w:cs="Tahoma"/>
          <w:sz w:val="14"/>
          <w:lang w:val="sr-Latn-CS"/>
        </w:rPr>
        <w:tab/>
      </w:r>
      <w:r w:rsidRPr="00877014">
        <w:rPr>
          <w:rFonts w:ascii="Tahoma" w:hAnsi="Tahoma" w:cs="Tahoma"/>
          <w:sz w:val="14"/>
          <w:lang w:val="sr-Latn-CS"/>
        </w:rPr>
        <w:tab/>
      </w:r>
      <w:r w:rsidRPr="00877014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77014">
        <w:rPr>
          <w:rFonts w:ascii="Tahoma" w:hAnsi="Tahoma" w:cs="Tahoma"/>
          <w:sz w:val="14"/>
          <w:lang w:val="sr-Cyrl-BA"/>
        </w:rPr>
        <w:t xml:space="preserve">   </w:t>
      </w:r>
      <w:r w:rsidRPr="00877014">
        <w:rPr>
          <w:rFonts w:ascii="Arial Narrow" w:hAnsi="Arial Narrow" w:cs="Tahoma"/>
          <w:sz w:val="22"/>
          <w:szCs w:val="22"/>
          <w:lang w:val="sr-Cyrl-CS"/>
        </w:rPr>
        <w:t>км</w:t>
      </w:r>
    </w:p>
    <w:p w:rsidR="00E33D13" w:rsidRPr="00877014" w:rsidRDefault="00AD485B" w:rsidP="00E33D13">
      <w:pPr>
        <w:jc w:val="center"/>
        <w:rPr>
          <w:rFonts w:ascii="Tahoma" w:hAnsi="Tahoma" w:cs="Tahoma"/>
          <w:lang w:val="sr-Cyrl-BA"/>
        </w:rPr>
      </w:pPr>
      <w:r w:rsidRPr="00877014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1004240</wp:posOffset>
            </wp:positionH>
            <wp:positionV relativeFrom="paragraph">
              <wp:posOffset>2054860</wp:posOffset>
            </wp:positionV>
            <wp:extent cx="4504690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D13" w:rsidRPr="00877014">
        <w:rPr>
          <w:rFonts w:ascii="Tahoma" w:hAnsi="Tahoma" w:cs="Tahoma"/>
          <w:szCs w:val="18"/>
          <w:lang w:val="sr-Cyrl-BA"/>
        </w:rPr>
        <w:t xml:space="preserve">   </w:t>
      </w:r>
      <w:r w:rsidR="0053092F" w:rsidRPr="00877014">
        <w:rPr>
          <w:noProof/>
        </w:rPr>
        <w:drawing>
          <wp:inline distT="0" distB="0" distL="0" distR="0" wp14:anchorId="4C785B07" wp14:editId="48A191CB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77014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877014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77014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77014">
        <w:rPr>
          <w:rFonts w:ascii="Arial Narrow" w:hAnsi="Arial Narrow" w:cs="Tahoma"/>
          <w:sz w:val="16"/>
          <w:szCs w:val="22"/>
          <w:lang w:val="sr-Latn-BA"/>
        </w:rPr>
        <w:t>1</w:t>
      </w:r>
      <w:r w:rsidRPr="00877014">
        <w:rPr>
          <w:rFonts w:ascii="Arial Narrow" w:hAnsi="Arial Narrow" w:cs="Tahoma"/>
          <w:sz w:val="16"/>
          <w:szCs w:val="22"/>
          <w:lang w:val="sr-Cyrl-CS"/>
        </w:rPr>
        <w:t>.</w:t>
      </w:r>
      <w:r w:rsidRPr="00877014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77014">
        <w:rPr>
          <w:rFonts w:ascii="Arial Narrow" w:hAnsi="Arial Narrow" w:cs="Tahoma"/>
          <w:sz w:val="16"/>
          <w:szCs w:val="22"/>
          <w:lang w:val="sr-Cyrl-CS"/>
        </w:rPr>
        <w:t>П</w:t>
      </w:r>
      <w:r w:rsidRPr="00877014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77014">
        <w:rPr>
          <w:rFonts w:ascii="Arial Narrow" w:hAnsi="Arial Narrow" w:cs="Tahoma"/>
          <w:sz w:val="16"/>
          <w:szCs w:val="22"/>
        </w:rPr>
        <w:t>e</w:t>
      </w:r>
      <w:r w:rsidRPr="00877014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877014">
        <w:rPr>
          <w:rFonts w:ascii="Arial Narrow" w:hAnsi="Arial Narrow" w:cs="Tahoma"/>
          <w:sz w:val="16"/>
          <w:szCs w:val="22"/>
        </w:rPr>
        <w:t>e</w:t>
      </w:r>
      <w:r w:rsidRPr="00877014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Default="00BE051D">
      <w:pPr>
        <w:rPr>
          <w:rFonts w:ascii="Arial Narrow" w:hAnsi="Arial Narrow" w:cs="Tahoma"/>
          <w:sz w:val="22"/>
          <w:lang w:val="sr-Latn-BA"/>
        </w:rPr>
      </w:pPr>
    </w:p>
    <w:p w:rsidR="00877014" w:rsidRPr="00877014" w:rsidRDefault="00877014">
      <w:pPr>
        <w:rPr>
          <w:rFonts w:ascii="Arial Narrow" w:hAnsi="Arial Narrow" w:cs="Tahoma"/>
          <w:sz w:val="22"/>
          <w:lang w:val="sr-Latn-BA"/>
        </w:rPr>
      </w:pPr>
    </w:p>
    <w:p w:rsidR="0098499A" w:rsidRPr="00877014" w:rsidRDefault="0098499A" w:rsidP="0098499A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877014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априлу 2016. године -1,0%</w:t>
      </w:r>
    </w:p>
    <w:p w:rsidR="0098499A" w:rsidRPr="00877014" w:rsidRDefault="0098499A" w:rsidP="0098499A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77014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877014">
        <w:rPr>
          <w:rFonts w:ascii="Arial Narrow" w:hAnsi="Arial Narrow" w:cs="Tahoma"/>
          <w:b/>
          <w:sz w:val="30"/>
          <w:szCs w:val="30"/>
          <w:lang w:val="sr-Latn-BA"/>
        </w:rPr>
        <w:t>IV</w:t>
      </w:r>
      <w:r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 2016/</w:t>
      </w:r>
      <w:r w:rsidR="00877014">
        <w:rPr>
          <w:rFonts w:ascii="Arial Narrow" w:hAnsi="Arial Narrow" w:cs="Tahoma"/>
          <w:b/>
          <w:sz w:val="30"/>
          <w:szCs w:val="30"/>
          <w:lang w:val="sr-Latn-BA"/>
        </w:rPr>
        <w:t>IV</w:t>
      </w:r>
      <w:r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 2015) -1,7%</w:t>
      </w: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  <w:r w:rsidRPr="00877014">
        <w:rPr>
          <w:rFonts w:ascii="Arial Narrow" w:hAnsi="Arial Narrow" w:cs="Tahoma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877014">
        <w:rPr>
          <w:rFonts w:ascii="Arial Narrow" w:hAnsi="Arial Narrow" w:cs="Tahoma"/>
          <w:lang w:val="sr-Cyrl-CS"/>
        </w:rPr>
        <w:t>априлу</w:t>
      </w:r>
      <w:r w:rsidRPr="00877014">
        <w:rPr>
          <w:rFonts w:ascii="Arial Narrow" w:hAnsi="Arial Narrow" w:cs="Tahoma"/>
          <w:lang w:val="sr-Cyrl-BA"/>
        </w:rPr>
        <w:t xml:space="preserve"> 2016. годи</w:t>
      </w:r>
      <w:r w:rsidR="00877014">
        <w:rPr>
          <w:rFonts w:ascii="Arial Narrow" w:hAnsi="Arial Narrow" w:cs="Tahoma"/>
          <w:lang w:val="sr-Cyrl-BA"/>
        </w:rPr>
        <w:t>не у односу на претходни мјесец</w:t>
      </w:r>
      <w:r w:rsidRPr="00877014">
        <w:rPr>
          <w:rFonts w:ascii="Arial Narrow" w:hAnsi="Arial Narrow" w:cs="Tahoma"/>
          <w:lang w:val="sr-Cyrl-BA"/>
        </w:rPr>
        <w:t xml:space="preserve"> у просјеку су ниже за 1,0%</w:t>
      </w:r>
      <w:r w:rsidR="00877014">
        <w:rPr>
          <w:rFonts w:ascii="Arial Narrow" w:hAnsi="Arial Narrow" w:cs="Tahoma"/>
          <w:lang w:val="sr-Latn-BA"/>
        </w:rPr>
        <w:t>,</w:t>
      </w:r>
      <w:r w:rsidRPr="00877014">
        <w:rPr>
          <w:rFonts w:ascii="Arial Narrow" w:hAnsi="Arial Narrow" w:cs="Tahoma"/>
          <w:lang w:val="sr-Cyrl-BA"/>
        </w:rPr>
        <w:t xml:space="preserve"> док су на годишњем нивоу у просјеку ниже за 1,7%.</w:t>
      </w:r>
    </w:p>
    <w:p w:rsidR="0098499A" w:rsidRPr="00877014" w:rsidRDefault="0098499A" w:rsidP="0098499A">
      <w:pPr>
        <w:jc w:val="both"/>
        <w:rPr>
          <w:rFonts w:ascii="Arial Narrow" w:hAnsi="Arial Narrow" w:cs="Tahoma"/>
          <w:lang w:val="sr-Cyrl-BA"/>
        </w:rPr>
      </w:pPr>
      <w:r w:rsidRPr="00877014">
        <w:rPr>
          <w:rFonts w:ascii="Arial Narrow" w:hAnsi="Arial Narrow" w:cs="Tahoma"/>
          <w:lang w:val="sr-Cyrl-BA"/>
        </w:rPr>
        <w:lastRenderedPageBreak/>
        <w:t>Од 12 главних одјељака производа и услуга, више цијене забиљежене су у пет, ниже цијене у два, а цијене у пет одјељака у просјеку су остале непромијењене.</w:t>
      </w:r>
    </w:p>
    <w:p w:rsidR="0098499A" w:rsidRPr="00877014" w:rsidRDefault="0098499A" w:rsidP="0098499A">
      <w:pPr>
        <w:jc w:val="both"/>
        <w:rPr>
          <w:rFonts w:ascii="Arial Narrow" w:hAnsi="Arial Narrow" w:cs="Tahoma"/>
          <w:lang w:val="sr-Cyrl-BA"/>
        </w:rPr>
      </w:pPr>
    </w:p>
    <w:p w:rsidR="0098499A" w:rsidRPr="00877014" w:rsidRDefault="0098499A" w:rsidP="0098499A">
      <w:pPr>
        <w:jc w:val="both"/>
        <w:rPr>
          <w:rFonts w:ascii="Arial Narrow" w:hAnsi="Arial Narrow" w:cs="Tahoma"/>
          <w:lang w:val="sr-Cyrl-BA"/>
        </w:rPr>
      </w:pPr>
      <w:r w:rsidRPr="00877014">
        <w:rPr>
          <w:rFonts w:ascii="Arial Narrow" w:hAnsi="Arial Narrow" w:cs="Tahoma"/>
          <w:lang w:val="sr-Cyrl-BA"/>
        </w:rPr>
        <w:t>Највећи раст цијена у априлу забиљежен је у</w:t>
      </w:r>
      <w:r w:rsidRPr="00877014">
        <w:rPr>
          <w:rFonts w:ascii="Arial Narrow" w:hAnsi="Arial Narrow" w:cs="Tahoma"/>
          <w:i/>
          <w:lang w:val="sr-Cyrl-BA"/>
        </w:rPr>
        <w:t xml:space="preserve"> </w:t>
      </w:r>
      <w:r w:rsidRPr="00877014">
        <w:rPr>
          <w:rFonts w:ascii="Arial Narrow" w:hAnsi="Arial Narrow" w:cs="Tahoma"/>
          <w:lang w:val="sr-Cyrl-BA"/>
        </w:rPr>
        <w:t>одјељку</w:t>
      </w:r>
      <w:r w:rsidRPr="00877014">
        <w:rPr>
          <w:rFonts w:ascii="Arial Narrow" w:hAnsi="Arial Narrow" w:cs="Tahoma"/>
          <w:i/>
          <w:lang w:val="sr-Cyrl-BA"/>
        </w:rPr>
        <w:t xml:space="preserve"> Остала добра и услуге </w:t>
      </w:r>
      <w:r w:rsidRPr="00877014">
        <w:rPr>
          <w:rFonts w:ascii="Arial Narrow" w:hAnsi="Arial Narrow" w:cs="Tahoma"/>
          <w:lang w:val="sr-Cyrl-BA"/>
        </w:rPr>
        <w:t>(1,0%) усљед виших цијена производа за одржавање личне хигијене код којих је завршен период акцијских и др</w:t>
      </w:r>
      <w:r w:rsidR="00877014">
        <w:rPr>
          <w:rFonts w:ascii="Arial Narrow" w:hAnsi="Arial Narrow" w:cs="Tahoma"/>
          <w:lang w:val="sr-Cyrl-BA"/>
        </w:rPr>
        <w:t>угих</w:t>
      </w:r>
      <w:r w:rsidRPr="00877014">
        <w:rPr>
          <w:rFonts w:ascii="Arial Narrow" w:hAnsi="Arial Narrow" w:cs="Tahoma"/>
          <w:lang w:val="sr-Cyrl-BA"/>
        </w:rPr>
        <w:t xml:space="preserve"> врста попуста, затим у одјељку </w:t>
      </w:r>
      <w:r w:rsidRPr="00877014">
        <w:rPr>
          <w:rFonts w:ascii="Arial Narrow" w:hAnsi="Arial Narrow" w:cs="Tahoma"/>
          <w:i/>
          <w:lang w:val="sr-Cyrl-BA"/>
        </w:rPr>
        <w:t>Превоз</w:t>
      </w:r>
      <w:r w:rsidRPr="00877014">
        <w:rPr>
          <w:rFonts w:ascii="Arial Narrow" w:hAnsi="Arial Narrow" w:cs="Tahoma"/>
          <w:lang w:val="sr-Cyrl-BA"/>
        </w:rPr>
        <w:t xml:space="preserve"> (0,7%) усљед виших набавних цијена горива које се прилагођавају кретању цијена на свјетском тржишту, а које су од марта и априла у благом порасту. Такође, више цијене забиљежене су и у одјељку </w:t>
      </w:r>
      <w:r w:rsidRPr="00877014">
        <w:rPr>
          <w:rFonts w:ascii="Arial Narrow" w:hAnsi="Arial Narrow" w:cs="Tahoma"/>
          <w:i/>
          <w:lang w:val="sr-Cyrl-BA"/>
        </w:rPr>
        <w:t>Здравство</w:t>
      </w:r>
      <w:r w:rsidRPr="00877014">
        <w:rPr>
          <w:rFonts w:ascii="Arial Narrow" w:hAnsi="Arial Narrow" w:cs="Tahoma"/>
          <w:lang w:val="sr-Cyrl-BA"/>
        </w:rPr>
        <w:t xml:space="preserve"> (0,4%) усљед нових набавних цијена појединих врста лијекова. Блажи раст цијена забиљежен је у одјељку</w:t>
      </w:r>
      <w:r w:rsidRPr="00877014">
        <w:rPr>
          <w:rFonts w:ascii="Arial Narrow" w:hAnsi="Arial Narrow" w:cs="Tahoma"/>
          <w:i/>
          <w:lang w:val="sr-Cyrl-BA"/>
        </w:rPr>
        <w:t xml:space="preserve"> Храна и безалкохолна пића</w:t>
      </w:r>
      <w:r w:rsidRPr="00877014">
        <w:rPr>
          <w:rFonts w:ascii="Arial Narrow" w:hAnsi="Arial Narrow" w:cs="Tahoma"/>
          <w:lang w:val="sr-Cyrl-BA"/>
        </w:rPr>
        <w:t xml:space="preserve"> (0,3%) углавном због виших, сезонских цијена свјежег воћа и поврћа у овом периоду, нарочито у првој половини априла</w:t>
      </w:r>
      <w:r w:rsidR="00877014">
        <w:rPr>
          <w:rFonts w:ascii="Arial Narrow" w:hAnsi="Arial Narrow" w:cs="Tahoma"/>
          <w:lang w:val="sr-Cyrl-BA"/>
        </w:rPr>
        <w:t>,</w:t>
      </w:r>
      <w:r w:rsidRPr="00877014">
        <w:rPr>
          <w:rFonts w:ascii="Arial Narrow" w:hAnsi="Arial Narrow" w:cs="Tahoma"/>
          <w:lang w:val="sr-Cyrl-BA"/>
        </w:rPr>
        <w:t xml:space="preserve"> као и усљед завршетка периода акцијских попуста које нуде поједини произвођачи.</w:t>
      </w: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  <w:r w:rsidRPr="00877014">
        <w:rPr>
          <w:rFonts w:ascii="Arial Narrow" w:hAnsi="Arial Narrow" w:cs="Tahoma"/>
          <w:lang w:val="sr-Cyrl-BA"/>
        </w:rPr>
        <w:t>У одјељцима</w:t>
      </w:r>
      <w:r w:rsidRPr="00877014">
        <w:rPr>
          <w:rFonts w:ascii="Arial Narrow" w:hAnsi="Arial Narrow" w:cs="Tahoma"/>
          <w:i/>
          <w:lang w:val="sr-Cyrl-BA"/>
        </w:rPr>
        <w:t xml:space="preserve"> Одјећа и обућа,</w:t>
      </w:r>
      <w:r w:rsidRPr="00877014">
        <w:rPr>
          <w:rFonts w:ascii="Arial Narrow" w:hAnsi="Arial Narrow" w:cs="Tahoma"/>
          <w:lang w:val="sr-Cyrl-BA"/>
        </w:rPr>
        <w:t xml:space="preserve"> </w:t>
      </w:r>
      <w:r w:rsidRPr="00877014">
        <w:rPr>
          <w:rFonts w:ascii="Arial Narrow" w:hAnsi="Arial Narrow" w:cs="Tahoma"/>
          <w:i/>
          <w:lang w:val="sr-Cyrl-BA"/>
        </w:rPr>
        <w:t xml:space="preserve">Намјештај и покућство, Комуникације, Образовање </w:t>
      </w:r>
      <w:r w:rsidRPr="00877014">
        <w:rPr>
          <w:rFonts w:ascii="Arial Narrow" w:hAnsi="Arial Narrow" w:cs="Tahoma"/>
          <w:lang w:val="sr-Cyrl-BA"/>
        </w:rPr>
        <w:t>и</w:t>
      </w:r>
      <w:r w:rsidRPr="00877014">
        <w:rPr>
          <w:rFonts w:ascii="Arial Narrow" w:hAnsi="Arial Narrow" w:cs="Tahoma"/>
          <w:i/>
          <w:lang w:val="sr-Cyrl-BA"/>
        </w:rPr>
        <w:t xml:space="preserve"> Ресторани и хотели</w:t>
      </w:r>
      <w:r w:rsidRPr="00877014">
        <w:rPr>
          <w:rFonts w:ascii="Arial Narrow" w:hAnsi="Arial Narrow" w:cs="Tahoma"/>
          <w:lang w:val="sr-Cyrl-BA"/>
        </w:rPr>
        <w:t xml:space="preserve"> цијене су у просјеку остале непромијењене.</w:t>
      </w:r>
    </w:p>
    <w:p w:rsidR="0098499A" w:rsidRPr="00877014" w:rsidRDefault="0098499A" w:rsidP="0098499A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98499A" w:rsidRPr="00877014" w:rsidRDefault="0098499A" w:rsidP="0098499A">
      <w:pPr>
        <w:jc w:val="both"/>
        <w:rPr>
          <w:rFonts w:ascii="Arial Narrow" w:hAnsi="Arial Narrow" w:cs="Tahoma"/>
          <w:lang w:val="sr-Cyrl-BA"/>
        </w:rPr>
      </w:pPr>
      <w:r w:rsidRPr="00877014">
        <w:rPr>
          <w:rFonts w:ascii="Arial Narrow" w:hAnsi="Arial Narrow" w:cs="Tahoma"/>
          <w:lang w:val="sr-Cyrl-BA"/>
        </w:rPr>
        <w:t>Нај</w:t>
      </w:r>
      <w:r w:rsidR="007B3A8D">
        <w:rPr>
          <w:rFonts w:ascii="Arial Narrow" w:hAnsi="Arial Narrow" w:cs="Tahoma"/>
          <w:lang w:val="sr-Cyrl-BA"/>
        </w:rPr>
        <w:t>већи пад цијена</w:t>
      </w:r>
      <w:r w:rsidRPr="00877014">
        <w:rPr>
          <w:rFonts w:ascii="Arial Narrow" w:hAnsi="Arial Narrow" w:cs="Tahoma"/>
          <w:lang w:val="sr-Cyrl-BA"/>
        </w:rPr>
        <w:t xml:space="preserve"> у </w:t>
      </w:r>
      <w:r w:rsidRPr="00877014">
        <w:rPr>
          <w:rFonts w:ascii="Arial Narrow" w:hAnsi="Arial Narrow" w:cs="Tahoma"/>
          <w:lang w:val="sr-Cyrl-CS"/>
        </w:rPr>
        <w:t>април</w:t>
      </w:r>
      <w:r w:rsidRPr="00877014">
        <w:rPr>
          <w:rFonts w:ascii="Arial Narrow" w:hAnsi="Arial Narrow" w:cs="Tahoma"/>
          <w:lang w:val="sr-Cyrl-BA"/>
        </w:rPr>
        <w:t xml:space="preserve">у забиљежен </w:t>
      </w:r>
      <w:r w:rsidR="007B3A8D">
        <w:rPr>
          <w:rFonts w:ascii="Arial Narrow" w:hAnsi="Arial Narrow" w:cs="Tahoma"/>
          <w:lang w:val="sr-Cyrl-BA"/>
        </w:rPr>
        <w:t>је</w:t>
      </w:r>
      <w:r w:rsidRPr="00877014">
        <w:rPr>
          <w:rFonts w:ascii="Arial Narrow" w:hAnsi="Arial Narrow" w:cs="Tahoma"/>
          <w:lang w:val="sr-Cyrl-BA"/>
        </w:rPr>
        <w:t xml:space="preserve"> у одјељку </w:t>
      </w:r>
      <w:r w:rsidRPr="00877014">
        <w:rPr>
          <w:rFonts w:ascii="Arial Narrow" w:hAnsi="Arial Narrow" w:cs="Tahoma"/>
          <w:i/>
          <w:lang w:val="sr-Cyrl-BA"/>
        </w:rPr>
        <w:t xml:space="preserve">Становање </w:t>
      </w:r>
      <w:r w:rsidRPr="00877014">
        <w:rPr>
          <w:rFonts w:ascii="Arial Narrow" w:hAnsi="Arial Narrow" w:cs="Tahoma"/>
          <w:lang w:val="sr-Cyrl-BA"/>
        </w:rPr>
        <w:t>(10,2%)</w:t>
      </w:r>
      <w:r w:rsidRPr="00877014">
        <w:rPr>
          <w:rFonts w:ascii="Arial Narrow" w:hAnsi="Arial Narrow" w:cs="Tahoma"/>
          <w:i/>
          <w:lang w:val="sr-Cyrl-BA"/>
        </w:rPr>
        <w:t xml:space="preserve"> </w:t>
      </w:r>
      <w:r w:rsidRPr="00877014">
        <w:rPr>
          <w:rFonts w:ascii="Arial Narrow" w:hAnsi="Arial Narrow" w:cs="Tahoma"/>
          <w:lang w:val="sr-Cyrl-BA"/>
        </w:rPr>
        <w:t xml:space="preserve">због нижих цијена у групи електрична енергија (23,2%) и у групи гас за домаћинство (2,4%). Електрична енергија од априла обрачунава се по нижим, тзв. љетним тарифама, док се гас набављао по нижим цијенама. Ниже цијене забиљежене су још у одјељку </w:t>
      </w:r>
      <w:r w:rsidRPr="00877014">
        <w:rPr>
          <w:rFonts w:ascii="Arial Narrow" w:hAnsi="Arial Narrow" w:cs="Tahoma"/>
          <w:i/>
          <w:lang w:val="sr-Cyrl-BA"/>
        </w:rPr>
        <w:t xml:space="preserve">Рекреација и култура </w:t>
      </w:r>
      <w:r w:rsidRPr="00877014">
        <w:rPr>
          <w:rFonts w:ascii="Arial Narrow" w:hAnsi="Arial Narrow" w:cs="Tahoma"/>
          <w:lang w:val="sr-Cyrl-BA"/>
        </w:rPr>
        <w:t>(0,2%) усљед мањих попуста у групи опрема за обраду података (1,3%).</w:t>
      </w:r>
    </w:p>
    <w:p w:rsidR="00152F07" w:rsidRDefault="00152F07" w:rsidP="00E045B0">
      <w:pPr>
        <w:jc w:val="both"/>
        <w:rPr>
          <w:rFonts w:ascii="Arial Narrow" w:hAnsi="Arial Narrow" w:cs="Tahoma"/>
          <w:sz w:val="22"/>
          <w:lang w:val="sr-Cyrl-BA"/>
        </w:rPr>
      </w:pPr>
    </w:p>
    <w:p w:rsidR="00285E3E" w:rsidRPr="00877014" w:rsidRDefault="00285E3E" w:rsidP="007C0520">
      <w:pPr>
        <w:jc w:val="center"/>
        <w:rPr>
          <w:rFonts w:ascii="Arial Narrow" w:hAnsi="Arial Narrow" w:cs="Tahoma"/>
          <w:sz w:val="22"/>
          <w:lang w:val="sr-Cyrl-BA"/>
        </w:rPr>
      </w:pPr>
      <w:r w:rsidRPr="00A2573B">
        <w:rPr>
          <w:noProof/>
        </w:rPr>
        <w:drawing>
          <wp:inline distT="0" distB="0" distL="0" distR="0" wp14:anchorId="7427C56C" wp14:editId="34CDC828">
            <wp:extent cx="5466080" cy="2099463"/>
            <wp:effectExtent l="0" t="0" r="0" b="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5E3E" w:rsidRDefault="00285E3E" w:rsidP="00285E3E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>
        <w:rPr>
          <w:rFonts w:ascii="Arial Narrow" w:hAnsi="Arial Narrow" w:cs="Tahoma"/>
          <w:sz w:val="16"/>
          <w:szCs w:val="16"/>
          <w:lang w:val="sr-Latn-BA"/>
        </w:rPr>
        <w:t>2</w:t>
      </w:r>
      <w:r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7B3C79" w:rsidRDefault="007B3C79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85E3E" w:rsidRPr="00877014" w:rsidRDefault="00285E3E" w:rsidP="0087703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06D21" w:rsidRPr="00877014" w:rsidRDefault="00F06D21" w:rsidP="00F06D21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877014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Pr="00877014">
        <w:rPr>
          <w:rFonts w:ascii="Arial Narrow" w:hAnsi="Arial Narrow" w:cs="Tahoma"/>
          <w:b/>
          <w:sz w:val="30"/>
          <w:szCs w:val="30"/>
        </w:rPr>
        <w:t>I</w:t>
      </w:r>
      <w:r w:rsidR="0033595C" w:rsidRPr="00877014">
        <w:rPr>
          <w:rFonts w:ascii="Arial Narrow" w:hAnsi="Arial Narrow" w:cs="Tahoma"/>
          <w:b/>
          <w:sz w:val="30"/>
          <w:szCs w:val="30"/>
        </w:rPr>
        <w:t>V</w:t>
      </w:r>
      <w:r w:rsidRPr="00877014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877014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Pr="00877014">
        <w:rPr>
          <w:rFonts w:ascii="Arial Narrow" w:hAnsi="Arial Narrow" w:cs="Tahoma"/>
          <w:b/>
          <w:sz w:val="30"/>
          <w:szCs w:val="30"/>
        </w:rPr>
        <w:t>6</w:t>
      </w:r>
      <w:r w:rsidRPr="00877014">
        <w:rPr>
          <w:rFonts w:ascii="Arial Narrow" w:hAnsi="Arial Narrow" w:cs="Tahoma"/>
          <w:b/>
          <w:sz w:val="30"/>
          <w:szCs w:val="30"/>
          <w:lang w:val="sr-Latn-BA"/>
        </w:rPr>
        <w:t>/I</w:t>
      </w:r>
      <w:r w:rsidR="0033595C" w:rsidRPr="00877014">
        <w:rPr>
          <w:rFonts w:ascii="Arial Narrow" w:hAnsi="Arial Narrow" w:cs="Tahoma"/>
          <w:b/>
          <w:sz w:val="30"/>
          <w:szCs w:val="30"/>
          <w:lang w:val="sr-Latn-BA"/>
        </w:rPr>
        <w:t>V</w:t>
      </w:r>
      <w:r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877014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Pr="00877014">
        <w:rPr>
          <w:rFonts w:ascii="Arial Narrow" w:hAnsi="Arial Narrow" w:cs="Tahoma"/>
          <w:b/>
          <w:bCs/>
          <w:sz w:val="30"/>
          <w:szCs w:val="30"/>
        </w:rPr>
        <w:t>5.</w:t>
      </w:r>
      <w:r w:rsidRPr="00877014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33595C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4</w:t>
      </w:r>
      <w:r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33595C"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Pr="00877014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166F34" w:rsidRPr="00877014" w:rsidRDefault="00166F34" w:rsidP="00166F34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877014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A905EA" w:rsidRPr="00877014">
        <w:rPr>
          <w:rFonts w:ascii="Arial Narrow" w:hAnsi="Arial Narrow" w:cs="Tahoma"/>
          <w:b/>
          <w:sz w:val="28"/>
        </w:rPr>
        <w:t>I</w:t>
      </w:r>
      <w:r w:rsidR="0033595C" w:rsidRPr="00877014">
        <w:rPr>
          <w:rFonts w:ascii="Arial Narrow" w:hAnsi="Arial Narrow" w:cs="Tahoma"/>
          <w:b/>
          <w:sz w:val="28"/>
        </w:rPr>
        <w:t>V</w:t>
      </w:r>
      <w:r w:rsidRPr="00877014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877014">
        <w:rPr>
          <w:rFonts w:ascii="Arial Narrow" w:hAnsi="Arial Narrow" w:cs="Tahoma"/>
          <w:b/>
          <w:sz w:val="28"/>
        </w:rPr>
        <w:t>6</w:t>
      </w:r>
      <w:r w:rsidRPr="00877014">
        <w:rPr>
          <w:rFonts w:ascii="Arial Narrow" w:hAnsi="Arial Narrow" w:cs="Tahoma"/>
          <w:b/>
          <w:sz w:val="28"/>
          <w:lang w:val="ru-RU"/>
        </w:rPr>
        <w:t>/</w:t>
      </w:r>
      <w:r w:rsidR="00A905EA" w:rsidRPr="00877014">
        <w:rPr>
          <w:rFonts w:ascii="Arial Narrow" w:hAnsi="Arial Narrow" w:cs="Tahoma"/>
          <w:b/>
          <w:sz w:val="28"/>
        </w:rPr>
        <w:t>I</w:t>
      </w:r>
      <w:r w:rsidR="0033595C" w:rsidRPr="00877014">
        <w:rPr>
          <w:rFonts w:ascii="Arial Narrow" w:hAnsi="Arial Narrow" w:cs="Tahoma"/>
          <w:b/>
          <w:sz w:val="28"/>
        </w:rPr>
        <w:t>V</w:t>
      </w:r>
      <w:r w:rsidRPr="00877014">
        <w:rPr>
          <w:rFonts w:ascii="Arial Narrow" w:hAnsi="Arial Narrow" w:cs="Tahoma"/>
          <w:b/>
          <w:sz w:val="28"/>
          <w:lang w:val="ru-RU"/>
        </w:rPr>
        <w:t xml:space="preserve"> 201</w:t>
      </w:r>
      <w:r w:rsidR="00A905EA" w:rsidRPr="00877014">
        <w:rPr>
          <w:rFonts w:ascii="Arial Narrow" w:hAnsi="Arial Narrow" w:cs="Tahoma"/>
          <w:b/>
          <w:sz w:val="28"/>
        </w:rPr>
        <w:t>5</w:t>
      </w:r>
      <w:r w:rsidRPr="00877014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33595C" w:rsidRPr="00877014">
        <w:rPr>
          <w:rFonts w:ascii="Arial Narrow" w:hAnsi="Arial Narrow" w:cs="Tahoma"/>
          <w:b/>
          <w:sz w:val="28"/>
          <w:lang w:val="sr-Cyrl-CS"/>
        </w:rPr>
        <w:t>0</w:t>
      </w:r>
      <w:r w:rsidRPr="00877014">
        <w:rPr>
          <w:rFonts w:ascii="Arial Narrow" w:hAnsi="Arial Narrow" w:cs="Tahoma"/>
          <w:b/>
          <w:sz w:val="28"/>
          <w:lang w:val="ru-RU"/>
        </w:rPr>
        <w:t>,</w:t>
      </w:r>
      <w:r w:rsidR="0033595C" w:rsidRPr="00877014">
        <w:rPr>
          <w:rFonts w:ascii="Arial Narrow" w:hAnsi="Arial Narrow" w:cs="Tahoma"/>
          <w:b/>
          <w:sz w:val="28"/>
          <w:lang w:val="ru-RU"/>
        </w:rPr>
        <w:t>7</w:t>
      </w:r>
      <w:r w:rsidRPr="00877014">
        <w:rPr>
          <w:rFonts w:ascii="Arial Narrow" w:hAnsi="Arial Narrow" w:cs="Tahoma"/>
          <w:b/>
          <w:sz w:val="28"/>
          <w:lang w:val="ru-RU"/>
        </w:rPr>
        <w:t>%</w:t>
      </w:r>
    </w:p>
    <w:p w:rsidR="00166F34" w:rsidRPr="00877014" w:rsidRDefault="00166F34" w:rsidP="00166F34">
      <w:pPr>
        <w:jc w:val="both"/>
        <w:rPr>
          <w:rFonts w:ascii="Arial Narrow" w:hAnsi="Arial Narrow" w:cs="Tahoma"/>
          <w:sz w:val="22"/>
        </w:rPr>
      </w:pPr>
    </w:p>
    <w:p w:rsidR="00F06D21" w:rsidRPr="00877014" w:rsidRDefault="00F06D21" w:rsidP="00166F34">
      <w:pPr>
        <w:jc w:val="both"/>
        <w:rPr>
          <w:rFonts w:ascii="Arial Narrow" w:hAnsi="Arial Narrow" w:cs="Tahoma"/>
          <w:sz w:val="22"/>
          <w:lang w:val="sr-Cyrl-CS"/>
        </w:rPr>
      </w:pPr>
      <w:r w:rsidRPr="00877014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877014">
        <w:rPr>
          <w:rFonts w:ascii="Arial Narrow" w:hAnsi="Arial Narrow" w:cs="Tahoma"/>
          <w:b/>
          <w:sz w:val="22"/>
        </w:rPr>
        <w:t xml:space="preserve"> индустријска производња</w:t>
      </w:r>
      <w:r w:rsidRPr="00877014">
        <w:rPr>
          <w:rFonts w:ascii="Arial Narrow" w:hAnsi="Arial Narrow" w:cs="Tahoma"/>
          <w:sz w:val="22"/>
        </w:rPr>
        <w:t xml:space="preserve"> у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Pr="00877014">
        <w:rPr>
          <w:rFonts w:ascii="Arial Narrow" w:hAnsi="Arial Narrow" w:cs="Tahoma"/>
          <w:spacing w:val="-2"/>
          <w:sz w:val="22"/>
        </w:rPr>
        <w:t xml:space="preserve"> </w:t>
      </w:r>
      <w:r w:rsidRPr="00877014">
        <w:rPr>
          <w:rFonts w:ascii="Arial Narrow" w:hAnsi="Arial Narrow" w:cs="Tahoma"/>
          <w:sz w:val="22"/>
        </w:rPr>
        <w:t>201</w:t>
      </w:r>
      <w:r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</w:rPr>
        <w:t xml:space="preserve">. </w:t>
      </w:r>
      <w:r w:rsidRPr="00877014">
        <w:rPr>
          <w:rFonts w:ascii="Arial Narrow" w:hAnsi="Arial Narrow" w:cs="Tahoma"/>
          <w:sz w:val="22"/>
          <w:lang w:val="sr-Cyrl-BA"/>
        </w:rPr>
        <w:t>г</w:t>
      </w:r>
      <w:r w:rsidRPr="00877014">
        <w:rPr>
          <w:rFonts w:ascii="Arial Narrow" w:hAnsi="Arial Narrow" w:cs="Tahoma"/>
          <w:sz w:val="22"/>
        </w:rPr>
        <w:t>одине</w:t>
      </w:r>
      <w:r w:rsidRPr="008770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77014">
        <w:rPr>
          <w:rFonts w:ascii="Arial Narrow" w:hAnsi="Arial Narrow" w:cs="Tahoma"/>
          <w:sz w:val="22"/>
        </w:rPr>
        <w:t xml:space="preserve">у поређењу </w:t>
      </w:r>
      <w:r w:rsidRPr="00877014">
        <w:rPr>
          <w:rFonts w:ascii="Arial Narrow" w:hAnsi="Arial Narrow" w:cs="Tahoma"/>
          <w:sz w:val="22"/>
          <w:lang w:val="sr-Cyrl-BA"/>
        </w:rPr>
        <w:t xml:space="preserve">са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априлом</w:t>
      </w:r>
      <w:r w:rsidRPr="00877014">
        <w:rPr>
          <w:rFonts w:ascii="Arial Narrow" w:hAnsi="Arial Narrow" w:cs="Tahoma"/>
          <w:spacing w:val="-2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>2015.</w:t>
      </w:r>
      <w:r w:rsidRPr="00877014">
        <w:rPr>
          <w:rFonts w:ascii="Arial Narrow" w:hAnsi="Arial Narrow" w:cs="Tahoma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33595C" w:rsidRPr="00877014">
        <w:rPr>
          <w:rFonts w:ascii="Arial Narrow" w:hAnsi="Arial Narrow" w:cs="Tahoma"/>
          <w:sz w:val="22"/>
          <w:lang w:val="sr-Cyrl-CS"/>
        </w:rPr>
        <w:t>4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3</w:t>
      </w:r>
      <w:r w:rsidRPr="00877014">
        <w:rPr>
          <w:rFonts w:ascii="Arial Narrow" w:hAnsi="Arial Narrow" w:cs="Tahoma"/>
          <w:sz w:val="22"/>
          <w:lang w:val="sr-Cyrl-CS"/>
        </w:rPr>
        <w:t>%.</w:t>
      </w:r>
      <w:r w:rsidRPr="00877014">
        <w:rPr>
          <w:rFonts w:ascii="Arial Narrow" w:hAnsi="Arial Narrow" w:cs="Tahoma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У</w:t>
      </w:r>
      <w:r w:rsidRPr="00877014">
        <w:rPr>
          <w:rFonts w:ascii="Arial Narrow" w:hAnsi="Arial Narrow" w:cs="Tahoma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7701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Pr="00877014">
        <w:rPr>
          <w:rFonts w:ascii="Arial Narrow" w:hAnsi="Arial Narrow" w:cs="Tahoma"/>
          <w:i/>
          <w:sz w:val="22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>забиљежен је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>пад</w:t>
      </w:r>
      <w:r w:rsidRPr="00877014">
        <w:rPr>
          <w:rFonts w:ascii="Arial Narrow" w:hAnsi="Arial Narrow" w:cs="Tahoma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sr-Cyrl-BA"/>
        </w:rPr>
        <w:t>од</w:t>
      </w:r>
      <w:r w:rsidRPr="00877014">
        <w:rPr>
          <w:rFonts w:ascii="Arial Narrow" w:hAnsi="Arial Narrow" w:cs="Tahoma"/>
          <w:sz w:val="22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0</w:t>
      </w:r>
      <w:r w:rsidRPr="00877014">
        <w:rPr>
          <w:rFonts w:ascii="Arial Narrow" w:hAnsi="Arial Narrow" w:cs="Tahoma"/>
          <w:sz w:val="22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 и</w:t>
      </w:r>
      <w:r w:rsidRPr="00877014">
        <w:rPr>
          <w:rFonts w:ascii="Arial Narrow" w:hAnsi="Arial Narrow" w:cs="Tahoma"/>
          <w:sz w:val="22"/>
          <w:lang w:val="sr-Cyrl-CS"/>
        </w:rPr>
        <w:t xml:space="preserve"> у </w:t>
      </w:r>
      <w:r w:rsidRPr="00877014">
        <w:rPr>
          <w:rFonts w:ascii="Arial Narrow" w:hAnsi="Arial Narrow" w:cs="Tahoma"/>
          <w:sz w:val="22"/>
          <w:lang w:val="sr-Cyrl-BA"/>
        </w:rPr>
        <w:t xml:space="preserve">подручју </w:t>
      </w:r>
      <w:r w:rsidRPr="00877014">
        <w:rPr>
          <w:rFonts w:ascii="Arial Narrow" w:hAnsi="Arial Narrow" w:cs="Tahoma"/>
          <w:i/>
          <w:sz w:val="22"/>
        </w:rPr>
        <w:t>Вађењ</w:t>
      </w:r>
      <w:r w:rsidRPr="00877014">
        <w:rPr>
          <w:rFonts w:ascii="Arial Narrow" w:hAnsi="Arial Narrow" w:cs="Tahoma"/>
          <w:i/>
          <w:sz w:val="22"/>
          <w:lang w:val="sr-Cyrl-BA"/>
        </w:rPr>
        <w:t>а</w:t>
      </w:r>
      <w:r w:rsidRPr="00877014">
        <w:rPr>
          <w:rFonts w:ascii="Arial Narrow" w:hAnsi="Arial Narrow" w:cs="Tahoma"/>
          <w:i/>
          <w:sz w:val="22"/>
        </w:rPr>
        <w:t xml:space="preserve"> руда и камена</w:t>
      </w:r>
      <w:r w:rsidRPr="00877014">
        <w:rPr>
          <w:rFonts w:ascii="Arial Narrow" w:hAnsi="Arial Narrow" w:cs="Tahoma"/>
          <w:i/>
          <w:sz w:val="22"/>
          <w:lang w:val="ru-RU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>пад</w:t>
      </w:r>
      <w:r w:rsidRPr="00877014">
        <w:rPr>
          <w:rFonts w:ascii="Arial Narrow" w:hAnsi="Arial Narrow" w:cs="Tahoma"/>
          <w:sz w:val="22"/>
          <w:lang w:val="sr-Cyrl-CS"/>
        </w:rPr>
        <w:t xml:space="preserve"> од </w:t>
      </w:r>
      <w:r w:rsidR="0033595C" w:rsidRPr="00877014">
        <w:rPr>
          <w:rFonts w:ascii="Arial Narrow" w:hAnsi="Arial Narrow" w:cs="Tahoma"/>
          <w:sz w:val="22"/>
          <w:lang w:val="sr-Cyrl-CS"/>
        </w:rPr>
        <w:t>9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0</w:t>
      </w:r>
      <w:r w:rsidRPr="00877014">
        <w:rPr>
          <w:rFonts w:ascii="Arial Narrow" w:hAnsi="Arial Narrow" w:cs="Tahoma"/>
          <w:sz w:val="22"/>
          <w:lang w:val="sr-Cyrl-CS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, док је </w:t>
      </w:r>
      <w:r w:rsidRPr="00877014">
        <w:rPr>
          <w:rFonts w:ascii="Arial Narrow" w:hAnsi="Arial Narrow" w:cs="Tahoma"/>
          <w:sz w:val="22"/>
          <w:lang w:val="sr-Cyrl-BA"/>
        </w:rPr>
        <w:t xml:space="preserve">у </w:t>
      </w:r>
      <w:r w:rsidRPr="00877014">
        <w:rPr>
          <w:rFonts w:ascii="Arial Narrow" w:hAnsi="Arial Narrow" w:cs="Tahoma"/>
          <w:i/>
          <w:sz w:val="22"/>
        </w:rPr>
        <w:t xml:space="preserve">Прерађивачкој </w:t>
      </w:r>
      <w:r w:rsidRPr="00877014">
        <w:rPr>
          <w:rFonts w:ascii="Arial Narrow" w:hAnsi="Arial Narrow" w:cs="Tahoma"/>
          <w:sz w:val="22"/>
        </w:rPr>
        <w:t>индустрији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остварен </w:t>
      </w:r>
      <w:r w:rsidRPr="00877014">
        <w:rPr>
          <w:rFonts w:ascii="Arial Narrow" w:hAnsi="Arial Narrow" w:cs="Tahoma"/>
          <w:sz w:val="22"/>
          <w:lang w:val="sr-Cyrl-CS"/>
        </w:rPr>
        <w:t>раст</w:t>
      </w:r>
      <w:r w:rsidRPr="00877014">
        <w:rPr>
          <w:rFonts w:ascii="Arial Narrow" w:hAnsi="Arial Narrow" w:cs="Tahoma"/>
          <w:sz w:val="22"/>
          <w:lang w:val="sr-Cyrl-BA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од</w:t>
      </w:r>
      <w:r w:rsidRPr="00877014">
        <w:rPr>
          <w:rFonts w:ascii="Arial Narrow" w:hAnsi="Arial Narrow" w:cs="Tahoma"/>
          <w:sz w:val="22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>9</w:t>
      </w:r>
      <w:r w:rsidRPr="00877014">
        <w:rPr>
          <w:rFonts w:ascii="Arial Narrow" w:hAnsi="Arial Narrow" w:cs="Tahoma"/>
          <w:sz w:val="22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8</w:t>
      </w:r>
      <w:r w:rsidRPr="00877014">
        <w:rPr>
          <w:rFonts w:ascii="Arial Narrow" w:hAnsi="Arial Narrow" w:cs="Tahoma"/>
          <w:sz w:val="22"/>
        </w:rPr>
        <w:t>%</w:t>
      </w:r>
      <w:r w:rsidRPr="00877014">
        <w:rPr>
          <w:rFonts w:ascii="Arial Narrow" w:hAnsi="Arial Narrow" w:cs="Tahoma"/>
          <w:sz w:val="22"/>
          <w:lang w:val="sr-Cyrl-CS"/>
        </w:rPr>
        <w:t xml:space="preserve">. </w:t>
      </w:r>
      <w:r w:rsidRPr="00877014">
        <w:rPr>
          <w:rFonts w:ascii="Arial Narrow" w:hAnsi="Arial Narrow" w:cs="Tahoma"/>
          <w:spacing w:val="-2"/>
          <w:sz w:val="22"/>
          <w:lang w:val="sr-Cyrl-CS"/>
        </w:rPr>
        <w:t>Посматрано према главним индустријским групама по основу економске намјене производа,</w:t>
      </w:r>
      <w:r w:rsidRPr="00877014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</w:rPr>
        <w:t xml:space="preserve">у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Pr="00877014">
        <w:rPr>
          <w:rFonts w:ascii="Arial Narrow" w:hAnsi="Arial Narrow" w:cs="Tahoma"/>
          <w:spacing w:val="-2"/>
          <w:sz w:val="22"/>
        </w:rPr>
        <w:t xml:space="preserve"> </w:t>
      </w:r>
      <w:r w:rsidRPr="00877014">
        <w:rPr>
          <w:rFonts w:ascii="Arial Narrow" w:hAnsi="Arial Narrow" w:cs="Tahoma"/>
          <w:sz w:val="22"/>
        </w:rPr>
        <w:t>201</w:t>
      </w:r>
      <w:r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</w:rPr>
        <w:t xml:space="preserve">. </w:t>
      </w:r>
      <w:r w:rsidRPr="00877014">
        <w:rPr>
          <w:rFonts w:ascii="Arial Narrow" w:hAnsi="Arial Narrow" w:cs="Tahoma"/>
          <w:sz w:val="22"/>
          <w:lang w:val="sr-Cyrl-BA"/>
        </w:rPr>
        <w:t>г</w:t>
      </w:r>
      <w:r w:rsidRPr="00877014">
        <w:rPr>
          <w:rFonts w:ascii="Arial Narrow" w:hAnsi="Arial Narrow" w:cs="Tahoma"/>
          <w:sz w:val="22"/>
        </w:rPr>
        <w:t>одине</w:t>
      </w:r>
      <w:r w:rsidRPr="00877014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877014">
        <w:rPr>
          <w:rFonts w:ascii="Arial Narrow" w:hAnsi="Arial Narrow" w:cs="Tahoma"/>
          <w:sz w:val="22"/>
        </w:rPr>
        <w:t xml:space="preserve">у поређењу </w:t>
      </w:r>
      <w:r w:rsidRPr="00877014">
        <w:rPr>
          <w:rFonts w:ascii="Arial Narrow" w:hAnsi="Arial Narrow" w:cs="Tahoma"/>
          <w:sz w:val="22"/>
          <w:lang w:val="sr-Cyrl-BA"/>
        </w:rPr>
        <w:t xml:space="preserve">са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априлом</w:t>
      </w:r>
      <w:r w:rsidRPr="0087701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>2015</w:t>
      </w:r>
      <w:r w:rsidRPr="00877014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33595C" w:rsidRPr="00877014">
        <w:rPr>
          <w:rFonts w:ascii="Arial Narrow" w:hAnsi="Arial Narrow" w:cs="Tahoma"/>
          <w:sz w:val="22"/>
          <w:lang w:val="sr-Cyrl-CS"/>
        </w:rPr>
        <w:t>11</w:t>
      </w:r>
      <w:r w:rsidRPr="00877014">
        <w:rPr>
          <w:rFonts w:ascii="Arial Narrow" w:hAnsi="Arial Narrow" w:cs="Tahoma"/>
          <w:sz w:val="22"/>
          <w:lang w:val="bs-Latn-BA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 xml:space="preserve">%, 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Pr="00877014">
        <w:rPr>
          <w:rFonts w:ascii="Arial Narrow" w:hAnsi="Arial Narrow" w:cs="Tahoma"/>
          <w:sz w:val="22"/>
          <w:lang w:val="sr-Cyrl-CS"/>
        </w:rPr>
        <w:t xml:space="preserve">за </w:t>
      </w:r>
      <w:r w:rsidR="0033595C" w:rsidRPr="00877014">
        <w:rPr>
          <w:rFonts w:ascii="Arial Narrow" w:hAnsi="Arial Narrow" w:cs="Tahoma"/>
          <w:sz w:val="22"/>
          <w:lang w:val="sr-Cyrl-CS"/>
        </w:rPr>
        <w:t>4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 xml:space="preserve">%, 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нетрајних производа за широку потрошњу </w:t>
      </w:r>
      <w:r w:rsidRPr="00877014">
        <w:rPr>
          <w:rFonts w:ascii="Arial Narrow" w:hAnsi="Arial Narrow" w:cs="Tahoma"/>
          <w:sz w:val="22"/>
          <w:lang w:val="sr-Cyrl-CS"/>
        </w:rPr>
        <w:t xml:space="preserve">за </w:t>
      </w:r>
      <w:r w:rsidR="0033595C" w:rsidRPr="00877014">
        <w:rPr>
          <w:rFonts w:ascii="Arial Narrow" w:hAnsi="Arial Narrow" w:cs="Tahoma"/>
          <w:sz w:val="22"/>
          <w:lang w:val="sr-Cyrl-CS"/>
        </w:rPr>
        <w:t>3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3</w:t>
      </w:r>
      <w:r w:rsidRPr="00877014">
        <w:rPr>
          <w:rFonts w:ascii="Arial Narrow" w:hAnsi="Arial Narrow" w:cs="Tahoma"/>
          <w:sz w:val="22"/>
          <w:lang w:val="sr-Cyrl-CS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>,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877014">
        <w:rPr>
          <w:rFonts w:ascii="Arial Narrow" w:hAnsi="Arial Narrow" w:cs="Tahoma"/>
          <w:sz w:val="22"/>
          <w:lang w:val="sr-Cyrl-CS"/>
        </w:rPr>
        <w:t>за 2,</w:t>
      </w:r>
      <w:r w:rsidR="0033595C" w:rsidRPr="00877014">
        <w:rPr>
          <w:rFonts w:ascii="Arial Narrow" w:hAnsi="Arial Narrow" w:cs="Tahoma"/>
          <w:sz w:val="22"/>
          <w:lang w:val="sr-Cyrl-CS"/>
        </w:rPr>
        <w:t>1</w:t>
      </w:r>
      <w:r w:rsidRPr="00877014">
        <w:rPr>
          <w:rFonts w:ascii="Arial Narrow" w:hAnsi="Arial Narrow" w:cs="Tahoma"/>
          <w:sz w:val="22"/>
          <w:lang w:val="sr-Cyrl-CS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 и</w:t>
      </w:r>
      <w:r w:rsidRPr="00877014">
        <w:rPr>
          <w:rFonts w:ascii="Arial Narrow" w:hAnsi="Arial Narrow" w:cs="Tahoma"/>
          <w:sz w:val="22"/>
          <w:lang w:val="sr-Cyrl-CS"/>
        </w:rPr>
        <w:t xml:space="preserve"> интермедијарних производа за </w:t>
      </w:r>
      <w:r w:rsidR="0033595C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1%.</w:t>
      </w:r>
    </w:p>
    <w:p w:rsidR="00F06D21" w:rsidRPr="00877014" w:rsidRDefault="00F06D21" w:rsidP="00166F34">
      <w:pPr>
        <w:jc w:val="both"/>
        <w:rPr>
          <w:rFonts w:ascii="Arial Narrow" w:hAnsi="Arial Narrow" w:cs="Tahoma"/>
          <w:b/>
          <w:sz w:val="22"/>
          <w:lang w:val="sr-Cyrl-CS"/>
        </w:rPr>
      </w:pPr>
    </w:p>
    <w:p w:rsidR="00166F34" w:rsidRPr="00877014" w:rsidRDefault="00166F34" w:rsidP="00166F34">
      <w:pPr>
        <w:jc w:val="both"/>
        <w:rPr>
          <w:rFonts w:ascii="Arial Narrow" w:hAnsi="Arial Narrow" w:cs="Tahoma"/>
          <w:sz w:val="22"/>
          <w:lang w:val="sr-Latn-CS"/>
        </w:rPr>
      </w:pPr>
      <w:r w:rsidRPr="00877014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77014">
        <w:rPr>
          <w:rFonts w:ascii="Arial Narrow" w:hAnsi="Arial Narrow" w:cs="Tahoma"/>
          <w:sz w:val="22"/>
          <w:lang w:val="ru-RU"/>
        </w:rPr>
        <w:t xml:space="preserve"> у </w:t>
      </w:r>
      <w:r w:rsidR="0033595C" w:rsidRPr="00877014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="00A905EA" w:rsidRPr="00877014">
        <w:rPr>
          <w:rFonts w:ascii="Arial Narrow" w:hAnsi="Arial Narrow" w:cs="Tahoma"/>
          <w:spacing w:val="-2"/>
          <w:sz w:val="22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>201</w:t>
      </w:r>
      <w:r w:rsidR="00A905EA" w:rsidRPr="00877014">
        <w:rPr>
          <w:rFonts w:ascii="Arial Narrow" w:hAnsi="Arial Narrow" w:cs="Tahoma"/>
          <w:sz w:val="22"/>
          <w:lang w:val="ru-RU"/>
        </w:rPr>
        <w:t>6</w:t>
      </w:r>
      <w:r w:rsidRPr="00877014">
        <w:rPr>
          <w:rFonts w:ascii="Arial Narrow" w:hAnsi="Arial Narrow" w:cs="Tahoma"/>
          <w:sz w:val="22"/>
          <w:lang w:val="ru-RU"/>
        </w:rPr>
        <w:t xml:space="preserve">. године </w:t>
      </w:r>
      <w:r w:rsidRPr="00877014">
        <w:rPr>
          <w:rFonts w:ascii="Arial Narrow" w:hAnsi="Arial Narrow" w:cs="Tahoma"/>
          <w:sz w:val="22"/>
          <w:lang w:val="sr-Cyrl-CS"/>
        </w:rPr>
        <w:t xml:space="preserve">у </w:t>
      </w:r>
      <w:r w:rsidRPr="00877014">
        <w:rPr>
          <w:rFonts w:ascii="Arial Narrow" w:hAnsi="Arial Narrow" w:cs="Tahoma"/>
          <w:sz w:val="22"/>
          <w:lang w:val="ru-RU"/>
        </w:rPr>
        <w:t xml:space="preserve">односу </w:t>
      </w:r>
      <w:r w:rsidR="004D287F" w:rsidRPr="00877014">
        <w:rPr>
          <w:rFonts w:ascii="Arial Narrow" w:hAnsi="Arial Narrow" w:cs="Tahoma"/>
          <w:sz w:val="22"/>
          <w:lang w:val="ru-RU"/>
        </w:rPr>
        <w:t xml:space="preserve">на </w:t>
      </w:r>
      <w:r w:rsidR="008F1DD2" w:rsidRPr="00877014">
        <w:rPr>
          <w:rFonts w:ascii="Arial Narrow" w:hAnsi="Arial Narrow" w:cs="Tahoma"/>
          <w:sz w:val="22"/>
          <w:lang w:val="sr-Latn-CS"/>
        </w:rPr>
        <w:t>исти мјесец прошле године</w:t>
      </w:r>
      <w:r w:rsidR="008F1DD2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већи</w:t>
      </w:r>
      <w:r w:rsidRPr="00877014">
        <w:rPr>
          <w:rFonts w:ascii="Arial Narrow" w:hAnsi="Arial Narrow" w:cs="Tahoma"/>
          <w:sz w:val="22"/>
          <w:lang w:val="sr-Latn-CS"/>
        </w:rPr>
        <w:t xml:space="preserve"> је за </w:t>
      </w:r>
      <w:r w:rsidR="0033595C" w:rsidRPr="00877014">
        <w:rPr>
          <w:rFonts w:ascii="Arial Narrow" w:hAnsi="Arial Narrow" w:cs="Tahoma"/>
          <w:sz w:val="22"/>
          <w:lang w:val="sr-Cyrl-CS"/>
        </w:rPr>
        <w:t>0</w:t>
      </w:r>
      <w:r w:rsidRPr="00877014">
        <w:rPr>
          <w:rFonts w:ascii="Arial Narrow" w:hAnsi="Arial Narrow" w:cs="Tahoma"/>
          <w:sz w:val="22"/>
          <w:lang w:val="sr-Latn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7</w:t>
      </w:r>
      <w:r w:rsidRPr="00877014">
        <w:rPr>
          <w:rFonts w:ascii="Arial Narrow" w:hAnsi="Arial Narrow" w:cs="Tahoma"/>
          <w:sz w:val="22"/>
          <w:lang w:val="sr-Latn-CS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>,</w:t>
      </w:r>
      <w:r w:rsidRPr="00877014">
        <w:rPr>
          <w:rFonts w:ascii="Arial Narrow" w:hAnsi="Arial Narrow" w:cs="Tahoma"/>
          <w:sz w:val="22"/>
          <w:lang w:val="sr-Latn-CS"/>
        </w:rPr>
        <w:t xml:space="preserve"> у односу на </w:t>
      </w:r>
      <w:r w:rsidR="0033595C" w:rsidRPr="00877014">
        <w:rPr>
          <w:rFonts w:ascii="Arial Narrow" w:hAnsi="Arial Narrow" w:cs="Tahoma"/>
          <w:sz w:val="22"/>
          <w:lang w:val="sr-Cyrl-CS"/>
        </w:rPr>
        <w:t>март</w:t>
      </w:r>
      <w:r w:rsidR="008F1DD2" w:rsidRPr="00877014">
        <w:rPr>
          <w:rFonts w:ascii="Arial Narrow" w:hAnsi="Arial Narrow" w:cs="Tahoma"/>
          <w:sz w:val="22"/>
          <w:lang w:val="sr-Cyrl-CS"/>
        </w:rPr>
        <w:t xml:space="preserve"> 2016.</w:t>
      </w:r>
      <w:r w:rsidR="008F1DD2" w:rsidRPr="00877014">
        <w:rPr>
          <w:rFonts w:ascii="Arial Narrow" w:hAnsi="Arial Narrow" w:cs="Tahoma"/>
          <w:sz w:val="22"/>
          <w:lang w:val="ru-RU"/>
        </w:rPr>
        <w:t xml:space="preserve"> године </w:t>
      </w:r>
      <w:r w:rsidRPr="00877014">
        <w:rPr>
          <w:rFonts w:ascii="Arial Narrow" w:hAnsi="Arial Narrow" w:cs="Tahoma"/>
          <w:sz w:val="22"/>
          <w:lang w:val="sr-Cyrl-CS"/>
        </w:rPr>
        <w:t xml:space="preserve">за </w:t>
      </w:r>
      <w:r w:rsidR="008F1DD2" w:rsidRPr="00877014">
        <w:rPr>
          <w:rFonts w:ascii="Arial Narrow" w:hAnsi="Arial Narrow" w:cs="Tahoma"/>
          <w:sz w:val="22"/>
        </w:rPr>
        <w:t>0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33595C" w:rsidRPr="00877014">
        <w:rPr>
          <w:rFonts w:ascii="Arial Narrow" w:hAnsi="Arial Narrow" w:cs="Tahoma"/>
          <w:sz w:val="22"/>
          <w:lang w:val="sr-Cyrl-CS"/>
        </w:rPr>
        <w:t>5</w:t>
      </w:r>
      <w:r w:rsidRPr="00877014">
        <w:rPr>
          <w:rFonts w:ascii="Arial Narrow" w:hAnsi="Arial Narrow" w:cs="Tahoma"/>
          <w:sz w:val="22"/>
          <w:lang w:val="sr-Cyrl-CS"/>
        </w:rPr>
        <w:t>%</w:t>
      </w:r>
      <w:r w:rsidR="0033595C" w:rsidRPr="00877014">
        <w:rPr>
          <w:rFonts w:ascii="Arial Narrow" w:hAnsi="Arial Narrow" w:cs="Tahoma"/>
          <w:sz w:val="22"/>
          <w:lang w:val="sr-Cyrl-CS"/>
        </w:rPr>
        <w:t xml:space="preserve"> и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Latn-CS"/>
        </w:rPr>
        <w:t xml:space="preserve">у односу на </w:t>
      </w:r>
      <w:r w:rsidR="00BE098B" w:rsidRPr="00877014">
        <w:rPr>
          <w:rFonts w:ascii="Arial Narrow" w:hAnsi="Arial Narrow" w:cs="Tahoma"/>
          <w:sz w:val="22"/>
          <w:lang w:val="sr-Latn-CS"/>
        </w:rPr>
        <w:t>просјечан мјесечни број запослених у 201</w:t>
      </w:r>
      <w:r w:rsidR="00BE098B" w:rsidRPr="00877014">
        <w:rPr>
          <w:rFonts w:ascii="Arial Narrow" w:hAnsi="Arial Narrow" w:cs="Tahoma"/>
          <w:sz w:val="22"/>
          <w:lang w:val="sr-Cyrl-CS"/>
        </w:rPr>
        <w:t>5</w:t>
      </w:r>
      <w:r w:rsidR="00BE098B" w:rsidRPr="00877014">
        <w:rPr>
          <w:rFonts w:ascii="Arial Narrow" w:hAnsi="Arial Narrow" w:cs="Tahoma"/>
          <w:sz w:val="22"/>
          <w:lang w:val="sr-Latn-CS"/>
        </w:rPr>
        <w:t xml:space="preserve">. </w:t>
      </w:r>
      <w:r w:rsidR="00BE098B" w:rsidRPr="00877014">
        <w:rPr>
          <w:rFonts w:ascii="Arial Narrow" w:hAnsi="Arial Narrow" w:cs="Tahoma"/>
          <w:sz w:val="22"/>
          <w:lang w:val="sr-Cyrl-CS"/>
        </w:rPr>
        <w:t>г</w:t>
      </w:r>
      <w:r w:rsidR="00BE098B" w:rsidRPr="00877014">
        <w:rPr>
          <w:rFonts w:ascii="Arial Narrow" w:hAnsi="Arial Narrow" w:cs="Tahoma"/>
          <w:sz w:val="22"/>
          <w:lang w:val="sr-Latn-CS"/>
        </w:rPr>
        <w:t>одини</w:t>
      </w:r>
      <w:r w:rsidR="00BE098B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>за</w:t>
      </w:r>
      <w:r w:rsidRPr="00877014">
        <w:rPr>
          <w:rFonts w:ascii="Arial Narrow" w:hAnsi="Arial Narrow" w:cs="Tahoma"/>
          <w:sz w:val="22"/>
          <w:lang w:val="sr-Latn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0,</w:t>
      </w:r>
      <w:r w:rsidR="00E47BD9" w:rsidRPr="00877014">
        <w:rPr>
          <w:rFonts w:ascii="Arial Narrow" w:hAnsi="Arial Narrow" w:cs="Tahoma"/>
          <w:sz w:val="22"/>
          <w:lang w:val="sr-Cyrl-CS"/>
        </w:rPr>
        <w:t>4</w:t>
      </w:r>
      <w:r w:rsidRPr="00877014">
        <w:rPr>
          <w:rFonts w:ascii="Arial Narrow" w:hAnsi="Arial Narrow" w:cs="Tahoma"/>
          <w:sz w:val="22"/>
          <w:lang w:val="sr-Cyrl-CS"/>
        </w:rPr>
        <w:t>%.</w:t>
      </w:r>
      <w:r w:rsidRPr="00877014">
        <w:rPr>
          <w:rFonts w:ascii="Arial Narrow" w:hAnsi="Arial Narrow" w:cs="Tahoma"/>
          <w:sz w:val="22"/>
          <w:lang w:val="sr-Latn-CS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77014">
        <w:rPr>
          <w:rFonts w:ascii="Arial Narrow" w:hAnsi="Arial Narrow" w:cs="Tahoma"/>
          <w:sz w:val="22"/>
          <w:lang w:val="sr-Cyrl-CS"/>
        </w:rPr>
        <w:t xml:space="preserve">у </w:t>
      </w:r>
      <w:r w:rsidRPr="00877014">
        <w:rPr>
          <w:rFonts w:ascii="Arial Narrow" w:hAnsi="Arial Narrow" w:cs="Tahoma"/>
          <w:sz w:val="22"/>
          <w:lang w:val="ru-RU"/>
        </w:rPr>
        <w:t xml:space="preserve">периоду јануар </w:t>
      </w:r>
      <w:r w:rsidR="00BE098B" w:rsidRPr="00877014">
        <w:rPr>
          <w:rFonts w:ascii="Arial Narrow" w:hAnsi="Arial Narrow" w:cs="Tahoma"/>
          <w:sz w:val="22"/>
          <w:lang w:val="ru-RU"/>
        </w:rPr>
        <w:t>–</w:t>
      </w:r>
      <w:r w:rsidRPr="00877014">
        <w:rPr>
          <w:rFonts w:ascii="Arial Narrow" w:hAnsi="Arial Narrow" w:cs="Tahoma"/>
          <w:sz w:val="22"/>
          <w:lang w:val="ru-RU"/>
        </w:rPr>
        <w:t xml:space="preserve"> </w:t>
      </w:r>
      <w:r w:rsidR="00E47BD9" w:rsidRPr="00877014">
        <w:rPr>
          <w:rFonts w:ascii="Arial Narrow" w:hAnsi="Arial Narrow" w:cs="Tahoma"/>
          <w:spacing w:val="-2"/>
          <w:sz w:val="22"/>
          <w:lang w:val="sr-Cyrl-CS"/>
        </w:rPr>
        <w:t>април</w:t>
      </w:r>
      <w:r w:rsidR="00BE098B" w:rsidRPr="00877014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201</w:t>
      </w:r>
      <w:r w:rsidR="00BE098B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877014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E47BD9" w:rsidRPr="00877014">
        <w:rPr>
          <w:rFonts w:ascii="Arial Narrow" w:hAnsi="Arial Narrow" w:cs="Tahoma"/>
          <w:sz w:val="22"/>
          <w:szCs w:val="22"/>
          <w:lang w:val="ru-RU"/>
        </w:rPr>
        <w:t>1</w:t>
      </w:r>
      <w:r w:rsidRPr="00877014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877014">
        <w:rPr>
          <w:rFonts w:ascii="Arial Narrow" w:hAnsi="Arial Narrow" w:cs="Tahoma"/>
          <w:sz w:val="22"/>
          <w:lang w:val="sr-Cyrl-CS"/>
        </w:rPr>
        <w:t>у</w:t>
      </w:r>
      <w:r w:rsidRPr="00877014">
        <w:rPr>
          <w:rFonts w:ascii="Tahoma" w:hAnsi="Tahoma" w:cs="Tahoma"/>
          <w:sz w:val="22"/>
          <w:lang w:val="sr-Cyrl-CS"/>
        </w:rPr>
        <w:t xml:space="preserve"> </w:t>
      </w:r>
      <w:r w:rsidR="00BE098B" w:rsidRPr="00877014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877014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BE098B"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 xml:space="preserve">остварен је раст од </w:t>
      </w:r>
      <w:r w:rsidR="00BE098B" w:rsidRPr="00877014">
        <w:rPr>
          <w:rFonts w:ascii="Arial Narrow" w:hAnsi="Arial Narrow" w:cs="Tahoma"/>
          <w:sz w:val="22"/>
          <w:lang w:val="sr-Cyrl-CS"/>
        </w:rPr>
        <w:t>1</w:t>
      </w:r>
      <w:r w:rsidRPr="00877014">
        <w:rPr>
          <w:rFonts w:ascii="Arial Narrow" w:hAnsi="Arial Narrow" w:cs="Tahoma"/>
          <w:sz w:val="22"/>
          <w:lang w:val="ru-RU"/>
        </w:rPr>
        <w:t>,</w:t>
      </w:r>
      <w:r w:rsidR="00E47BD9" w:rsidRPr="00877014">
        <w:rPr>
          <w:rFonts w:ascii="Arial Narrow" w:hAnsi="Arial Narrow" w:cs="Tahoma"/>
          <w:sz w:val="22"/>
          <w:lang w:val="ru-RU"/>
        </w:rPr>
        <w:t>4</w:t>
      </w:r>
      <w:r w:rsidR="00BE098B" w:rsidRPr="00877014">
        <w:rPr>
          <w:rFonts w:ascii="Arial Narrow" w:hAnsi="Arial Narrow" w:cs="Tahoma"/>
          <w:sz w:val="22"/>
          <w:lang w:val="ru-RU"/>
        </w:rPr>
        <w:t>% и</w:t>
      </w:r>
      <w:r w:rsidRPr="00877014">
        <w:rPr>
          <w:rFonts w:ascii="Arial Narrow" w:hAnsi="Arial Narrow" w:cs="Tahoma"/>
          <w:sz w:val="22"/>
          <w:lang w:val="sr-Latn-CS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 xml:space="preserve">у </w:t>
      </w:r>
      <w:r w:rsidRPr="00877014">
        <w:rPr>
          <w:rFonts w:ascii="Arial Narrow" w:hAnsi="Arial Narrow" w:cs="Tahoma"/>
          <w:sz w:val="22"/>
          <w:lang w:val="sr-Cyrl-CS"/>
        </w:rPr>
        <w:t xml:space="preserve">подручју </w:t>
      </w:r>
      <w:r w:rsidRPr="00877014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877014">
        <w:rPr>
          <w:rFonts w:ascii="Arial Narrow" w:hAnsi="Arial Narrow" w:cs="Tahoma"/>
          <w:i/>
          <w:sz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 xml:space="preserve">раст </w:t>
      </w:r>
      <w:r w:rsidRPr="00877014">
        <w:rPr>
          <w:rFonts w:ascii="Arial Narrow" w:hAnsi="Arial Narrow" w:cs="Tahoma"/>
          <w:sz w:val="22"/>
          <w:lang w:val="sr-Cyrl-CS"/>
        </w:rPr>
        <w:t xml:space="preserve">од </w:t>
      </w:r>
      <w:r w:rsidR="000676EE" w:rsidRPr="00877014">
        <w:rPr>
          <w:rFonts w:ascii="Arial Narrow" w:hAnsi="Arial Narrow" w:cs="Tahoma"/>
          <w:sz w:val="22"/>
          <w:lang w:val="sr-Cyrl-CS"/>
        </w:rPr>
        <w:t>0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E47BD9" w:rsidRPr="00877014">
        <w:rPr>
          <w:rFonts w:ascii="Arial Narrow" w:hAnsi="Arial Narrow" w:cs="Tahoma"/>
          <w:sz w:val="22"/>
          <w:lang w:val="sr-Cyrl-CS"/>
        </w:rPr>
        <w:t>3</w:t>
      </w:r>
      <w:r w:rsidRPr="00877014">
        <w:rPr>
          <w:rFonts w:ascii="Arial Narrow" w:hAnsi="Arial Narrow" w:cs="Tahoma"/>
          <w:sz w:val="22"/>
          <w:lang w:val="ru-RU"/>
        </w:rPr>
        <w:t>%</w:t>
      </w:r>
      <w:r w:rsidR="00BE098B" w:rsidRPr="00877014">
        <w:rPr>
          <w:rFonts w:ascii="Arial Narrow" w:hAnsi="Arial Narrow" w:cs="Tahoma"/>
          <w:sz w:val="22"/>
          <w:lang w:val="ru-RU"/>
        </w:rPr>
        <w:t>, док је</w:t>
      </w:r>
      <w:r w:rsidRPr="00877014">
        <w:rPr>
          <w:rFonts w:ascii="Arial Narrow" w:hAnsi="Arial Narrow" w:cs="Tahoma"/>
          <w:sz w:val="22"/>
          <w:lang w:val="ru-RU"/>
        </w:rPr>
        <w:t xml:space="preserve"> у </w:t>
      </w:r>
      <w:r w:rsidR="00BE098B" w:rsidRPr="00877014">
        <w:rPr>
          <w:rFonts w:ascii="Arial Narrow" w:hAnsi="Arial Narrow" w:cs="Tahoma"/>
          <w:sz w:val="22"/>
          <w:lang w:val="ru-RU"/>
        </w:rPr>
        <w:t xml:space="preserve">подручју </w:t>
      </w:r>
      <w:r w:rsidR="00BE098B" w:rsidRPr="00877014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E098B" w:rsidRPr="00877014">
        <w:rPr>
          <w:rFonts w:ascii="Arial Narrow" w:hAnsi="Arial Narrow" w:cs="Tahoma"/>
          <w:sz w:val="22"/>
          <w:lang w:val="ru-RU"/>
        </w:rPr>
        <w:t xml:space="preserve"> </w:t>
      </w:r>
      <w:r w:rsidR="00BE098B" w:rsidRPr="00877014">
        <w:rPr>
          <w:rFonts w:ascii="Arial Narrow" w:hAnsi="Arial Narrow" w:cs="Tahoma"/>
          <w:sz w:val="22"/>
          <w:lang w:val="sr-Cyrl-CS"/>
        </w:rPr>
        <w:t>забиљежен пад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Pr="00877014">
        <w:rPr>
          <w:rFonts w:ascii="Arial Narrow" w:hAnsi="Arial Narrow" w:cs="Tahoma"/>
          <w:sz w:val="22"/>
          <w:lang w:val="ru-RU"/>
        </w:rPr>
        <w:t xml:space="preserve">од </w:t>
      </w:r>
      <w:r w:rsidR="000676EE" w:rsidRPr="00877014">
        <w:rPr>
          <w:rFonts w:ascii="Arial Narrow" w:hAnsi="Arial Narrow" w:cs="Tahoma"/>
          <w:sz w:val="22"/>
          <w:lang w:val="ru-RU"/>
        </w:rPr>
        <w:t>0</w:t>
      </w:r>
      <w:r w:rsidRPr="00877014">
        <w:rPr>
          <w:rFonts w:ascii="Arial Narrow" w:hAnsi="Arial Narrow" w:cs="Tahoma"/>
          <w:sz w:val="22"/>
          <w:lang w:val="ru-RU"/>
        </w:rPr>
        <w:t>,</w:t>
      </w:r>
      <w:r w:rsidR="00E47BD9" w:rsidRPr="00877014">
        <w:rPr>
          <w:rFonts w:ascii="Arial Narrow" w:hAnsi="Arial Narrow" w:cs="Tahoma"/>
          <w:sz w:val="22"/>
          <w:lang w:val="ru-RU"/>
        </w:rPr>
        <w:t>8</w:t>
      </w:r>
      <w:r w:rsidRPr="00877014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877014" w:rsidRDefault="00E47BD9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877014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6480810" cy="3053118"/>
            <wp:effectExtent l="0" t="0" r="0" b="0"/>
            <wp:docPr id="4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877014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r w:rsidRPr="00877014">
        <w:rPr>
          <w:rFonts w:ascii="Arial Narrow" w:hAnsi="Arial Narrow" w:cs="Tahoma"/>
          <w:sz w:val="16"/>
          <w:szCs w:val="16"/>
          <w:lang w:val="sr-Latn-CS"/>
        </w:rPr>
        <w:t xml:space="preserve">Графикон </w:t>
      </w:r>
      <w:r w:rsidR="00285E3E">
        <w:rPr>
          <w:rFonts w:ascii="Arial Narrow" w:hAnsi="Arial Narrow" w:cs="Tahoma"/>
          <w:sz w:val="16"/>
          <w:szCs w:val="16"/>
          <w:lang w:val="sr-Latn-CS"/>
        </w:rPr>
        <w:t>3</w:t>
      </w:r>
      <w:r w:rsidRPr="00877014">
        <w:rPr>
          <w:rFonts w:ascii="Arial Narrow" w:hAnsi="Arial Narrow" w:cs="Tahoma"/>
          <w:sz w:val="16"/>
          <w:szCs w:val="16"/>
          <w:lang w:val="sr-Latn-CS"/>
        </w:rPr>
        <w:t xml:space="preserve">. Индекси индустријске производње, </w:t>
      </w:r>
      <w:r w:rsidR="00E47BD9" w:rsidRPr="00877014">
        <w:rPr>
          <w:rFonts w:ascii="Arial Narrow" w:hAnsi="Arial Narrow" w:cs="Tahoma"/>
          <w:sz w:val="16"/>
          <w:szCs w:val="16"/>
          <w:lang w:val="sr-Cyrl-CS"/>
        </w:rPr>
        <w:t>април</w:t>
      </w:r>
      <w:r w:rsidR="00F06D21" w:rsidRPr="00877014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877014">
        <w:rPr>
          <w:rFonts w:ascii="Arial Narrow" w:hAnsi="Arial Narrow" w:cs="Tahoma"/>
          <w:sz w:val="16"/>
          <w:szCs w:val="16"/>
          <w:lang w:val="sr-Latn-CS"/>
        </w:rPr>
        <w:t>20</w:t>
      </w:r>
      <w:r w:rsidRPr="00877014">
        <w:rPr>
          <w:rFonts w:ascii="Arial Narrow" w:hAnsi="Arial Narrow" w:cs="Tahoma"/>
          <w:sz w:val="16"/>
          <w:szCs w:val="16"/>
          <w:lang w:val="sr-Latn-BA"/>
        </w:rPr>
        <w:t>1</w:t>
      </w:r>
      <w:r w:rsidR="00BE098B" w:rsidRPr="00877014">
        <w:rPr>
          <w:rFonts w:ascii="Arial Narrow" w:hAnsi="Arial Narrow" w:cs="Tahoma"/>
          <w:sz w:val="16"/>
          <w:szCs w:val="16"/>
          <w:lang w:val="sr-Cyrl-CS"/>
        </w:rPr>
        <w:t>2</w:t>
      </w:r>
      <w:r w:rsidRPr="00877014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E47BD9" w:rsidRPr="00877014">
        <w:rPr>
          <w:rFonts w:ascii="Arial Narrow" w:hAnsi="Arial Narrow" w:cs="Tahoma"/>
          <w:sz w:val="16"/>
          <w:szCs w:val="16"/>
          <w:lang w:val="sr-Cyrl-CS"/>
        </w:rPr>
        <w:t>април</w:t>
      </w:r>
      <w:r w:rsidRPr="00877014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="00BE098B" w:rsidRPr="00877014">
        <w:rPr>
          <w:rFonts w:ascii="Arial Narrow" w:hAnsi="Arial Narrow" w:cs="Tahoma"/>
          <w:sz w:val="16"/>
          <w:szCs w:val="16"/>
          <w:lang w:val="sr-Cyrl-CS"/>
        </w:rPr>
        <w:t>6</w:t>
      </w:r>
      <w:r w:rsidRPr="00877014">
        <w:rPr>
          <w:rFonts w:ascii="Arial Narrow" w:hAnsi="Arial Narrow" w:cs="Tahoma"/>
          <w:sz w:val="16"/>
          <w:szCs w:val="16"/>
          <w:lang w:val="sr-Latn-CS"/>
        </w:rPr>
        <w:t>. (</w:t>
      </w:r>
      <w:r w:rsidRPr="00877014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77014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285E3E" w:rsidRPr="00877014" w:rsidRDefault="00285E3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F442FA" w:rsidRPr="00877014" w:rsidRDefault="00F442FA" w:rsidP="00F442FA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877014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877014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="00384927"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 (</w:t>
      </w:r>
      <w:r w:rsidR="003A0849" w:rsidRPr="00877014">
        <w:rPr>
          <w:rFonts w:ascii="Arial Narrow" w:hAnsi="Arial Narrow" w:cs="Tahoma"/>
          <w:b/>
          <w:sz w:val="30"/>
          <w:szCs w:val="30"/>
          <w:lang w:val="sr-Cyrl-BA"/>
        </w:rPr>
        <w:t xml:space="preserve">у периоду </w:t>
      </w:r>
      <w:r w:rsidRPr="00877014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="00482652" w:rsidRPr="00877014">
        <w:rPr>
          <w:rFonts w:ascii="Arial Narrow" w:hAnsi="Arial Narrow" w:cs="Tahoma"/>
          <w:b/>
          <w:sz w:val="30"/>
          <w:szCs w:val="30"/>
        </w:rPr>
        <w:t>-IV</w:t>
      </w:r>
      <w:r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877014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="00384927" w:rsidRPr="00877014">
        <w:rPr>
          <w:rFonts w:ascii="Arial Narrow" w:hAnsi="Arial Narrow" w:cs="Tahoma"/>
          <w:b/>
          <w:sz w:val="30"/>
          <w:szCs w:val="30"/>
          <w:lang w:val="sr-Latn-BA"/>
        </w:rPr>
        <w:t>6</w:t>
      </w:r>
      <w:r w:rsidRPr="00877014">
        <w:rPr>
          <w:rFonts w:ascii="Arial Narrow" w:hAnsi="Arial Narrow" w:cs="Tahoma"/>
          <w:b/>
          <w:sz w:val="30"/>
          <w:szCs w:val="30"/>
          <w:lang w:val="sr-Latn-CS"/>
        </w:rPr>
        <w:t>.</w:t>
      </w:r>
      <w:r w:rsidRPr="00877014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877014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482652" w:rsidRPr="00877014">
        <w:rPr>
          <w:rFonts w:ascii="Arial Narrow" w:hAnsi="Arial Narrow" w:cs="Tahoma"/>
          <w:b/>
          <w:sz w:val="30"/>
          <w:szCs w:val="30"/>
        </w:rPr>
        <w:t>65</w:t>
      </w:r>
      <w:r w:rsidR="003A0849" w:rsidRPr="00877014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482652" w:rsidRPr="00877014">
        <w:rPr>
          <w:rFonts w:ascii="Arial Narrow" w:hAnsi="Arial Narrow" w:cs="Tahoma"/>
          <w:b/>
          <w:sz w:val="30"/>
          <w:szCs w:val="30"/>
          <w:lang w:val="hr-HR"/>
        </w:rPr>
        <w:t>7</w:t>
      </w:r>
      <w:r w:rsidRPr="00877014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F442FA" w:rsidRPr="00877014" w:rsidRDefault="00F442FA" w:rsidP="00F442F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3A0849" w:rsidRPr="00877014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  <w:r w:rsidRPr="00877014">
        <w:rPr>
          <w:rFonts w:ascii="Arial Narrow" w:hAnsi="Arial Narrow" w:cs="Tahoma"/>
          <w:sz w:val="22"/>
          <w:lang w:val="sr-Cyrl-BA"/>
        </w:rPr>
        <w:t xml:space="preserve">У </w:t>
      </w:r>
      <w:r w:rsidR="00482652" w:rsidRPr="00877014">
        <w:rPr>
          <w:rFonts w:ascii="Arial Narrow" w:hAnsi="Arial Narrow" w:cs="Tahoma"/>
          <w:sz w:val="22"/>
          <w:lang w:val="sr-Cyrl-BA"/>
        </w:rPr>
        <w:t>априлу</w:t>
      </w:r>
      <w:r w:rsidRPr="00877014">
        <w:rPr>
          <w:rFonts w:ascii="Arial Narrow" w:hAnsi="Arial Narrow" w:cs="Tahoma"/>
          <w:sz w:val="22"/>
          <w:lang w:val="sr-Cyrl-BA"/>
        </w:rPr>
        <w:t xml:space="preserve"> 2016. године остварен је извоз у вриједности од </w:t>
      </w:r>
      <w:r w:rsidR="00101E3A" w:rsidRPr="00877014">
        <w:rPr>
          <w:rFonts w:ascii="Arial Narrow" w:hAnsi="Arial Narrow" w:cs="Tahoma"/>
          <w:sz w:val="22"/>
          <w:lang w:val="sr-Cyrl-BA"/>
        </w:rPr>
        <w:t>2</w:t>
      </w:r>
      <w:r w:rsidR="00482652" w:rsidRPr="00877014">
        <w:rPr>
          <w:rFonts w:ascii="Arial Narrow" w:hAnsi="Arial Narrow" w:cs="Tahoma"/>
          <w:sz w:val="22"/>
          <w:lang w:val="sr-Cyrl-BA"/>
        </w:rPr>
        <w:t>28</w:t>
      </w:r>
      <w:r w:rsidRPr="00877014">
        <w:rPr>
          <w:rFonts w:ascii="Arial Narrow" w:hAnsi="Arial Narrow" w:cs="Tahoma"/>
          <w:sz w:val="22"/>
          <w:lang w:val="sr-Cyrl-BA"/>
        </w:rPr>
        <w:t xml:space="preserve"> милиона КМ и увоз у вриједности од </w:t>
      </w:r>
      <w:r w:rsidR="00482652" w:rsidRPr="00877014">
        <w:rPr>
          <w:rFonts w:ascii="Arial Narrow" w:hAnsi="Arial Narrow" w:cs="Tahoma"/>
          <w:sz w:val="22"/>
          <w:lang w:val="sr-Cyrl-BA"/>
        </w:rPr>
        <w:t>406</w:t>
      </w:r>
      <w:r w:rsidRPr="00877014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3A0849" w:rsidRPr="00877014" w:rsidRDefault="003A0849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3A0849" w:rsidRPr="00877014" w:rsidRDefault="00F442FA" w:rsidP="003A0849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877014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877014">
        <w:rPr>
          <w:rFonts w:ascii="Arial Narrow" w:hAnsi="Arial Narrow" w:cs="Tahoma"/>
          <w:sz w:val="22"/>
          <w:lang w:val="bs-Cyrl-BA"/>
        </w:rPr>
        <w:t>е</w:t>
      </w:r>
      <w:r w:rsidRPr="00877014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877014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877014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482652" w:rsidRPr="00877014">
        <w:rPr>
          <w:rFonts w:ascii="Arial Narrow" w:hAnsi="Arial Narrow" w:cs="Tahoma"/>
          <w:sz w:val="22"/>
          <w:lang w:val="sr-Cyrl-BA"/>
        </w:rPr>
        <w:t>априлу</w:t>
      </w:r>
      <w:r w:rsidR="00101E3A" w:rsidRPr="00877014">
        <w:rPr>
          <w:rFonts w:ascii="Arial Narrow" w:hAnsi="Arial Narrow" w:cs="Tahoma"/>
          <w:sz w:val="22"/>
          <w:lang w:val="sr-Cyrl-BA"/>
        </w:rPr>
        <w:t xml:space="preserve"> </w:t>
      </w:r>
      <w:r w:rsidRPr="00877014">
        <w:rPr>
          <w:rFonts w:ascii="Arial Narrow" w:hAnsi="Arial Narrow" w:cs="Tahoma"/>
          <w:sz w:val="22"/>
          <w:lang w:val="sr-Cyrl-BA"/>
        </w:rPr>
        <w:t xml:space="preserve">ове године, проценат покривености увоза извозом износио је </w:t>
      </w:r>
      <w:r w:rsidR="00482652" w:rsidRPr="00877014">
        <w:rPr>
          <w:rFonts w:ascii="Arial Narrow" w:hAnsi="Arial Narrow" w:cs="Tahoma"/>
          <w:sz w:val="22"/>
          <w:lang w:val="sr-Cyrl-BA"/>
        </w:rPr>
        <w:t>56</w:t>
      </w:r>
      <w:r w:rsidR="00101E3A" w:rsidRPr="00877014">
        <w:rPr>
          <w:rFonts w:ascii="Arial Narrow" w:hAnsi="Arial Narrow" w:cs="Tahoma"/>
          <w:sz w:val="22"/>
          <w:lang w:val="sr-Cyrl-BA"/>
        </w:rPr>
        <w:t>,</w:t>
      </w:r>
      <w:r w:rsidR="00482652" w:rsidRPr="00877014">
        <w:rPr>
          <w:rFonts w:ascii="Arial Narrow" w:hAnsi="Arial Narrow" w:cs="Tahoma"/>
          <w:sz w:val="22"/>
          <w:lang w:val="sr-Cyrl-BA"/>
        </w:rPr>
        <w:t>1</w:t>
      </w:r>
      <w:r w:rsidRPr="00877014">
        <w:rPr>
          <w:rFonts w:ascii="Arial Narrow" w:hAnsi="Arial Narrow" w:cs="Tahoma"/>
          <w:sz w:val="22"/>
          <w:lang w:val="sr-Cyrl-BA"/>
        </w:rPr>
        <w:t xml:space="preserve">%. </w:t>
      </w:r>
      <w:r w:rsidR="003A0849" w:rsidRPr="00877014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прва </w:t>
      </w:r>
      <w:r w:rsidR="00482652" w:rsidRPr="00877014">
        <w:rPr>
          <w:rFonts w:ascii="Arial Narrow" w:hAnsi="Arial Narrow" w:cs="Tahoma"/>
          <w:sz w:val="22"/>
          <w:szCs w:val="22"/>
          <w:lang w:val="ru-RU"/>
        </w:rPr>
        <w:t>четири</w:t>
      </w:r>
      <w:r w:rsidR="003A0849" w:rsidRPr="00877014">
        <w:rPr>
          <w:rFonts w:ascii="Arial Narrow" w:hAnsi="Arial Narrow" w:cs="Tahoma"/>
          <w:sz w:val="22"/>
          <w:szCs w:val="22"/>
          <w:lang w:val="ru-RU"/>
        </w:rPr>
        <w:t xml:space="preserve"> мј</w:t>
      </w:r>
      <w:r w:rsidR="00482652" w:rsidRPr="00877014">
        <w:rPr>
          <w:rFonts w:ascii="Arial Narrow" w:hAnsi="Arial Narrow" w:cs="Tahoma"/>
          <w:sz w:val="22"/>
          <w:szCs w:val="22"/>
          <w:lang w:val="ru-RU"/>
        </w:rPr>
        <w:t>есеца текуће године износио је 65</w:t>
      </w:r>
      <w:r w:rsidR="003A0849" w:rsidRPr="00877014">
        <w:rPr>
          <w:rFonts w:ascii="Arial Narrow" w:hAnsi="Arial Narrow" w:cs="Tahoma"/>
          <w:sz w:val="22"/>
          <w:szCs w:val="22"/>
          <w:lang w:val="ru-RU"/>
        </w:rPr>
        <w:t>,</w:t>
      </w:r>
      <w:r w:rsidR="00482652" w:rsidRPr="00877014">
        <w:rPr>
          <w:rFonts w:ascii="Arial Narrow" w:hAnsi="Arial Narrow" w:cs="Tahoma"/>
          <w:sz w:val="22"/>
          <w:szCs w:val="22"/>
          <w:lang w:val="ru-RU"/>
        </w:rPr>
        <w:t>7</w:t>
      </w:r>
      <w:r w:rsidR="003A0849" w:rsidRPr="00877014">
        <w:rPr>
          <w:rFonts w:ascii="Arial Narrow" w:hAnsi="Arial Narrow" w:cs="Tahoma"/>
          <w:sz w:val="22"/>
          <w:szCs w:val="22"/>
          <w:lang w:val="ru-RU"/>
        </w:rPr>
        <w:t>%.</w:t>
      </w:r>
    </w:p>
    <w:p w:rsidR="00384927" w:rsidRPr="00877014" w:rsidRDefault="00384927" w:rsidP="00F442FA">
      <w:pPr>
        <w:jc w:val="both"/>
        <w:rPr>
          <w:rFonts w:ascii="Arial Narrow" w:hAnsi="Arial Narrow" w:cs="Tahoma"/>
          <w:sz w:val="22"/>
          <w:lang w:val="sr-Cyrl-BA"/>
        </w:rPr>
      </w:pPr>
    </w:p>
    <w:p w:rsidR="00F442FA" w:rsidRPr="00877014" w:rsidRDefault="00F442FA" w:rsidP="00F442FA">
      <w:pPr>
        <w:jc w:val="both"/>
        <w:rPr>
          <w:rFonts w:ascii="Tahoma" w:hAnsi="Tahoma" w:cs="Tahoma"/>
          <w:lang w:val="ru-RU"/>
        </w:rPr>
      </w:pPr>
      <w:r w:rsidRPr="00877014">
        <w:rPr>
          <w:rFonts w:ascii="Arial Narrow" w:hAnsi="Arial Narrow" w:cs="Tahoma"/>
          <w:sz w:val="22"/>
          <w:lang w:val="ru-RU"/>
        </w:rPr>
        <w:t xml:space="preserve">У </w:t>
      </w:r>
      <w:r w:rsidR="003A0849" w:rsidRPr="00877014">
        <w:rPr>
          <w:rFonts w:ascii="Arial Narrow" w:hAnsi="Arial Narrow" w:cs="Tahoma"/>
          <w:sz w:val="22"/>
          <w:lang w:val="ru-RU"/>
        </w:rPr>
        <w:t xml:space="preserve">периоду </w:t>
      </w:r>
      <w:r w:rsidRPr="00877014">
        <w:rPr>
          <w:rFonts w:ascii="Arial Narrow" w:hAnsi="Arial Narrow" w:cs="Tahoma"/>
          <w:sz w:val="22"/>
          <w:lang w:val="ru-RU"/>
        </w:rPr>
        <w:t>јануар</w:t>
      </w:r>
      <w:r w:rsidR="003A0849" w:rsidRPr="00877014">
        <w:rPr>
          <w:rFonts w:ascii="Arial Narrow" w:hAnsi="Arial Narrow" w:cs="Tahoma"/>
          <w:sz w:val="22"/>
          <w:lang w:val="ru-RU"/>
        </w:rPr>
        <w:t xml:space="preserve"> - </w:t>
      </w:r>
      <w:r w:rsidR="00BE4A93" w:rsidRPr="00877014">
        <w:rPr>
          <w:rFonts w:ascii="Arial Narrow" w:hAnsi="Arial Narrow" w:cs="Tahoma"/>
          <w:sz w:val="22"/>
          <w:lang w:val="ru-RU"/>
        </w:rPr>
        <w:t>април</w:t>
      </w:r>
      <w:r w:rsidR="007E3425" w:rsidRPr="0087701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384927" w:rsidRPr="00877014">
        <w:rPr>
          <w:rFonts w:ascii="Arial Narrow" w:hAnsi="Arial Narrow" w:cs="Tahoma"/>
          <w:sz w:val="22"/>
          <w:lang w:val="ru-RU"/>
        </w:rPr>
        <w:t>2016</w:t>
      </w:r>
      <w:r w:rsidRPr="00877014">
        <w:rPr>
          <w:rFonts w:ascii="Arial Narrow" w:hAnsi="Arial Narrow" w:cs="Tahoma"/>
          <w:sz w:val="22"/>
          <w:lang w:val="ru-RU"/>
        </w:rPr>
        <w:t xml:space="preserve">. остварен је извоз у вриједности од </w:t>
      </w:r>
      <w:r w:rsidR="00BE4A93" w:rsidRPr="00877014">
        <w:rPr>
          <w:rFonts w:ascii="Arial Narrow" w:hAnsi="Arial Narrow" w:cs="Tahoma"/>
          <w:sz w:val="22"/>
          <w:lang w:val="ru-RU"/>
        </w:rPr>
        <w:t>863</w:t>
      </w:r>
      <w:r w:rsidRPr="00877014">
        <w:rPr>
          <w:rFonts w:ascii="Arial Narrow" w:hAnsi="Arial Narrow" w:cs="Tahoma"/>
          <w:sz w:val="22"/>
          <w:lang w:val="ru-RU"/>
        </w:rPr>
        <w:t xml:space="preserve"> милион</w:t>
      </w:r>
      <w:r w:rsidR="007E3425" w:rsidRPr="00877014">
        <w:rPr>
          <w:rFonts w:ascii="Arial Narrow" w:hAnsi="Arial Narrow" w:cs="Tahoma"/>
          <w:sz w:val="22"/>
          <w:lang w:val="ru-RU"/>
        </w:rPr>
        <w:t>а</w:t>
      </w:r>
      <w:r w:rsidR="008F10AE" w:rsidRPr="0087701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101E3A" w:rsidRPr="00877014">
        <w:rPr>
          <w:rFonts w:ascii="Arial Narrow" w:hAnsi="Arial Narrow" w:cs="Tahoma"/>
          <w:sz w:val="22"/>
          <w:lang w:val="ru-RU"/>
        </w:rPr>
        <w:t>8</w:t>
      </w:r>
      <w:r w:rsidR="008F10AE" w:rsidRPr="00877014">
        <w:rPr>
          <w:rFonts w:ascii="Arial Narrow" w:hAnsi="Arial Narrow" w:cs="Tahoma"/>
          <w:sz w:val="22"/>
          <w:lang w:val="ru-RU"/>
        </w:rPr>
        <w:t>,</w:t>
      </w:r>
      <w:r w:rsidR="00BE4A93" w:rsidRPr="00877014">
        <w:rPr>
          <w:rFonts w:ascii="Arial Narrow" w:hAnsi="Arial Narrow" w:cs="Tahoma"/>
          <w:sz w:val="22"/>
          <w:lang w:val="ru-RU"/>
        </w:rPr>
        <w:t>5</w:t>
      </w:r>
      <w:r w:rsidRPr="00877014">
        <w:rPr>
          <w:rFonts w:ascii="Arial Narrow" w:hAnsi="Arial Narrow" w:cs="Tahoma"/>
          <w:sz w:val="22"/>
          <w:lang w:val="ru-RU"/>
        </w:rPr>
        <w:t xml:space="preserve">% </w:t>
      </w:r>
      <w:r w:rsidR="00384927" w:rsidRPr="00877014">
        <w:rPr>
          <w:rFonts w:ascii="Arial Narrow" w:hAnsi="Arial Narrow" w:cs="Tahoma"/>
          <w:sz w:val="22"/>
          <w:lang w:val="ru-RU"/>
        </w:rPr>
        <w:t>више</w:t>
      </w:r>
      <w:r w:rsidRPr="00877014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877014">
        <w:rPr>
          <w:rFonts w:ascii="Arial Narrow" w:hAnsi="Arial Narrow" w:cs="Tahoma"/>
          <w:sz w:val="22"/>
          <w:lang w:val="ru-RU"/>
        </w:rPr>
        <w:t>период</w:t>
      </w:r>
      <w:r w:rsidRPr="00877014">
        <w:rPr>
          <w:rFonts w:ascii="Arial Narrow" w:hAnsi="Arial Narrow" w:cs="Tahoma"/>
          <w:sz w:val="22"/>
          <w:lang w:val="ru-RU"/>
        </w:rPr>
        <w:t xml:space="preserve"> претходне године. Увоз је, у истом </w:t>
      </w:r>
      <w:r w:rsidR="003A0849" w:rsidRPr="00877014">
        <w:rPr>
          <w:rFonts w:ascii="Arial Narrow" w:hAnsi="Arial Narrow" w:cs="Tahoma"/>
          <w:sz w:val="22"/>
          <w:lang w:val="ru-RU"/>
        </w:rPr>
        <w:t>периоду</w:t>
      </w:r>
      <w:r w:rsidRPr="00877014">
        <w:rPr>
          <w:rFonts w:ascii="Arial Narrow" w:hAnsi="Arial Narrow" w:cs="Tahoma"/>
          <w:sz w:val="22"/>
          <w:lang w:val="ru-RU"/>
        </w:rPr>
        <w:t xml:space="preserve">, износио </w:t>
      </w:r>
      <w:r w:rsidR="00BE4A93" w:rsidRPr="00877014">
        <w:rPr>
          <w:rFonts w:ascii="Arial Narrow" w:hAnsi="Arial Narrow" w:cs="Tahoma"/>
          <w:sz w:val="22"/>
          <w:lang w:val="ru-RU"/>
        </w:rPr>
        <w:t>милијарду и 313</w:t>
      </w:r>
      <w:r w:rsidRPr="00877014">
        <w:rPr>
          <w:rFonts w:ascii="Arial Narrow" w:hAnsi="Arial Narrow" w:cs="Tahoma"/>
          <w:sz w:val="22"/>
          <w:lang w:val="ru-RU"/>
        </w:rPr>
        <w:t xml:space="preserve"> милион</w:t>
      </w:r>
      <w:r w:rsidR="00101E3A" w:rsidRPr="00877014">
        <w:rPr>
          <w:rFonts w:ascii="Arial Narrow" w:hAnsi="Arial Narrow" w:cs="Tahoma"/>
          <w:sz w:val="22"/>
          <w:lang w:val="ru-RU"/>
        </w:rPr>
        <w:t>а</w:t>
      </w:r>
      <w:r w:rsidRPr="00877014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BE4A93" w:rsidRPr="00877014">
        <w:rPr>
          <w:rFonts w:ascii="Arial Narrow" w:hAnsi="Arial Narrow" w:cs="Tahoma"/>
          <w:sz w:val="22"/>
          <w:lang w:val="ru-RU"/>
        </w:rPr>
        <w:t>1</w:t>
      </w:r>
      <w:r w:rsidRPr="00877014">
        <w:rPr>
          <w:rFonts w:ascii="Arial Narrow" w:hAnsi="Arial Narrow" w:cs="Tahoma"/>
          <w:sz w:val="22"/>
          <w:lang w:val="sr-Latn-CS"/>
        </w:rPr>
        <w:t>,</w:t>
      </w:r>
      <w:r w:rsidR="00BE4A93" w:rsidRPr="00877014">
        <w:rPr>
          <w:rFonts w:ascii="Arial Narrow" w:hAnsi="Arial Narrow" w:cs="Tahoma"/>
          <w:sz w:val="22"/>
          <w:lang w:val="sr-Cyrl-BA"/>
        </w:rPr>
        <w:t>2</w:t>
      </w:r>
      <w:r w:rsidRPr="00877014">
        <w:rPr>
          <w:rFonts w:ascii="Arial Narrow" w:hAnsi="Arial Narrow" w:cs="Tahoma"/>
          <w:sz w:val="22"/>
          <w:lang w:val="ru-RU"/>
        </w:rPr>
        <w:t xml:space="preserve">% </w:t>
      </w:r>
      <w:r w:rsidRPr="00877014">
        <w:rPr>
          <w:rFonts w:ascii="Arial Narrow" w:hAnsi="Arial Narrow" w:cs="Tahoma"/>
          <w:sz w:val="22"/>
          <w:lang w:val="sr-Latn-CS"/>
        </w:rPr>
        <w:t>мање</w:t>
      </w:r>
      <w:r w:rsidRPr="00877014">
        <w:rPr>
          <w:rFonts w:ascii="Arial Narrow" w:hAnsi="Arial Narrow" w:cs="Tahoma"/>
          <w:sz w:val="22"/>
          <w:lang w:val="ru-RU"/>
        </w:rPr>
        <w:t xml:space="preserve"> у односу на исти </w:t>
      </w:r>
      <w:r w:rsidR="003A0849" w:rsidRPr="00877014">
        <w:rPr>
          <w:rFonts w:ascii="Arial Narrow" w:hAnsi="Arial Narrow" w:cs="Tahoma"/>
          <w:sz w:val="22"/>
          <w:lang w:val="ru-RU"/>
        </w:rPr>
        <w:t>период</w:t>
      </w:r>
      <w:r w:rsidRPr="00877014">
        <w:rPr>
          <w:rFonts w:ascii="Arial Narrow" w:hAnsi="Arial Narrow" w:cs="Tahoma"/>
          <w:sz w:val="22"/>
          <w:lang w:val="ru-RU"/>
        </w:rPr>
        <w:t xml:space="preserve"> претходне године. </w:t>
      </w:r>
    </w:p>
    <w:p w:rsidR="00F442FA" w:rsidRPr="00877014" w:rsidRDefault="00F442FA" w:rsidP="00F442FA">
      <w:pPr>
        <w:jc w:val="both"/>
        <w:rPr>
          <w:rFonts w:ascii="Arial Narrow" w:hAnsi="Arial Narrow" w:cs="Tahoma"/>
          <w:sz w:val="22"/>
          <w:lang w:val="ru-RU"/>
        </w:rPr>
      </w:pPr>
    </w:p>
    <w:p w:rsidR="00F442FA" w:rsidRPr="0087701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77014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77014">
        <w:rPr>
          <w:rFonts w:ascii="Arial Narrow" w:hAnsi="Arial Narrow" w:cs="Tahoma"/>
          <w:sz w:val="22"/>
        </w:rPr>
        <w:t>e</w:t>
      </w:r>
      <w:r w:rsidRPr="00877014">
        <w:rPr>
          <w:rFonts w:ascii="Arial Narrow" w:hAnsi="Arial Narrow" w:cs="Tahoma"/>
          <w:sz w:val="22"/>
          <w:lang w:val="ru-RU"/>
        </w:rPr>
        <w:t xml:space="preserve"> Српск</w:t>
      </w:r>
      <w:r w:rsidRPr="00877014">
        <w:rPr>
          <w:rFonts w:ascii="Arial Narrow" w:hAnsi="Arial Narrow" w:cs="Tahoma"/>
          <w:sz w:val="22"/>
        </w:rPr>
        <w:t>e</w:t>
      </w:r>
      <w:r w:rsidRPr="00877014">
        <w:rPr>
          <w:rFonts w:ascii="Arial Narrow" w:hAnsi="Arial Narrow" w:cs="Tahoma"/>
          <w:sz w:val="22"/>
          <w:lang w:val="ru-RU"/>
        </w:rPr>
        <w:t xml:space="preserve"> са иностранством, у </w:t>
      </w:r>
      <w:r w:rsidR="003A0849" w:rsidRPr="00877014">
        <w:rPr>
          <w:rFonts w:ascii="Arial Narrow" w:hAnsi="Arial Narrow" w:cs="Tahoma"/>
          <w:sz w:val="22"/>
          <w:lang w:val="ru-RU"/>
        </w:rPr>
        <w:t xml:space="preserve">периоду </w:t>
      </w:r>
      <w:r w:rsidRPr="00877014">
        <w:rPr>
          <w:rFonts w:ascii="Arial Narrow" w:hAnsi="Arial Narrow" w:cs="Tahoma"/>
          <w:sz w:val="22"/>
          <w:lang w:val="ru-RU"/>
        </w:rPr>
        <w:t>јануар</w:t>
      </w:r>
      <w:r w:rsidR="003A0849" w:rsidRPr="00877014">
        <w:rPr>
          <w:rFonts w:ascii="Arial Narrow" w:hAnsi="Arial Narrow" w:cs="Tahoma"/>
          <w:sz w:val="22"/>
          <w:lang w:val="ru-RU"/>
        </w:rPr>
        <w:t xml:space="preserve"> - </w:t>
      </w:r>
      <w:r w:rsidR="00BE4A93" w:rsidRPr="00877014">
        <w:rPr>
          <w:rFonts w:ascii="Arial Narrow" w:hAnsi="Arial Narrow" w:cs="Tahoma"/>
          <w:sz w:val="22"/>
          <w:lang w:val="ru-RU"/>
        </w:rPr>
        <w:t>април</w:t>
      </w:r>
      <w:r w:rsidR="00BE4A93" w:rsidRPr="0087701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201</w:t>
      </w:r>
      <w:r w:rsidR="00384927" w:rsidRPr="00877014">
        <w:rPr>
          <w:rFonts w:ascii="Arial Narrow" w:hAnsi="Arial Narrow" w:cs="Tahoma"/>
          <w:sz w:val="22"/>
          <w:lang w:val="sr-Cyrl-CS"/>
        </w:rPr>
        <w:t>6</w:t>
      </w:r>
      <w:r w:rsidRPr="00877014">
        <w:rPr>
          <w:rFonts w:ascii="Arial Narrow" w:hAnsi="Arial Narrow" w:cs="Tahoma"/>
          <w:sz w:val="22"/>
          <w:lang w:val="sr-Cyrl-CS"/>
        </w:rPr>
        <w:t xml:space="preserve">. године, највише се извозило у Италију и то у вриједности од </w:t>
      </w:r>
      <w:r w:rsidR="00BE4A93" w:rsidRPr="00877014">
        <w:rPr>
          <w:rFonts w:ascii="Arial Narrow" w:hAnsi="Arial Narrow" w:cs="Tahoma"/>
          <w:sz w:val="22"/>
          <w:lang w:val="sr-Cyrl-BA"/>
        </w:rPr>
        <w:t>166</w:t>
      </w:r>
      <w:r w:rsidR="007D2CAE" w:rsidRPr="00877014">
        <w:rPr>
          <w:rFonts w:ascii="Arial Narrow" w:hAnsi="Arial Narrow" w:cs="Tahoma"/>
          <w:sz w:val="22"/>
          <w:lang w:val="sr-Latn-BA"/>
        </w:rPr>
        <w:t xml:space="preserve"> </w:t>
      </w:r>
      <w:r w:rsidRPr="00877014">
        <w:rPr>
          <w:rFonts w:ascii="Arial Narrow" w:hAnsi="Arial Narrow" w:cs="Tahoma"/>
          <w:sz w:val="22"/>
          <w:lang w:val="sr-Cyrl-CS"/>
        </w:rPr>
        <w:t>милиона КМ, односно 1</w:t>
      </w:r>
      <w:r w:rsidR="00384927" w:rsidRPr="00877014">
        <w:rPr>
          <w:rFonts w:ascii="Arial Narrow" w:hAnsi="Arial Narrow" w:cs="Tahoma"/>
          <w:sz w:val="22"/>
          <w:lang w:val="sr-Cyrl-CS"/>
        </w:rPr>
        <w:t>9</w:t>
      </w:r>
      <w:r w:rsidRPr="00877014">
        <w:rPr>
          <w:rFonts w:ascii="Arial Narrow" w:hAnsi="Arial Narrow" w:cs="Tahoma"/>
          <w:sz w:val="22"/>
          <w:lang w:val="sr-Cyrl-CS"/>
        </w:rPr>
        <w:t>,</w:t>
      </w:r>
      <w:r w:rsidR="00BE4A93" w:rsidRPr="00877014">
        <w:rPr>
          <w:rFonts w:ascii="Arial Narrow" w:hAnsi="Arial Narrow" w:cs="Tahoma"/>
          <w:sz w:val="22"/>
          <w:lang w:val="sr-Cyrl-CS"/>
        </w:rPr>
        <w:t>2</w:t>
      </w:r>
      <w:r w:rsidRPr="00877014">
        <w:rPr>
          <w:rFonts w:ascii="Arial Narrow" w:hAnsi="Arial Narrow" w:cs="Tahoma"/>
          <w:sz w:val="22"/>
          <w:lang w:val="sr-Cyrl-CS"/>
        </w:rPr>
        <w:t>%</w:t>
      </w:r>
      <w:r w:rsidRPr="00877014">
        <w:rPr>
          <w:rFonts w:ascii="Arial Narrow" w:hAnsi="Arial Narrow" w:cs="Tahoma"/>
          <w:sz w:val="22"/>
          <w:lang w:val="ru-RU"/>
        </w:rPr>
        <w:t xml:space="preserve">, </w:t>
      </w:r>
      <w:r w:rsidRPr="00877014">
        <w:rPr>
          <w:rFonts w:ascii="Arial Narrow" w:hAnsi="Arial Narrow" w:cs="Tahoma"/>
          <w:sz w:val="22"/>
          <w:lang w:val="sr-Cyrl-CS"/>
        </w:rPr>
        <w:t xml:space="preserve">те у </w:t>
      </w:r>
      <w:r w:rsidR="00384927" w:rsidRPr="00877014">
        <w:rPr>
          <w:rFonts w:ascii="Arial Narrow" w:hAnsi="Arial Narrow" w:cs="Tahoma"/>
          <w:sz w:val="22"/>
          <w:lang w:val="sr-Cyrl-CS"/>
        </w:rPr>
        <w:t>Њемачку</w:t>
      </w:r>
      <w:r w:rsidRPr="00877014">
        <w:rPr>
          <w:rFonts w:ascii="Arial Narrow" w:hAnsi="Arial Narrow" w:cs="Tahoma"/>
          <w:sz w:val="22"/>
          <w:lang w:val="sr-Cyrl-CS"/>
        </w:rPr>
        <w:t xml:space="preserve"> </w:t>
      </w:r>
      <w:r w:rsidR="00BE4A93" w:rsidRPr="00877014">
        <w:rPr>
          <w:rFonts w:ascii="Arial Narrow" w:hAnsi="Arial Narrow" w:cs="Tahoma"/>
          <w:sz w:val="22"/>
          <w:lang w:val="sr-Cyrl-CS"/>
        </w:rPr>
        <w:t>1</w:t>
      </w:r>
      <w:r w:rsidR="00101E3A" w:rsidRPr="00877014">
        <w:rPr>
          <w:rFonts w:ascii="Arial Narrow" w:hAnsi="Arial Narrow" w:cs="Tahoma"/>
          <w:sz w:val="22"/>
          <w:lang w:val="sr-Cyrl-CS"/>
        </w:rPr>
        <w:t>0</w:t>
      </w:r>
      <w:r w:rsidR="00BE4A93" w:rsidRPr="00877014">
        <w:rPr>
          <w:rFonts w:ascii="Arial Narrow" w:hAnsi="Arial Narrow" w:cs="Tahoma"/>
          <w:sz w:val="22"/>
          <w:lang w:val="sr-Cyrl-CS"/>
        </w:rPr>
        <w:t>7</w:t>
      </w:r>
      <w:r w:rsidR="00384927" w:rsidRPr="00877014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101E3A" w:rsidRPr="00877014">
        <w:rPr>
          <w:rFonts w:ascii="Arial Narrow" w:hAnsi="Arial Narrow" w:cs="Tahoma"/>
          <w:sz w:val="22"/>
          <w:lang w:val="sr-Cyrl-CS"/>
        </w:rPr>
        <w:t>2</w:t>
      </w:r>
      <w:r w:rsidR="00384927" w:rsidRPr="00877014">
        <w:rPr>
          <w:rFonts w:ascii="Arial Narrow" w:hAnsi="Arial Narrow" w:cs="Tahoma"/>
          <w:sz w:val="22"/>
          <w:lang w:val="sr-Cyrl-CS"/>
        </w:rPr>
        <w:t>,</w:t>
      </w:r>
      <w:r w:rsidR="00BE4A93" w:rsidRPr="00877014">
        <w:rPr>
          <w:rFonts w:ascii="Arial Narrow" w:hAnsi="Arial Narrow" w:cs="Tahoma"/>
          <w:sz w:val="22"/>
          <w:lang w:val="sr-Cyrl-CS"/>
        </w:rPr>
        <w:t>4</w:t>
      </w:r>
      <w:r w:rsidRPr="00877014">
        <w:rPr>
          <w:rFonts w:ascii="Arial Narrow" w:hAnsi="Arial Narrow" w:cs="Tahoma"/>
          <w:sz w:val="22"/>
          <w:lang w:val="sr-Cyrl-CS"/>
        </w:rPr>
        <w:t xml:space="preserve">% од укупног оствареног извоза. У истом </w:t>
      </w:r>
      <w:r w:rsidR="003A0849" w:rsidRPr="00877014">
        <w:rPr>
          <w:rFonts w:ascii="Arial Narrow" w:hAnsi="Arial Narrow" w:cs="Tahoma"/>
          <w:sz w:val="22"/>
          <w:lang w:val="sr-Cyrl-CS"/>
        </w:rPr>
        <w:t>периоду</w:t>
      </w:r>
      <w:r w:rsidRPr="00877014">
        <w:rPr>
          <w:rFonts w:ascii="Arial Narrow" w:hAnsi="Arial Narrow" w:cs="Tahoma"/>
          <w:sz w:val="22"/>
          <w:lang w:val="sr-Cyrl-CS"/>
        </w:rPr>
        <w:t xml:space="preserve">, </w:t>
      </w:r>
      <w:r w:rsidRPr="00877014">
        <w:rPr>
          <w:rFonts w:ascii="Arial Narrow" w:hAnsi="Arial Narrow" w:cs="Tahoma"/>
          <w:sz w:val="22"/>
          <w:lang w:val="sr-Cyrl-BA"/>
        </w:rPr>
        <w:t>н</w:t>
      </w:r>
      <w:r w:rsidRPr="00877014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BE4A93" w:rsidRPr="00877014">
        <w:rPr>
          <w:rFonts w:ascii="Arial Narrow" w:hAnsi="Arial Narrow" w:cs="Tahoma"/>
          <w:sz w:val="22"/>
          <w:lang w:val="sr-Cyrl-BA"/>
        </w:rPr>
        <w:t>243</w:t>
      </w:r>
      <w:r w:rsidR="00101E3A" w:rsidRPr="00877014">
        <w:rPr>
          <w:rFonts w:ascii="Arial Narrow" w:hAnsi="Arial Narrow" w:cs="Tahoma"/>
          <w:sz w:val="22"/>
          <w:lang w:val="sr-Cyrl-BA"/>
        </w:rPr>
        <w:t xml:space="preserve"> </w:t>
      </w:r>
      <w:r w:rsidR="00E34FF5" w:rsidRPr="00877014">
        <w:rPr>
          <w:rFonts w:ascii="Arial Narrow" w:hAnsi="Arial Narrow" w:cs="Tahoma"/>
          <w:sz w:val="22"/>
          <w:lang w:val="sr-Cyrl-CS"/>
        </w:rPr>
        <w:t>милиона КМ, односно 1</w:t>
      </w:r>
      <w:r w:rsidR="00BE4A93" w:rsidRPr="00877014">
        <w:rPr>
          <w:rFonts w:ascii="Arial Narrow" w:hAnsi="Arial Narrow" w:cs="Tahoma"/>
          <w:sz w:val="22"/>
          <w:lang w:val="sr-Cyrl-CS"/>
        </w:rPr>
        <w:t>8</w:t>
      </w:r>
      <w:r w:rsidR="00E34FF5" w:rsidRPr="00877014">
        <w:rPr>
          <w:rFonts w:ascii="Arial Narrow" w:hAnsi="Arial Narrow" w:cs="Tahoma"/>
          <w:sz w:val="22"/>
          <w:lang w:val="sr-Cyrl-CS"/>
        </w:rPr>
        <w:t>,</w:t>
      </w:r>
      <w:r w:rsidR="00BE4A93" w:rsidRPr="00877014">
        <w:rPr>
          <w:rFonts w:ascii="Arial Narrow" w:hAnsi="Arial Narrow" w:cs="Tahoma"/>
          <w:sz w:val="22"/>
          <w:lang w:val="sr-Cyrl-CS"/>
        </w:rPr>
        <w:t>5</w:t>
      </w:r>
      <w:r w:rsidRPr="00877014">
        <w:rPr>
          <w:rFonts w:ascii="Arial Narrow" w:hAnsi="Arial Narrow" w:cs="Tahoma"/>
          <w:sz w:val="22"/>
          <w:lang w:val="sr-Cyrl-CS"/>
        </w:rPr>
        <w:t xml:space="preserve">% и из </w:t>
      </w:r>
      <w:r w:rsidR="00384927" w:rsidRPr="00877014">
        <w:rPr>
          <w:rFonts w:ascii="Arial Narrow" w:hAnsi="Arial Narrow" w:cs="Tahoma"/>
          <w:sz w:val="22"/>
          <w:lang w:val="sr-Cyrl-CS"/>
        </w:rPr>
        <w:t>Италије</w:t>
      </w:r>
      <w:r w:rsidRPr="00877014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BE4A93" w:rsidRPr="00877014">
        <w:rPr>
          <w:rFonts w:ascii="Arial Narrow" w:hAnsi="Arial Narrow" w:cs="Tahoma"/>
          <w:sz w:val="22"/>
          <w:lang w:val="sr-Cyrl-BA"/>
        </w:rPr>
        <w:t>171</w:t>
      </w:r>
      <w:r w:rsidR="003A0849" w:rsidRPr="00877014">
        <w:rPr>
          <w:rFonts w:ascii="Arial Narrow" w:hAnsi="Arial Narrow" w:cs="Tahoma"/>
          <w:sz w:val="22"/>
          <w:lang w:val="sr-Cyrl-CS"/>
        </w:rPr>
        <w:t xml:space="preserve"> милион КМ, односно 13</w:t>
      </w:r>
      <w:r w:rsidR="007E3425" w:rsidRPr="00877014">
        <w:rPr>
          <w:rFonts w:ascii="Arial Narrow" w:hAnsi="Arial Narrow" w:cs="Tahoma"/>
          <w:sz w:val="22"/>
          <w:lang w:val="sr-Cyrl-CS"/>
        </w:rPr>
        <w:t>,</w:t>
      </w:r>
      <w:r w:rsidR="00BE4A93" w:rsidRPr="00877014">
        <w:rPr>
          <w:rFonts w:ascii="Arial Narrow" w:hAnsi="Arial Narrow" w:cs="Tahoma"/>
          <w:sz w:val="22"/>
          <w:lang w:val="sr-Cyrl-CS"/>
        </w:rPr>
        <w:t>0</w:t>
      </w:r>
      <w:r w:rsidRPr="00877014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F442FA" w:rsidRPr="00877014" w:rsidRDefault="00F442FA" w:rsidP="00F442FA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42FA" w:rsidRPr="00877014" w:rsidRDefault="00F442FA" w:rsidP="00F442FA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77014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</w:t>
      </w:r>
      <w:r w:rsidR="003A0849" w:rsidRPr="00877014">
        <w:rPr>
          <w:rFonts w:ascii="Arial Narrow" w:hAnsi="Arial Narrow" w:cs="Tahoma"/>
          <w:bCs/>
          <w:sz w:val="22"/>
          <w:szCs w:val="22"/>
          <w:lang w:val="ru-RU"/>
        </w:rPr>
        <w:t xml:space="preserve">периоду </w:t>
      </w:r>
      <w:r w:rsidR="00384927" w:rsidRPr="00877014">
        <w:rPr>
          <w:rFonts w:ascii="Arial Narrow" w:hAnsi="Arial Narrow" w:cs="Tahoma"/>
          <w:sz w:val="22"/>
          <w:szCs w:val="22"/>
          <w:lang w:val="ru-RU"/>
        </w:rPr>
        <w:t>јануар</w:t>
      </w:r>
      <w:r w:rsidR="003A0849" w:rsidRPr="00877014">
        <w:rPr>
          <w:rFonts w:ascii="Arial Narrow" w:hAnsi="Arial Narrow" w:cs="Tahoma"/>
          <w:sz w:val="22"/>
          <w:szCs w:val="22"/>
          <w:lang w:val="ru-RU"/>
        </w:rPr>
        <w:t xml:space="preserve"> - </w:t>
      </w:r>
      <w:r w:rsidR="00BE4A93" w:rsidRPr="00877014">
        <w:rPr>
          <w:rFonts w:ascii="Arial Narrow" w:hAnsi="Arial Narrow" w:cs="Tahoma"/>
          <w:sz w:val="22"/>
          <w:lang w:val="ru-RU"/>
        </w:rPr>
        <w:t>април</w:t>
      </w:r>
      <w:r w:rsidR="00BE4A93" w:rsidRPr="00877014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77014">
        <w:rPr>
          <w:rFonts w:ascii="Arial Narrow" w:hAnsi="Arial Narrow" w:cs="Tahoma"/>
          <w:sz w:val="22"/>
          <w:szCs w:val="22"/>
          <w:lang w:val="sr-Cyrl-CS"/>
        </w:rPr>
        <w:t>201</w:t>
      </w:r>
      <w:r w:rsidR="00384927" w:rsidRPr="00877014">
        <w:rPr>
          <w:rFonts w:ascii="Arial Narrow" w:hAnsi="Arial Narrow" w:cs="Tahoma"/>
          <w:sz w:val="22"/>
          <w:szCs w:val="22"/>
          <w:lang w:val="sr-Cyrl-CS"/>
        </w:rPr>
        <w:t>6</w:t>
      </w:r>
      <w:r w:rsidRPr="00877014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остварују </w:t>
      </w:r>
      <w:r w:rsidR="00BE4A93" w:rsidRPr="00877014">
        <w:rPr>
          <w:rFonts w:ascii="Arial Narrow" w:hAnsi="Arial Narrow" w:cs="Tahoma"/>
          <w:sz w:val="22"/>
          <w:szCs w:val="22"/>
          <w:lang w:val="sr-Cyrl-CS"/>
        </w:rPr>
        <w:t xml:space="preserve">обрађено дрво </w:t>
      </w:r>
      <w:r w:rsidRPr="00877014">
        <w:rPr>
          <w:rFonts w:ascii="Arial Narrow" w:hAnsi="Arial Narrow" w:cs="Tahoma"/>
          <w:sz w:val="22"/>
          <w:szCs w:val="22"/>
          <w:lang w:val="sr-Cyrl-CS"/>
        </w:rPr>
        <w:t xml:space="preserve">од </w:t>
      </w:r>
      <w:r w:rsidR="00BE4A93" w:rsidRPr="00877014">
        <w:rPr>
          <w:rFonts w:ascii="Arial Narrow" w:hAnsi="Arial Narrow" w:cs="Tahoma"/>
          <w:sz w:val="22"/>
          <w:szCs w:val="22"/>
          <w:lang w:val="sr-Cyrl-CS"/>
        </w:rPr>
        <w:t>52</w:t>
      </w:r>
      <w:r w:rsidR="003A0849" w:rsidRPr="00877014">
        <w:rPr>
          <w:rFonts w:ascii="Arial Narrow" w:hAnsi="Arial Narrow" w:cs="Tahoma"/>
          <w:sz w:val="22"/>
          <w:szCs w:val="22"/>
          <w:lang w:val="sr-Cyrl-CS"/>
        </w:rPr>
        <w:t xml:space="preserve"> милиона КМ, што износи </w:t>
      </w:r>
      <w:r w:rsidR="00BE4A93" w:rsidRPr="00877014">
        <w:rPr>
          <w:rFonts w:ascii="Arial Narrow" w:hAnsi="Arial Narrow" w:cs="Tahoma"/>
          <w:sz w:val="22"/>
          <w:szCs w:val="22"/>
          <w:lang w:val="sr-Cyrl-CS"/>
        </w:rPr>
        <w:t>6</w:t>
      </w:r>
      <w:r w:rsidR="008902BA" w:rsidRPr="00877014">
        <w:rPr>
          <w:rFonts w:ascii="Arial Narrow" w:hAnsi="Arial Narrow" w:cs="Tahoma"/>
          <w:sz w:val="22"/>
          <w:szCs w:val="22"/>
          <w:lang w:val="sr-Cyrl-CS"/>
        </w:rPr>
        <w:t>,</w:t>
      </w:r>
      <w:r w:rsidR="00BE4A93" w:rsidRPr="00877014">
        <w:rPr>
          <w:rFonts w:ascii="Arial Narrow" w:hAnsi="Arial Narrow" w:cs="Tahoma"/>
          <w:sz w:val="22"/>
          <w:szCs w:val="22"/>
          <w:lang w:val="sr-Cyrl-CS"/>
        </w:rPr>
        <w:t>1</w:t>
      </w:r>
      <w:r w:rsidRPr="00877014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877014">
        <w:rPr>
          <w:rFonts w:ascii="Arial Narrow" w:hAnsi="Arial Narrow" w:cs="Tahoma"/>
          <w:sz w:val="22"/>
          <w:szCs w:val="22"/>
          <w:lang w:val="sr-Cyrl-BA"/>
        </w:rPr>
        <w:t>н</w:t>
      </w:r>
      <w:r w:rsidRPr="00877014">
        <w:rPr>
          <w:rFonts w:ascii="Arial Narrow" w:hAnsi="Arial Narrow" w:cs="Tahoma"/>
          <w:sz w:val="22"/>
          <w:szCs w:val="22"/>
          <w:lang w:val="ru-RU"/>
        </w:rPr>
        <w:t>афт</w:t>
      </w:r>
      <w:r w:rsidRPr="00877014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877014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877014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877014">
        <w:rPr>
          <w:rFonts w:ascii="Arial Narrow" w:hAnsi="Arial Narrow" w:cs="Tahoma"/>
          <w:sz w:val="22"/>
          <w:szCs w:val="22"/>
          <w:lang w:val="ru-RU"/>
        </w:rPr>
        <w:t>сиров</w:t>
      </w:r>
      <w:r w:rsidRPr="00877014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BE4A93" w:rsidRPr="00877014">
        <w:rPr>
          <w:rFonts w:ascii="Arial Narrow" w:hAnsi="Arial Narrow" w:cs="Tahoma"/>
          <w:sz w:val="22"/>
          <w:szCs w:val="22"/>
          <w:lang w:val="sr-Cyrl-BA"/>
        </w:rPr>
        <w:t>12</w:t>
      </w:r>
      <w:r w:rsidR="00101E3A" w:rsidRPr="00877014">
        <w:rPr>
          <w:rFonts w:ascii="Arial Narrow" w:hAnsi="Arial Narrow" w:cs="Tahoma"/>
          <w:sz w:val="22"/>
          <w:szCs w:val="22"/>
          <w:lang w:val="sr-Cyrl-BA"/>
        </w:rPr>
        <w:t>2</w:t>
      </w:r>
      <w:r w:rsidR="008F10AE" w:rsidRPr="00877014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BE4A93" w:rsidRPr="00877014">
        <w:rPr>
          <w:rFonts w:ascii="Arial Narrow" w:hAnsi="Arial Narrow" w:cs="Tahoma"/>
          <w:sz w:val="22"/>
          <w:szCs w:val="22"/>
          <w:lang w:val="sr-Cyrl-BA"/>
        </w:rPr>
        <w:t>9</w:t>
      </w:r>
      <w:r w:rsidR="008F10AE" w:rsidRPr="00877014">
        <w:rPr>
          <w:rFonts w:ascii="Arial Narrow" w:hAnsi="Arial Narrow" w:cs="Tahoma"/>
          <w:sz w:val="22"/>
          <w:szCs w:val="22"/>
          <w:lang w:val="sr-Cyrl-BA"/>
        </w:rPr>
        <w:t>,</w:t>
      </w:r>
      <w:r w:rsidR="00BE4A93" w:rsidRPr="00877014">
        <w:rPr>
          <w:rFonts w:ascii="Arial Narrow" w:hAnsi="Arial Narrow" w:cs="Tahoma"/>
          <w:sz w:val="22"/>
          <w:szCs w:val="22"/>
          <w:lang w:val="sr-Cyrl-BA"/>
        </w:rPr>
        <w:t>3</w:t>
      </w:r>
      <w:r w:rsidRPr="00877014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77014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877014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252DE1" w:rsidRDefault="00252DE1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285E3E" w:rsidRPr="00877014" w:rsidRDefault="00285E3E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206D9" w:rsidRPr="00877014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353834" w:rsidRPr="00877014" w:rsidRDefault="007C052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95.05pt;margin-top:7.35pt;width:64.2pt;height:19.75pt;z-index:251664384;mso-width-relative:margin;mso-height-relative:margin" stroked="f">
            <v:textbox style="mso-next-textbox:#_x0000_s1068">
              <w:txbxContent>
                <w:p w:rsidR="0033595C" w:rsidRPr="000A1309" w:rsidRDefault="0033595C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</w:p>
    <w:p w:rsidR="00353834" w:rsidRPr="00877014" w:rsidRDefault="0035383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A70D8" w:rsidRPr="00877014" w:rsidRDefault="00BE4A93" w:rsidP="00101E3A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 w:rsidRPr="00877014">
        <w:rPr>
          <w:noProof/>
        </w:rPr>
        <w:drawing>
          <wp:inline distT="0" distB="0" distL="0" distR="0" wp14:anchorId="62DDDC06" wp14:editId="6223B8F4">
            <wp:extent cx="4785360" cy="2590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7C0520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5.6pt;margin-top:202.8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3595C" w:rsidRPr="000A1309" w:rsidRDefault="0033595C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</w:p>
    <w:p w:rsidR="003A0849" w:rsidRPr="00877014" w:rsidRDefault="007C052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305.3pt;margin-top:2.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3595C" w:rsidRPr="000A1309" w:rsidRDefault="0033595C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6</w:t>
                  </w:r>
                </w:p>
              </w:txbxContent>
            </v:textbox>
          </v:shape>
        </w:pict>
      </w:r>
    </w:p>
    <w:p w:rsidR="00101E3A" w:rsidRPr="00877014" w:rsidRDefault="00101E3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3A0849" w:rsidRPr="00877014" w:rsidRDefault="003A084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877014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77014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285E3E">
        <w:rPr>
          <w:rFonts w:ascii="Arial Narrow" w:hAnsi="Arial Narrow" w:cs="Tahoma"/>
          <w:sz w:val="16"/>
          <w:szCs w:val="22"/>
          <w:lang w:val="sr-Latn-BA"/>
        </w:rPr>
        <w:t>4</w:t>
      </w:r>
      <w:r w:rsidRPr="00877014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77014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77014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77014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77014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2E1D1D" w:rsidRPr="00877014" w:rsidRDefault="002E1D1D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</w:p>
    <w:p w:rsidR="00115CDB" w:rsidRPr="00877014" w:rsidRDefault="00115CD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285E3E" w:rsidRPr="00877014" w:rsidRDefault="00285E3E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87701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85F5B" w:rsidRPr="009F4D54" w:rsidRDefault="00485F5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4612FE" w:rsidRPr="004C3AAF" w:rsidRDefault="004612F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252DE1" w:rsidTr="007C0520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252DE1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252DE1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66022A" w:rsidRPr="00252DE1" w:rsidTr="007C0520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252DE1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66022A" w:rsidRPr="00252DE1" w:rsidRDefault="007C0520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252DE1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E31BF3" w:rsidRPr="00252DE1" w:rsidRDefault="00E31BF3" w:rsidP="007B3C7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66022A" w:rsidRPr="00252DE1" w:rsidTr="007C0520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66022A" w:rsidRPr="00252DE1" w:rsidRDefault="007C0520" w:rsidP="00252DE1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Biljana.tesic@rzs.rs.ba</w:t>
              </w:r>
            </w:hyperlink>
          </w:p>
        </w:tc>
      </w:tr>
      <w:tr w:rsidR="0066022A" w:rsidRPr="009504BB" w:rsidTr="007C0520">
        <w:trPr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Мирјана Бандур</w:t>
            </w:r>
          </w:p>
          <w:p w:rsidR="0066022A" w:rsidRPr="00252DE1" w:rsidRDefault="007C0520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6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</w:tc>
      </w:tr>
      <w:tr w:rsidR="0066022A" w:rsidRPr="00252DE1" w:rsidTr="007C0520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252DE1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252DE1">
              <w:rPr>
                <w:rFonts w:ascii="Arial Narrow" w:hAnsi="Arial Narrow" w:cs="Tahoma"/>
                <w:sz w:val="18"/>
                <w:szCs w:val="18"/>
                <w:lang w:val="sr-Cyrl-CS"/>
              </w:rPr>
              <w:t>мр Сања Стојчевић Увалић</w:t>
            </w:r>
          </w:p>
          <w:p w:rsidR="0066022A" w:rsidRPr="00252DE1" w:rsidRDefault="007C0520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7" w:history="1"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66022A" w:rsidRPr="00252DE1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</w:hyperlink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252DE1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252DE1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C20B5" w:rsidRPr="00CA19B5" w:rsidTr="00353834">
        <w:trPr>
          <w:trHeight w:hRule="exact" w:val="116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F61BAF" w:rsidRPr="00CA19B5" w:rsidRDefault="00F61BAF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CA19B5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CA19B5" w:rsidTr="00353834">
        <w:trPr>
          <w:trHeight w:hRule="exact" w:val="1025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CC790C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CC790C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CC790C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- просјек</w:t>
            </w:r>
          </w:p>
          <w:p w:rsidR="009E2A9A" w:rsidRPr="00CC790C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CC790C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r w:rsidRPr="00CC790C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CA19B5" w:rsidRDefault="009E2A9A" w:rsidP="009E2A9A">
            <w:pPr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7C0520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;mso-position-horizontal-relative:text;mso-position-vertical-relative:text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 публикација</w:t>
            </w:r>
          </w:p>
        </w:tc>
      </w:tr>
      <w:tr w:rsidR="004C20B5" w:rsidRPr="009504BB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Др Радмила Чичковић,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7C0520" w:rsidP="009E2A9A">
      <w:pPr>
        <w:rPr>
          <w:rFonts w:ascii="Tahoma" w:hAnsi="Tahoma" w:cs="Tahoma"/>
          <w:lang w:val="sr-Latn-CS"/>
        </w:rPr>
      </w:pPr>
      <w:bookmarkStart w:id="0" w:name="_GoBack"/>
      <w:bookmarkEnd w:id="0"/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sectPr w:rsidR="009E2A9A" w:rsidRPr="00CA19B5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5C" w:rsidRDefault="0033595C">
      <w:r>
        <w:separator/>
      </w:r>
    </w:p>
  </w:endnote>
  <w:endnote w:type="continuationSeparator" w:id="0">
    <w:p w:rsidR="0033595C" w:rsidRDefault="0033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5C" w:rsidRDefault="007C0520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3595C" w:rsidRPr="00175687" w:rsidRDefault="0033595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C0520">
                    <w:rPr>
                      <w:rFonts w:ascii="Tahoma" w:hAnsi="Tahoma" w:cs="Tahoma"/>
                      <w:noProof/>
                      <w:color w:val="FFFFFF"/>
                    </w:rPr>
                    <w:t>5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5C" w:rsidRDefault="007C0520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3595C" w:rsidRPr="00175687" w:rsidRDefault="0033595C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7C0520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5C" w:rsidRDefault="0033595C">
      <w:r>
        <w:separator/>
      </w:r>
    </w:p>
  </w:footnote>
  <w:footnote w:type="continuationSeparator" w:id="0">
    <w:p w:rsidR="0033595C" w:rsidRDefault="0033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3595C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3595C" w:rsidRPr="00DB5870" w:rsidRDefault="0033595C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33595C" w:rsidRPr="00DB5870" w:rsidRDefault="0033595C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3595C" w:rsidRPr="005D5311" w:rsidRDefault="0033595C" w:rsidP="009F4D5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431915">
            <w:rPr>
              <w:rFonts w:ascii="Arial Narrow" w:hAnsi="Arial Narrow" w:cs="Tahoma"/>
              <w:color w:val="1F497D" w:themeColor="text2"/>
              <w:sz w:val="16"/>
            </w:rPr>
            <w:t>2</w:t>
          </w:r>
          <w:r>
            <w:rPr>
              <w:rFonts w:ascii="Arial Narrow" w:hAnsi="Arial Narrow" w:cs="Tahoma"/>
              <w:color w:val="1F497D" w:themeColor="text2"/>
              <w:sz w:val="16"/>
              <w:lang w:val="sr-Cyrl-BA"/>
            </w:rPr>
            <w:t>3</w:t>
          </w:r>
          <w:r w:rsidRPr="00431915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. 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V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</w:rPr>
            <w:t xml:space="preserve"> 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>201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BA"/>
            </w:rPr>
            <w:t>6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CS"/>
            </w:rPr>
            <w:t>.</w:t>
          </w:r>
          <w:r w:rsidRPr="00FD7FAE">
            <w:rPr>
              <w:rFonts w:ascii="Arial Narrow" w:hAnsi="Arial Narrow" w:cs="Tahoma"/>
              <w:color w:val="1F497D" w:themeColor="text2"/>
              <w:sz w:val="16"/>
              <w:szCs w:val="16"/>
              <w:lang w:val="sr-Cyrl-BA"/>
            </w:rPr>
            <w:t xml:space="preserve"> Број</w:t>
          </w:r>
          <w:r>
            <w:rPr>
              <w:rFonts w:ascii="Arial Narrow" w:hAnsi="Arial Narrow" w:cs="Tahoma"/>
              <w:color w:val="1F497D" w:themeColor="text2"/>
              <w:sz w:val="16"/>
              <w:szCs w:val="16"/>
              <w:lang w:val="sr-Latn-CS"/>
            </w:rPr>
            <w:t xml:space="preserve"> 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125</w:t>
          </w:r>
          <w:r w:rsidRPr="00A64260">
            <w:rPr>
              <w:rFonts w:ascii="Arial Narrow" w:hAnsi="Arial Narrow" w:cs="Tahoma"/>
              <w:b/>
              <w:color w:val="1F497D" w:themeColor="text2"/>
              <w:sz w:val="22"/>
              <w:szCs w:val="22"/>
              <w:lang w:val="sr-Cyrl-BA"/>
            </w:rPr>
            <w:t>/1</w:t>
          </w:r>
          <w:r>
            <w:rPr>
              <w:rFonts w:ascii="Arial Narrow" w:hAnsi="Arial Narrow" w:cs="Tahoma"/>
              <w:b/>
              <w:color w:val="1F497D" w:themeColor="text2"/>
              <w:sz w:val="22"/>
              <w:szCs w:val="22"/>
            </w:rPr>
            <w:t>6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3595C" w:rsidRDefault="007C0520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01D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C8F"/>
    <w:rsid w:val="00070140"/>
    <w:rsid w:val="00070149"/>
    <w:rsid w:val="00072832"/>
    <w:rsid w:val="000728BB"/>
    <w:rsid w:val="0007308C"/>
    <w:rsid w:val="000733C1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0EC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35"/>
    <w:rsid w:val="000F4CE7"/>
    <w:rsid w:val="000F4DE8"/>
    <w:rsid w:val="000F55DE"/>
    <w:rsid w:val="000F5794"/>
    <w:rsid w:val="000F57F7"/>
    <w:rsid w:val="000F5F23"/>
    <w:rsid w:val="000F5F69"/>
    <w:rsid w:val="000F689B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1E3A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2F07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6F34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4E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E13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A2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DE1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9AA"/>
    <w:rsid w:val="00285ABF"/>
    <w:rsid w:val="00285E3E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977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5794"/>
    <w:rsid w:val="00316671"/>
    <w:rsid w:val="003169EF"/>
    <w:rsid w:val="003170C4"/>
    <w:rsid w:val="00317BE9"/>
    <w:rsid w:val="00317F21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0F1E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BDC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927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8F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F8F"/>
    <w:rsid w:val="003A1401"/>
    <w:rsid w:val="003A1432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10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1E96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2260"/>
    <w:rsid w:val="004323F5"/>
    <w:rsid w:val="0043250A"/>
    <w:rsid w:val="004325DE"/>
    <w:rsid w:val="004325F0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B3F"/>
    <w:rsid w:val="0045710B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5F5B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87F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D76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2D9"/>
    <w:rsid w:val="00577336"/>
    <w:rsid w:val="00577434"/>
    <w:rsid w:val="00577690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EC7"/>
    <w:rsid w:val="005F0FD4"/>
    <w:rsid w:val="005F13EC"/>
    <w:rsid w:val="005F14A0"/>
    <w:rsid w:val="005F1C68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BFF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207"/>
    <w:rsid w:val="00630452"/>
    <w:rsid w:val="006309EA"/>
    <w:rsid w:val="006312E8"/>
    <w:rsid w:val="00631FAD"/>
    <w:rsid w:val="00632574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22A"/>
    <w:rsid w:val="00660381"/>
    <w:rsid w:val="00660409"/>
    <w:rsid w:val="00660A00"/>
    <w:rsid w:val="00660A85"/>
    <w:rsid w:val="00660DC6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5807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848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1EDE"/>
    <w:rsid w:val="006D2998"/>
    <w:rsid w:val="006D304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05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320"/>
    <w:rsid w:val="00763D11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2FC7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A85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6F3C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A8D"/>
    <w:rsid w:val="007B3C79"/>
    <w:rsid w:val="007B3D5E"/>
    <w:rsid w:val="007B3DF0"/>
    <w:rsid w:val="007B56FD"/>
    <w:rsid w:val="007B607A"/>
    <w:rsid w:val="007B69A0"/>
    <w:rsid w:val="007B6AC0"/>
    <w:rsid w:val="007B6FC2"/>
    <w:rsid w:val="007C0081"/>
    <w:rsid w:val="007C0520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993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A67"/>
    <w:rsid w:val="007F5DCB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0E79"/>
    <w:rsid w:val="00821345"/>
    <w:rsid w:val="0082153B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014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75D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5F66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1F9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B6A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4FA7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18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4BB"/>
    <w:rsid w:val="009505D1"/>
    <w:rsid w:val="00950884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FB1"/>
    <w:rsid w:val="0099008A"/>
    <w:rsid w:val="00990261"/>
    <w:rsid w:val="00990854"/>
    <w:rsid w:val="00990C1D"/>
    <w:rsid w:val="00990F67"/>
    <w:rsid w:val="00991629"/>
    <w:rsid w:val="00991D31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C3B"/>
    <w:rsid w:val="00996DB3"/>
    <w:rsid w:val="0099720A"/>
    <w:rsid w:val="00997580"/>
    <w:rsid w:val="0099790E"/>
    <w:rsid w:val="009A0261"/>
    <w:rsid w:val="009A0355"/>
    <w:rsid w:val="009A099B"/>
    <w:rsid w:val="009A0A57"/>
    <w:rsid w:val="009A0B65"/>
    <w:rsid w:val="009A0B74"/>
    <w:rsid w:val="009A0F96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47F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35F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3D1"/>
    <w:rsid w:val="009F453E"/>
    <w:rsid w:val="009F464A"/>
    <w:rsid w:val="009F47C2"/>
    <w:rsid w:val="009F486A"/>
    <w:rsid w:val="009F4AEA"/>
    <w:rsid w:val="009F4D54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067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08E8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B73"/>
    <w:rsid w:val="00AA2F67"/>
    <w:rsid w:val="00AA2FAB"/>
    <w:rsid w:val="00AA3144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99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75B"/>
    <w:rsid w:val="00B06CC6"/>
    <w:rsid w:val="00B06D8B"/>
    <w:rsid w:val="00B07584"/>
    <w:rsid w:val="00B0787F"/>
    <w:rsid w:val="00B07C23"/>
    <w:rsid w:val="00B10011"/>
    <w:rsid w:val="00B10AF9"/>
    <w:rsid w:val="00B10E7A"/>
    <w:rsid w:val="00B11663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EF1"/>
    <w:rsid w:val="00B41F7F"/>
    <w:rsid w:val="00B4270F"/>
    <w:rsid w:val="00B42B45"/>
    <w:rsid w:val="00B43658"/>
    <w:rsid w:val="00B438DA"/>
    <w:rsid w:val="00B43C80"/>
    <w:rsid w:val="00B43E9E"/>
    <w:rsid w:val="00B4426D"/>
    <w:rsid w:val="00B44A06"/>
    <w:rsid w:val="00B44D27"/>
    <w:rsid w:val="00B44EF3"/>
    <w:rsid w:val="00B4512C"/>
    <w:rsid w:val="00B45D54"/>
    <w:rsid w:val="00B46FB9"/>
    <w:rsid w:val="00B4708B"/>
    <w:rsid w:val="00B47AD9"/>
    <w:rsid w:val="00B47C0C"/>
    <w:rsid w:val="00B47DB9"/>
    <w:rsid w:val="00B47F77"/>
    <w:rsid w:val="00B504CF"/>
    <w:rsid w:val="00B50B7D"/>
    <w:rsid w:val="00B5147C"/>
    <w:rsid w:val="00B51E09"/>
    <w:rsid w:val="00B520CA"/>
    <w:rsid w:val="00B52521"/>
    <w:rsid w:val="00B5281C"/>
    <w:rsid w:val="00B530F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7A8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CB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C2A"/>
    <w:rsid w:val="00CD208D"/>
    <w:rsid w:val="00CD21D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71D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4D8"/>
    <w:rsid w:val="00D24B04"/>
    <w:rsid w:val="00D24DD2"/>
    <w:rsid w:val="00D258EC"/>
    <w:rsid w:val="00D25CAA"/>
    <w:rsid w:val="00D262C8"/>
    <w:rsid w:val="00D266AF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832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0A2"/>
    <w:rsid w:val="00D61322"/>
    <w:rsid w:val="00D6142E"/>
    <w:rsid w:val="00D61945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7C4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190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8E0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8E8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63F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1BF3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9C2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41E"/>
    <w:rsid w:val="00E96512"/>
    <w:rsid w:val="00E96567"/>
    <w:rsid w:val="00E97195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30F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EC4"/>
    <w:rsid w:val="00EA70D6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4E1"/>
    <w:rsid w:val="00EB1C9A"/>
    <w:rsid w:val="00EB21F8"/>
    <w:rsid w:val="00EB2360"/>
    <w:rsid w:val="00EB2851"/>
    <w:rsid w:val="00EB2F3C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66D"/>
    <w:rsid w:val="00F4066E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0BA9"/>
    <w:rsid w:val="00F511C0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4DF7"/>
    <w:rsid w:val="00F55008"/>
    <w:rsid w:val="00F55397"/>
    <w:rsid w:val="00F555E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BAF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70C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75E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2E"/>
    <w:rsid w:val="00FE33A4"/>
    <w:rsid w:val="00FE375C"/>
    <w:rsid w:val="00FE3B25"/>
    <w:rsid w:val="00FE4C4E"/>
    <w:rsid w:val="00FE50A9"/>
    <w:rsid w:val="00FE52F7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3EA0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2F9E7D24-5E06-4790-A310-8D7186C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rjana.bandur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Biljana.tes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krajina\Publikovanje\01%20Saopstenja\2016\Cijene\Indeksi%20potrosackih%20cijena\Grafikon_2016_april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Maj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835</c:v>
                </c:pt>
                <c:pt idx="1">
                  <c:v>832</c:v>
                </c:pt>
                <c:pt idx="2">
                  <c:v>843</c:v>
                </c:pt>
                <c:pt idx="3">
                  <c:v>834</c:v>
                </c:pt>
                <c:pt idx="4">
                  <c:v>834</c:v>
                </c:pt>
                <c:pt idx="5">
                  <c:v>834</c:v>
                </c:pt>
                <c:pt idx="6">
                  <c:v>824</c:v>
                </c:pt>
                <c:pt idx="7">
                  <c:v>824</c:v>
                </c:pt>
                <c:pt idx="8">
                  <c:v>834</c:v>
                </c:pt>
                <c:pt idx="9">
                  <c:v>816</c:v>
                </c:pt>
                <c:pt idx="10">
                  <c:v>838</c:v>
                </c:pt>
                <c:pt idx="11">
                  <c:v>837</c:v>
                </c:pt>
                <c:pt idx="12">
                  <c:v>832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3866216"/>
        <c:axId val="244280440"/>
      </c:lineChart>
      <c:catAx>
        <c:axId val="24386621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4280440"/>
        <c:crosses val="autoZero"/>
        <c:auto val="1"/>
        <c:lblAlgn val="ctr"/>
        <c:lblOffset val="100"/>
        <c:noMultiLvlLbl val="0"/>
      </c:catAx>
      <c:valAx>
        <c:axId val="244280440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crossAx val="2438662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3170731707317069E-2"/>
          <c:y val="5.8577405857740697E-2"/>
          <c:w val="0.90069686411149863"/>
          <c:h val="0.7656903765690396"/>
        </c:manualLayout>
      </c:layout>
      <c:lineChart>
        <c:grouping val="standard"/>
        <c:varyColors val="0"/>
        <c:ser>
          <c:idx val="0"/>
          <c:order val="0"/>
          <c:tx>
            <c:strRef>
              <c:f>mart!$C$3</c:f>
              <c:strCache>
                <c:ptCount val="1"/>
                <c:pt idx="0">
                  <c:v>Мјесечна инфлација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mart!$C$4:$C$16</c:f>
              <c:numCache>
                <c:formatCode>0.0</c:formatCode>
                <c:ptCount val="13"/>
                <c:pt idx="0" formatCode="General">
                  <c:v>-1.1000000000000001</c:v>
                </c:pt>
                <c:pt idx="1">
                  <c:v>0</c:v>
                </c:pt>
                <c:pt idx="2" formatCode="General">
                  <c:v>-0.3</c:v>
                </c:pt>
                <c:pt idx="3" formatCode="General">
                  <c:v>-0.8</c:v>
                </c:pt>
                <c:pt idx="4">
                  <c:v>0</c:v>
                </c:pt>
                <c:pt idx="5" formatCode="General">
                  <c:v>-0.1</c:v>
                </c:pt>
                <c:pt idx="6" formatCode="General">
                  <c:v>0.9</c:v>
                </c:pt>
                <c:pt idx="7" formatCode="General">
                  <c:v>-0.2</c:v>
                </c:pt>
                <c:pt idx="8" formatCode="General">
                  <c:v>-0.2</c:v>
                </c:pt>
                <c:pt idx="9" formatCode="General">
                  <c:v>0.2</c:v>
                </c:pt>
                <c:pt idx="10" formatCode="General">
                  <c:v>-0.2</c:v>
                </c:pt>
                <c:pt idx="11">
                  <c:v>0</c:v>
                </c:pt>
                <c:pt idx="12">
                  <c:v>-1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mart!$D$3</c:f>
              <c:strCache>
                <c:ptCount val="1"/>
                <c:pt idx="0">
                  <c:v>Годишња инфлација</c:v>
                </c:pt>
              </c:strCache>
            </c:strRef>
          </c:tx>
          <c:spPr>
            <a:ln w="25400">
              <a:solidFill>
                <a:srgbClr val="996633"/>
              </a:solidFill>
              <a:prstDash val="solid"/>
            </a:ln>
          </c:spPr>
          <c:marker>
            <c:symbol val="none"/>
          </c:marker>
          <c:cat>
            <c:multiLvlStrRef>
              <c:f>mart!$A$4:$B$16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2">
                    <c:v>2015</c:v>
                  </c:pt>
                  <c:pt idx="9">
                    <c:v>2016</c:v>
                  </c:pt>
                </c:lvl>
              </c:multiLvlStrCache>
            </c:multiLvlStrRef>
          </c:cat>
          <c:val>
            <c:numRef>
              <c:f>mart!$D$4:$D$16</c:f>
              <c:numCache>
                <c:formatCode>General</c:formatCode>
                <c:ptCount val="13"/>
                <c:pt idx="0">
                  <c:v>-0.9</c:v>
                </c:pt>
                <c:pt idx="1">
                  <c:v>-0.8</c:v>
                </c:pt>
                <c:pt idx="2">
                  <c:v>-0.9</c:v>
                </c:pt>
                <c:pt idx="3">
                  <c:v>-1.6</c:v>
                </c:pt>
                <c:pt idx="4">
                  <c:v>-1.6</c:v>
                </c:pt>
                <c:pt idx="5">
                  <c:v>-2.1</c:v>
                </c:pt>
                <c:pt idx="6">
                  <c:v>-2.1</c:v>
                </c:pt>
                <c:pt idx="7" formatCode="0.0">
                  <c:v>-2</c:v>
                </c:pt>
                <c:pt idx="8">
                  <c:v>-1.6</c:v>
                </c:pt>
                <c:pt idx="9">
                  <c:v>-0.9</c:v>
                </c:pt>
                <c:pt idx="10">
                  <c:v>-1.3</c:v>
                </c:pt>
                <c:pt idx="11">
                  <c:v>-1.8</c:v>
                </c:pt>
                <c:pt idx="12">
                  <c:v>-1.7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4024704"/>
        <c:axId val="211655784"/>
      </c:lineChart>
      <c:catAx>
        <c:axId val="244024704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none"/>
        <c:minorTickMark val="out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16557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1655784"/>
        <c:scaling>
          <c:orientation val="minMax"/>
        </c:scaling>
        <c:delete val="0"/>
        <c:axPos val="l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952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44024704"/>
        <c:crosses val="autoZero"/>
        <c:crossBetween val="between"/>
      </c:valAx>
      <c:spPr>
        <a:solidFill>
          <a:srgbClr val="FFFFFF"/>
        </a:solidFill>
        <a:ln w="3175">
          <a:solidFill>
            <a:schemeClr val="bg1">
              <a:lumMod val="6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.23228803716608618"/>
          <c:y val="0.87484060194481528"/>
          <c:w val="0.52264808362369475"/>
          <c:h val="8.3682008368201014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/>
    </a:solidFill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Narrow" panose="020B0606020202030204" pitchFamily="34" charset="0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101.73668824889674</c:v>
                </c:pt>
                <c:pt idx="1">
                  <c:v>99.479783207271808</c:v>
                </c:pt>
                <c:pt idx="2">
                  <c:v>99.704564334859612</c:v>
                </c:pt>
                <c:pt idx="3">
                  <c:v>93.531181227230945</c:v>
                </c:pt>
                <c:pt idx="4">
                  <c:v>99.667882464712065</c:v>
                </c:pt>
                <c:pt idx="5">
                  <c:v>106.21746598720725</c:v>
                </c:pt>
                <c:pt idx="6">
                  <c:v>100.56178903528884</c:v>
                </c:pt>
                <c:pt idx="7">
                  <c:v>99.216492053626865</c:v>
                </c:pt>
                <c:pt idx="8">
                  <c:v>102.42738561706625</c:v>
                </c:pt>
                <c:pt idx="9">
                  <c:v>102.04800656536052</c:v>
                </c:pt>
                <c:pt idx="10">
                  <c:v>100.32616361542719</c:v>
                </c:pt>
                <c:pt idx="11">
                  <c:v>99.716880459557913</c:v>
                </c:pt>
                <c:pt idx="12">
                  <c:v>109.403949340883</c:v>
                </c:pt>
                <c:pt idx="13">
                  <c:v>103.08443616502855</c:v>
                </c:pt>
                <c:pt idx="14">
                  <c:v>105.13177727710178</c:v>
                </c:pt>
                <c:pt idx="15">
                  <c:v>110.36920838856571</c:v>
                </c:pt>
                <c:pt idx="16">
                  <c:v>106.77793826714128</c:v>
                </c:pt>
                <c:pt idx="17">
                  <c:v>100.90991838488702</c:v>
                </c:pt>
                <c:pt idx="18">
                  <c:v>101.81665310160653</c:v>
                </c:pt>
                <c:pt idx="19">
                  <c:v>105.12104068058228</c:v>
                </c:pt>
                <c:pt idx="20">
                  <c:v>106.39395707756087</c:v>
                </c:pt>
                <c:pt idx="21">
                  <c:v>106.99503160451691</c:v>
                </c:pt>
                <c:pt idx="22">
                  <c:v>104.82697956605635</c:v>
                </c:pt>
                <c:pt idx="23">
                  <c:v>101.08722923967281</c:v>
                </c:pt>
                <c:pt idx="24">
                  <c:v>103.40679960110896</c:v>
                </c:pt>
                <c:pt idx="25">
                  <c:v>103.25036893185201</c:v>
                </c:pt>
                <c:pt idx="26">
                  <c:v>104.18834205163122</c:v>
                </c:pt>
                <c:pt idx="27">
                  <c:v>105.99892787370985</c:v>
                </c:pt>
                <c:pt idx="28">
                  <c:v>99.835919199602742</c:v>
                </c:pt>
                <c:pt idx="29">
                  <c:v>109.76096902931376</c:v>
                </c:pt>
                <c:pt idx="30">
                  <c:v>107.84628527959876</c:v>
                </c:pt>
                <c:pt idx="31">
                  <c:v>107.63371034700113</c:v>
                </c:pt>
                <c:pt idx="32">
                  <c:v>106.10136830285401</c:v>
                </c:pt>
                <c:pt idx="33">
                  <c:v>109.36001994709771</c:v>
                </c:pt>
                <c:pt idx="34">
                  <c:v>109.75360849604334</c:v>
                </c:pt>
                <c:pt idx="35">
                  <c:v>102.95756510915832</c:v>
                </c:pt>
                <c:pt idx="36">
                  <c:v>106.47662846709829</c:v>
                </c:pt>
                <c:pt idx="37">
                  <c:v>110.94111099270179</c:v>
                </c:pt>
                <c:pt idx="38">
                  <c:v>108.88153766851573</c:v>
                </c:pt>
                <c:pt idx="39">
                  <c:v>107.57333586859956</c:v>
                </c:pt>
                <c:pt idx="40">
                  <c:v>110.52951429168556</c:v>
                </c:pt>
                <c:pt idx="41">
                  <c:v>106.24752292468423</c:v>
                </c:pt>
                <c:pt idx="42">
                  <c:v>108.60689253710579</c:v>
                </c:pt>
                <c:pt idx="43">
                  <c:v>107.62781509928465</c:v>
                </c:pt>
                <c:pt idx="44">
                  <c:v>106.90107987303544</c:v>
                </c:pt>
                <c:pt idx="45">
                  <c:v>103.54302642894046</c:v>
                </c:pt>
                <c:pt idx="46">
                  <c:v>113.68468190015435</c:v>
                </c:pt>
                <c:pt idx="47">
                  <c:v>120.3590679817824</c:v>
                </c:pt>
                <c:pt idx="48">
                  <c:v>111.19778661622679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2012</c:v>
                  </c:pt>
                  <c:pt idx="9">
                    <c:v>2013</c:v>
                  </c:pt>
                  <c:pt idx="21">
                    <c:v>2014</c:v>
                  </c:pt>
                  <c:pt idx="33">
                    <c:v>2015</c:v>
                  </c:pt>
                  <c:pt idx="45">
                    <c:v>2016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101.05422389432917</c:v>
                </c:pt>
                <c:pt idx="1">
                  <c:v>100.92860171511371</c:v>
                </c:pt>
                <c:pt idx="2">
                  <c:v>100.83507350293785</c:v>
                </c:pt>
                <c:pt idx="3">
                  <c:v>100.83294782068084</c:v>
                </c:pt>
                <c:pt idx="4">
                  <c:v>101.0610305295132</c:v>
                </c:pt>
                <c:pt idx="5">
                  <c:v>101.35136193404819</c:v>
                </c:pt>
                <c:pt idx="6">
                  <c:v>101.51048236015754</c:v>
                </c:pt>
                <c:pt idx="7">
                  <c:v>101.68913551543795</c:v>
                </c:pt>
                <c:pt idx="8">
                  <c:v>101.9531664826153</c:v>
                </c:pt>
                <c:pt idx="9">
                  <c:v>102.22260551488337</c:v>
                </c:pt>
                <c:pt idx="10">
                  <c:v>102.49223455870892</c:v>
                </c:pt>
                <c:pt idx="11">
                  <c:v>102.87078913598783</c:v>
                </c:pt>
                <c:pt idx="12">
                  <c:v>103.30642789871894</c:v>
                </c:pt>
                <c:pt idx="13">
                  <c:v>103.61355762787937</c:v>
                </c:pt>
                <c:pt idx="14">
                  <c:v>103.89046567667732</c:v>
                </c:pt>
                <c:pt idx="15">
                  <c:v>104.12971497624994</c:v>
                </c:pt>
                <c:pt idx="16">
                  <c:v>104.16883856378638</c:v>
                </c:pt>
                <c:pt idx="17">
                  <c:v>104.12366298087522</c:v>
                </c:pt>
                <c:pt idx="18">
                  <c:v>104.18118197248336</c:v>
                </c:pt>
                <c:pt idx="19">
                  <c:v>104.32836629550415</c:v>
                </c:pt>
                <c:pt idx="20">
                  <c:v>104.45776698802591</c:v>
                </c:pt>
                <c:pt idx="21">
                  <c:v>104.51985285044945</c:v>
                </c:pt>
                <c:pt idx="22">
                  <c:v>104.50098410935863</c:v>
                </c:pt>
                <c:pt idx="23">
                  <c:v>104.48841135202348</c:v>
                </c:pt>
                <c:pt idx="24">
                  <c:v>104.58194032760075</c:v>
                </c:pt>
                <c:pt idx="25">
                  <c:v>104.74153072417148</c:v>
                </c:pt>
                <c:pt idx="26">
                  <c:v>104.96353761586911</c:v>
                </c:pt>
                <c:pt idx="27">
                  <c:v>105.19672434826187</c:v>
                </c:pt>
                <c:pt idx="28">
                  <c:v>105.47229724270368</c:v>
                </c:pt>
                <c:pt idx="29">
                  <c:v>105.87362812397781</c:v>
                </c:pt>
                <c:pt idx="30">
                  <c:v>106.22405693637766</c:v>
                </c:pt>
                <c:pt idx="31">
                  <c:v>106.48108163247906</c:v>
                </c:pt>
                <c:pt idx="32">
                  <c:v>106.73098425413629</c:v>
                </c:pt>
                <c:pt idx="33">
                  <c:v>106.98801256663268</c:v>
                </c:pt>
                <c:pt idx="34">
                  <c:v>107.17186250057577</c:v>
                </c:pt>
                <c:pt idx="35">
                  <c:v>107.30323456371246</c:v>
                </c:pt>
                <c:pt idx="36">
                  <c:v>107.56318502486418</c:v>
                </c:pt>
                <c:pt idx="37">
                  <c:v>107.88090841040639</c:v>
                </c:pt>
                <c:pt idx="38">
                  <c:v>108.11086507205384</c:v>
                </c:pt>
                <c:pt idx="39">
                  <c:v>108.3263308772421</c:v>
                </c:pt>
                <c:pt idx="40">
                  <c:v>108.55086283302644</c:v>
                </c:pt>
                <c:pt idx="41">
                  <c:v>108.76021903122371</c:v>
                </c:pt>
                <c:pt idx="42">
                  <c:v>109.02763968848622</c:v>
                </c:pt>
                <c:pt idx="43">
                  <c:v>109.35681818176178</c:v>
                </c:pt>
                <c:pt idx="44">
                  <c:v>109.73706079233386</c:v>
                </c:pt>
                <c:pt idx="45">
                  <c:v>110.27087135055545</c:v>
                </c:pt>
                <c:pt idx="46">
                  <c:v>111.02049214235782</c:v>
                </c:pt>
                <c:pt idx="47">
                  <c:v>111.70064325348051</c:v>
                </c:pt>
                <c:pt idx="48">
                  <c:v>112.14229437223398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5067632"/>
        <c:axId val="245067240"/>
      </c:lineChart>
      <c:catAx>
        <c:axId val="245067632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5067240"/>
        <c:crosses val="autoZero"/>
        <c:auto val="1"/>
        <c:lblAlgn val="ctr"/>
        <c:lblOffset val="100"/>
        <c:noMultiLvlLbl val="0"/>
      </c:catAx>
      <c:valAx>
        <c:axId val="245067240"/>
        <c:scaling>
          <c:orientation val="minMax"/>
          <c:max val="125"/>
          <c:min val="9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245067632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7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5415652109751343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zaApr2016!$A$2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zaApr2016!$B$1:$N$1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zaApr2016!$B$2:$N$2</c:f>
              <c:numCache>
                <c:formatCode>General</c:formatCode>
                <c:ptCount val="13"/>
                <c:pt idx="0">
                  <c:v>355008</c:v>
                </c:pt>
                <c:pt idx="1">
                  <c:v>393112</c:v>
                </c:pt>
                <c:pt idx="2">
                  <c:v>372846</c:v>
                </c:pt>
                <c:pt idx="3">
                  <c:v>442035</c:v>
                </c:pt>
                <c:pt idx="4">
                  <c:v>336534</c:v>
                </c:pt>
                <c:pt idx="5">
                  <c:v>390519</c:v>
                </c:pt>
                <c:pt idx="6">
                  <c:v>397166</c:v>
                </c:pt>
                <c:pt idx="7">
                  <c:v>346318</c:v>
                </c:pt>
                <c:pt idx="8">
                  <c:v>288270</c:v>
                </c:pt>
                <c:pt idx="9">
                  <c:v>227697</c:v>
                </c:pt>
                <c:pt idx="10">
                  <c:v>326706</c:v>
                </c:pt>
                <c:pt idx="11">
                  <c:v>352497</c:v>
                </c:pt>
                <c:pt idx="12">
                  <c:v>406283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zaApr2016!$A$3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zaApr2016!$B$1:$N$1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zaApr2016!$B$3:$N$3</c:f>
              <c:numCache>
                <c:formatCode>0</c:formatCode>
                <c:ptCount val="13"/>
                <c:pt idx="0">
                  <c:v>209561</c:v>
                </c:pt>
                <c:pt idx="1">
                  <c:v>207541</c:v>
                </c:pt>
                <c:pt idx="2">
                  <c:v>238678</c:v>
                </c:pt>
                <c:pt idx="3">
                  <c:v>243048</c:v>
                </c:pt>
                <c:pt idx="4">
                  <c:v>201596</c:v>
                </c:pt>
                <c:pt idx="5">
                  <c:v>237628</c:v>
                </c:pt>
                <c:pt idx="6">
                  <c:v>240795</c:v>
                </c:pt>
                <c:pt idx="7">
                  <c:v>202399</c:v>
                </c:pt>
                <c:pt idx="8">
                  <c:v>146158</c:v>
                </c:pt>
                <c:pt idx="9">
                  <c:v>183697</c:v>
                </c:pt>
                <c:pt idx="10">
                  <c:v>211524</c:v>
                </c:pt>
                <c:pt idx="11">
                  <c:v>239377</c:v>
                </c:pt>
                <c:pt idx="12">
                  <c:v>228100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5069592"/>
        <c:axId val="245069984"/>
      </c:lineChart>
      <c:catAx>
        <c:axId val="2450695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245069984"/>
        <c:crosses val="autoZero"/>
        <c:auto val="1"/>
        <c:lblAlgn val="ctr"/>
        <c:lblOffset val="100"/>
        <c:noMultiLvlLbl val="0"/>
      </c:catAx>
      <c:valAx>
        <c:axId val="245069984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45069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44654088050316"/>
          <c:y val="0.34220861281228737"/>
          <c:w val="0.1759745951567375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8979-9273-4677-A3E2-7845FBBE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3479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8202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560</cp:revision>
  <cp:lastPrinted>2015-12-17T11:01:00Z</cp:lastPrinted>
  <dcterms:created xsi:type="dcterms:W3CDTF">2014-03-14T12:01:00Z</dcterms:created>
  <dcterms:modified xsi:type="dcterms:W3CDTF">2016-05-20T09:35:00Z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