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3643A8" w:rsidRDefault="001D4122" w:rsidP="001D4122">
      <w:pPr>
        <w:jc w:val="right"/>
        <w:rPr>
          <w:lang w:val="sr-Cyrl-CS"/>
        </w:rPr>
      </w:pPr>
      <w:r w:rsidRPr="006B51AC">
        <w:rPr>
          <w:rFonts w:ascii="Arial Narrow" w:hAnsi="Arial Narrow"/>
          <w:sz w:val="16"/>
          <w:szCs w:val="16"/>
        </w:rPr>
        <w:t>ISSN 2490-2950</w:t>
      </w: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F143F9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5C6891">
              <w:rPr>
                <w:rFonts w:ascii="Arial Narrow" w:hAnsi="Arial Narrow" w:cs="Tahoma"/>
                <w:color w:val="1F497D" w:themeColor="text2"/>
                <w:sz w:val="16"/>
              </w:rPr>
              <w:t>4</w:t>
            </w:r>
            <w:r w:rsidR="00F143F9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October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F143F9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,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</w:t>
            </w:r>
            <w:r w:rsidR="00F143F9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No.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DC17C9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2</w:t>
            </w:r>
            <w:r w:rsidR="005C6891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65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F143F9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F143F9" w:rsidP="00DC2DCC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Latn-BA"/>
              </w:rPr>
              <w:t>October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6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6853AC" w:rsidRDefault="00F143F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Average net wage in September</w:t>
      </w:r>
      <w:r w:rsidR="00E33D13" w:rsidRPr="006853A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1A1E7A" w:rsidRPr="006853A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</w:t>
      </w:r>
      <w:r w:rsidR="00D04679" w:rsidRPr="006853A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E33D13" w:rsidRPr="006853A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6853AC" w:rsidRDefault="00662362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A702EC">
        <w:rPr>
          <w:rFonts w:ascii="Arial Narrow" w:hAnsi="Arial Narrow" w:cs="Tahoma"/>
          <w:b/>
          <w:sz w:val="28"/>
          <w:szCs w:val="28"/>
        </w:rPr>
        <w:t>The highest average net wage was that</w:t>
      </w:r>
      <w:bookmarkStart w:id="0" w:name="_GoBack"/>
      <w:bookmarkEnd w:id="0"/>
      <w:r w:rsidRPr="00A702EC">
        <w:rPr>
          <w:rFonts w:ascii="Arial Narrow" w:hAnsi="Arial Narrow" w:cs="Tahoma"/>
          <w:b/>
          <w:sz w:val="28"/>
          <w:szCs w:val="28"/>
        </w:rPr>
        <w:t xml:space="preserve"> in the section </w:t>
      </w:r>
      <w:r>
        <w:rPr>
          <w:rFonts w:ascii="Arial Narrow" w:hAnsi="Arial Narrow" w:cs="Tahoma"/>
          <w:b/>
          <w:i/>
          <w:sz w:val="28"/>
          <w:szCs w:val="28"/>
        </w:rPr>
        <w:t xml:space="preserve">Financial and insurance </w:t>
      </w:r>
      <w:proofErr w:type="gramStart"/>
      <w:r>
        <w:rPr>
          <w:rFonts w:ascii="Arial Narrow" w:hAnsi="Arial Narrow" w:cs="Tahoma"/>
          <w:b/>
          <w:i/>
          <w:sz w:val="28"/>
          <w:szCs w:val="28"/>
        </w:rPr>
        <w:t>activities</w:t>
      </w:r>
      <w:r w:rsidRPr="00521C79">
        <w:rPr>
          <w:rFonts w:ascii="Arial Narrow" w:hAnsi="Arial Narrow" w:cs="Tahoma"/>
          <w:b/>
          <w:sz w:val="28"/>
          <w:szCs w:val="28"/>
          <w:lang w:val="ru-RU"/>
        </w:rPr>
        <w:t xml:space="preserve"> </w:t>
      </w:r>
      <w:r w:rsidR="006177A6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  <w:lang w:val="ru-RU"/>
        </w:rPr>
        <w:t>1,</w:t>
      </w:r>
      <w:r w:rsidR="00E33D13" w:rsidRPr="006853AC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D04679" w:rsidRPr="006853AC">
        <w:rPr>
          <w:rFonts w:ascii="Arial Narrow" w:hAnsi="Arial Narrow" w:cs="Tahoma"/>
          <w:b/>
          <w:sz w:val="28"/>
          <w:szCs w:val="28"/>
          <w:lang w:val="ru-RU"/>
        </w:rPr>
        <w:t>99</w:t>
      </w:r>
      <w:proofErr w:type="gramEnd"/>
      <w:r w:rsidR="00E33D13" w:rsidRPr="006853AC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6853AC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>
        <w:rPr>
          <w:rFonts w:ascii="Arial Narrow" w:hAnsi="Arial Narrow" w:cs="Tahoma"/>
          <w:b/>
          <w:sz w:val="28"/>
          <w:szCs w:val="28"/>
        </w:rPr>
        <w:t>while the lowest one was that in the section</w:t>
      </w:r>
      <w:r w:rsidRPr="00521C79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>
        <w:rPr>
          <w:rFonts w:ascii="Arial Narrow" w:hAnsi="Arial Narrow" w:cs="Tahoma"/>
          <w:b/>
          <w:i/>
          <w:sz w:val="28"/>
          <w:szCs w:val="28"/>
        </w:rPr>
        <w:t xml:space="preserve">Administrative and support services </w:t>
      </w:r>
      <w:r w:rsidR="00E33D13" w:rsidRPr="006853AC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0B278C" w:rsidRPr="006853AC">
        <w:rPr>
          <w:rFonts w:ascii="Arial Narrow" w:hAnsi="Arial Narrow" w:cs="Tahoma"/>
          <w:b/>
          <w:sz w:val="28"/>
          <w:szCs w:val="28"/>
          <w:lang w:val="sr-Cyrl-BA"/>
        </w:rPr>
        <w:t>2</w:t>
      </w:r>
      <w:r w:rsidR="00D04679" w:rsidRPr="006853AC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33D13" w:rsidRPr="006853AC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6853AC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6853AC">
        <w:rPr>
          <w:rFonts w:ascii="Tahoma" w:hAnsi="Tahoma" w:cs="Tahoma"/>
          <w:b/>
          <w:lang w:val="sr-Cyrl-CS"/>
        </w:rPr>
        <w:tab/>
      </w:r>
      <w:r w:rsidRPr="006853AC">
        <w:rPr>
          <w:rFonts w:ascii="Tahoma" w:hAnsi="Tahoma" w:cs="Tahoma"/>
          <w:b/>
          <w:lang w:val="sr-Cyrl-CS"/>
        </w:rPr>
        <w:tab/>
      </w:r>
    </w:p>
    <w:p w:rsidR="00662362" w:rsidRDefault="000B2BF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Average monthly net wage of employed persons in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 paid in September 2016 was 834 KM, while average monthly gross wage was 1,341 KM. </w:t>
      </w:r>
    </w:p>
    <w:p w:rsidR="000B2BF2" w:rsidRDefault="000B2BF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0B2BF2" w:rsidRDefault="000B2BF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Compared to September 2015, average net wage paid in September 2016 was really 1.2% higher, while compared to August 2016 it was really 0.6% lower. </w:t>
      </w:r>
    </w:p>
    <w:p w:rsidR="000B2BF2" w:rsidRDefault="000B2BF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0B2BF2" w:rsidRPr="000B2BF2" w:rsidRDefault="000B2BF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The decrease in average net wage in September 2016, compared to August 2016, occurred mainly due to a lower number of paid overtime hours of work in the sections </w:t>
      </w:r>
      <w:r w:rsidRPr="000B2BF2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and </w:t>
      </w:r>
      <w:r w:rsidRPr="000B2BF2"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sz w:val="22"/>
        </w:rPr>
        <w:t xml:space="preserve">. </w:t>
      </w:r>
    </w:p>
    <w:p w:rsidR="00B82005" w:rsidRPr="006853AC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B747A8" w:rsidRPr="000B2BF2" w:rsidRDefault="000B2BF2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September 2016, the highest average net wage, by section of activities, was paid in the section </w:t>
      </w:r>
      <w:proofErr w:type="spellStart"/>
      <w:r>
        <w:rPr>
          <w:rFonts w:ascii="Arial Narrow" w:hAnsi="Arial Narrow" w:cs="Tahoma"/>
          <w:sz w:val="22"/>
        </w:rPr>
        <w:t>section</w:t>
      </w:r>
      <w:proofErr w:type="spellEnd"/>
      <w:r>
        <w:rPr>
          <w:rFonts w:ascii="Arial Narrow" w:hAnsi="Arial Narrow" w:cs="Tahoma"/>
          <w:sz w:val="22"/>
        </w:rPr>
        <w:t xml:space="preserve"> </w:t>
      </w:r>
      <w:r w:rsidRPr="00D13210">
        <w:rPr>
          <w:rFonts w:ascii="Arial Narrow" w:hAnsi="Arial Narrow" w:cs="Tahoma"/>
          <w:i/>
          <w:sz w:val="22"/>
        </w:rPr>
        <w:t>Financial and insurance activities</w:t>
      </w:r>
      <w:r>
        <w:rPr>
          <w:rFonts w:ascii="Arial Narrow" w:hAnsi="Arial Narrow" w:cs="Tahoma"/>
          <w:sz w:val="22"/>
        </w:rPr>
        <w:t xml:space="preserve"> and it amounted to 1,299 KM. On the other hand, the lowest average net wage in September 2016 was the one paid in the section </w:t>
      </w:r>
      <w:r w:rsidRPr="000B2BF2">
        <w:rPr>
          <w:rFonts w:ascii="Arial Narrow" w:hAnsi="Arial Narrow" w:cs="Tahoma"/>
          <w:i/>
          <w:sz w:val="22"/>
        </w:rPr>
        <w:t>Administrative and support service activities</w:t>
      </w:r>
      <w:r>
        <w:rPr>
          <w:rFonts w:ascii="Arial Narrow" w:hAnsi="Arial Narrow" w:cs="Tahoma"/>
          <w:sz w:val="22"/>
        </w:rPr>
        <w:t xml:space="preserve"> 525 KM. </w:t>
      </w:r>
    </w:p>
    <w:p w:rsidR="00A51AA6" w:rsidRPr="006853AC" w:rsidRDefault="00A51AA6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FF3EA0" w:rsidRPr="006853AC" w:rsidRDefault="00C7204B" w:rsidP="00C7204B">
      <w:pPr>
        <w:jc w:val="both"/>
        <w:rPr>
          <w:rFonts w:ascii="Arial Narrow" w:hAnsi="Arial Narrow" w:cs="Tahoma"/>
          <w:sz w:val="22"/>
          <w:lang w:val="sr-Cyrl-BA"/>
        </w:rPr>
      </w:pPr>
      <w:r>
        <w:rPr>
          <w:rFonts w:ascii="Arial Narrow" w:hAnsi="Arial Narrow" w:cs="Tahoma"/>
          <w:sz w:val="22"/>
        </w:rPr>
        <w:t xml:space="preserve">In September 2016, compared to August 2016, a nominal increase in net wages was recorded in the sections </w:t>
      </w:r>
      <w:proofErr w:type="gramStart"/>
      <w:r>
        <w:rPr>
          <w:rFonts w:ascii="Arial Narrow" w:hAnsi="Arial Narrow" w:cs="Tahoma"/>
          <w:i/>
          <w:sz w:val="22"/>
          <w:szCs w:val="22"/>
        </w:rPr>
        <w:t>Other</w:t>
      </w:r>
      <w:proofErr w:type="gramEnd"/>
      <w:r>
        <w:rPr>
          <w:rFonts w:ascii="Arial Narrow" w:hAnsi="Arial Narrow" w:cs="Tahoma"/>
          <w:i/>
          <w:sz w:val="22"/>
          <w:szCs w:val="22"/>
        </w:rPr>
        <w:t xml:space="preserve"> service activities</w:t>
      </w:r>
      <w:r w:rsidR="00D04679" w:rsidRPr="006853A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  <w:lang w:val="sr-Cyrl-BA"/>
        </w:rPr>
        <w:t>3.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>5%,</w:t>
      </w:r>
      <w:r w:rsidR="00D04679" w:rsidRPr="006853A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i/>
          <w:sz w:val="22"/>
          <w:szCs w:val="22"/>
        </w:rPr>
        <w:t>Financial and insurance activities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 xml:space="preserve"> 2</w:t>
      </w:r>
      <w:r>
        <w:rPr>
          <w:rFonts w:ascii="Arial Narrow" w:hAnsi="Arial Narrow" w:cs="Tahoma"/>
          <w:sz w:val="22"/>
          <w:szCs w:val="22"/>
          <w:lang w:val="sr-Cyrl-BA"/>
        </w:rPr>
        <w:t>.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>5</w:t>
      </w:r>
      <w:r w:rsidR="000B278C" w:rsidRPr="006853AC">
        <w:rPr>
          <w:rFonts w:ascii="Arial Narrow" w:hAnsi="Arial Narrow" w:cs="Tahoma"/>
          <w:sz w:val="22"/>
          <w:szCs w:val="22"/>
          <w:lang w:val="sr-Cyrl-BA"/>
        </w:rPr>
        <w:t xml:space="preserve">% </w:t>
      </w:r>
      <w:r>
        <w:rPr>
          <w:rFonts w:ascii="Arial Narrow" w:hAnsi="Arial Narrow" w:cs="Tahoma"/>
          <w:sz w:val="22"/>
          <w:szCs w:val="22"/>
        </w:rPr>
        <w:t>and</w:t>
      </w:r>
      <w:r w:rsidR="001A1E7A" w:rsidRPr="006853A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i/>
          <w:sz w:val="22"/>
          <w:szCs w:val="22"/>
        </w:rPr>
        <w:t>Professional, scientific and technical activities</w:t>
      </w:r>
      <w:r w:rsidR="00D04679" w:rsidRPr="006853A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0B278C" w:rsidRPr="006853AC">
        <w:rPr>
          <w:rFonts w:ascii="Arial Narrow" w:hAnsi="Arial Narrow" w:cs="Tahoma"/>
          <w:sz w:val="22"/>
          <w:szCs w:val="22"/>
          <w:lang w:val="sr-Cyrl-BA"/>
        </w:rPr>
        <w:t>1</w:t>
      </w:r>
      <w:r>
        <w:rPr>
          <w:rFonts w:ascii="Arial Narrow" w:hAnsi="Arial Narrow" w:cs="Tahoma"/>
          <w:sz w:val="22"/>
          <w:szCs w:val="22"/>
          <w:lang w:val="sr-Cyrl-BA"/>
        </w:rPr>
        <w:t>.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>5</w:t>
      </w:r>
      <w:r w:rsidR="001A1E7A" w:rsidRPr="006853AC">
        <w:rPr>
          <w:rFonts w:ascii="Arial Narrow" w:hAnsi="Arial Narrow" w:cs="Tahoma"/>
          <w:sz w:val="22"/>
          <w:szCs w:val="22"/>
          <w:lang w:val="sr-Cyrl-BA"/>
        </w:rPr>
        <w:t>%.</w:t>
      </w:r>
      <w:r w:rsidR="001A1E7A" w:rsidRPr="006853AC">
        <w:rPr>
          <w:rFonts w:ascii="Arial Narrow" w:hAnsi="Arial Narrow" w:cs="Tahoma"/>
          <w:sz w:val="22"/>
          <w:lang w:val="sr-Cyrl-BA"/>
        </w:rPr>
        <w:t xml:space="preserve"> </w:t>
      </w:r>
    </w:p>
    <w:p w:rsidR="00FF3EA0" w:rsidRPr="006853AC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6853AC" w:rsidRDefault="00C7204B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</w:rPr>
        <w:t>A decrease in nominal wages was recorded in the sections</w:t>
      </w:r>
      <w:r w:rsidR="00D928E0" w:rsidRPr="006853A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proofErr w:type="gramStart"/>
      <w:r>
        <w:rPr>
          <w:rFonts w:ascii="Arial Narrow" w:hAnsi="Arial Narrow" w:cs="Tahoma"/>
          <w:i/>
          <w:sz w:val="22"/>
          <w:szCs w:val="22"/>
        </w:rPr>
        <w:t>Mining</w:t>
      </w:r>
      <w:proofErr w:type="gramEnd"/>
      <w:r>
        <w:rPr>
          <w:rFonts w:ascii="Arial Narrow" w:hAnsi="Arial Narrow" w:cs="Tahoma"/>
          <w:i/>
          <w:sz w:val="22"/>
          <w:szCs w:val="22"/>
        </w:rPr>
        <w:t xml:space="preserve"> and quarrying</w:t>
      </w:r>
      <w:r>
        <w:rPr>
          <w:rFonts w:ascii="Arial Narrow" w:hAnsi="Arial Narrow" w:cs="Tahoma"/>
          <w:sz w:val="22"/>
          <w:szCs w:val="22"/>
          <w:lang w:val="sr-Cyrl-BA"/>
        </w:rPr>
        <w:t xml:space="preserve"> 3.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 xml:space="preserve">4%, </w:t>
      </w:r>
      <w:r w:rsidRPr="0076678C">
        <w:rPr>
          <w:rFonts w:ascii="Arial Narrow" w:hAnsi="Arial Narrow" w:cs="Tahoma"/>
          <w:i/>
          <w:sz w:val="22"/>
        </w:rPr>
        <w:t>Accommodation and food service activities</w:t>
      </w:r>
      <w:r w:rsidR="00D04679" w:rsidRPr="006853AC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>2</w:t>
      </w:r>
      <w:r>
        <w:rPr>
          <w:rFonts w:ascii="Arial Narrow" w:hAnsi="Arial Narrow" w:cs="Tahoma"/>
          <w:sz w:val="22"/>
          <w:szCs w:val="22"/>
          <w:lang w:val="sr-Cyrl-BA"/>
        </w:rPr>
        <w:t>.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>0</w:t>
      </w:r>
      <w:r w:rsidR="001A1E7A" w:rsidRPr="006853AC">
        <w:rPr>
          <w:rFonts w:ascii="Arial Narrow" w:hAnsi="Arial Narrow" w:cs="Tahoma"/>
          <w:sz w:val="22"/>
          <w:szCs w:val="22"/>
          <w:lang w:val="sr-Cyrl-BA"/>
        </w:rPr>
        <w:t>%</w:t>
      </w:r>
      <w:r w:rsidR="000B278C" w:rsidRPr="006853A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</w:rPr>
        <w:t>and</w:t>
      </w:r>
      <w:r w:rsidR="001A1E7A" w:rsidRPr="006853A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0B2BF2">
        <w:rPr>
          <w:rFonts w:ascii="Arial Narrow" w:hAnsi="Arial Narrow" w:cs="Tahoma"/>
          <w:i/>
          <w:sz w:val="22"/>
        </w:rPr>
        <w:t>Electricity, gas, steam and air-conditioning supply</w:t>
      </w:r>
      <w:r w:rsidRPr="006853A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>1</w:t>
      </w:r>
      <w:r>
        <w:rPr>
          <w:rFonts w:ascii="Arial Narrow" w:hAnsi="Arial Narrow" w:cs="Tahoma"/>
          <w:sz w:val="22"/>
          <w:szCs w:val="22"/>
          <w:lang w:val="sr-Cyrl-BA"/>
        </w:rPr>
        <w:t>.</w:t>
      </w:r>
      <w:r w:rsidR="00D04679" w:rsidRPr="006853AC">
        <w:rPr>
          <w:rFonts w:ascii="Arial Narrow" w:hAnsi="Arial Narrow" w:cs="Tahoma"/>
          <w:sz w:val="22"/>
          <w:szCs w:val="22"/>
          <w:lang w:val="sr-Cyrl-BA"/>
        </w:rPr>
        <w:t>8</w:t>
      </w:r>
      <w:r w:rsidR="000B278C" w:rsidRPr="006853AC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396802" w:rsidRPr="006853AC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6853AC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853AC">
        <w:rPr>
          <w:rFonts w:ascii="Tahoma" w:hAnsi="Tahoma" w:cs="Tahoma"/>
          <w:i/>
          <w:sz w:val="14"/>
          <w:lang w:val="sr-Cyrl-CS"/>
        </w:rPr>
        <w:t xml:space="preserve"> </w:t>
      </w:r>
      <w:r w:rsidRPr="006853AC">
        <w:rPr>
          <w:rFonts w:ascii="Tahoma" w:hAnsi="Tahoma" w:cs="Tahoma"/>
          <w:sz w:val="14"/>
          <w:lang w:val="sr-Cyrl-CS"/>
        </w:rPr>
        <w:t xml:space="preserve">   </w:t>
      </w:r>
      <w:r w:rsidRPr="006853AC">
        <w:rPr>
          <w:rFonts w:ascii="Tahoma" w:hAnsi="Tahoma" w:cs="Tahoma"/>
          <w:sz w:val="14"/>
          <w:lang w:val="sr-Latn-CS"/>
        </w:rPr>
        <w:tab/>
      </w:r>
      <w:r w:rsidRPr="006853AC">
        <w:rPr>
          <w:rFonts w:ascii="Tahoma" w:hAnsi="Tahoma" w:cs="Tahoma"/>
          <w:sz w:val="14"/>
          <w:lang w:val="sr-Latn-CS"/>
        </w:rPr>
        <w:tab/>
      </w:r>
      <w:r w:rsidRPr="006853AC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6853AC">
        <w:rPr>
          <w:rFonts w:ascii="Tahoma" w:hAnsi="Tahoma" w:cs="Tahoma"/>
          <w:sz w:val="14"/>
          <w:lang w:val="sr-Cyrl-BA"/>
        </w:rPr>
        <w:t xml:space="preserve"> </w:t>
      </w:r>
      <w:r w:rsidRPr="00A21D39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6853AC" w:rsidRDefault="00AD485B" w:rsidP="00E33D13">
      <w:pPr>
        <w:jc w:val="center"/>
        <w:rPr>
          <w:rFonts w:ascii="Tahoma" w:hAnsi="Tahoma" w:cs="Tahoma"/>
          <w:lang w:val="sr-Cyrl-BA"/>
        </w:rPr>
      </w:pPr>
      <w:r w:rsidRPr="006853AC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989025</wp:posOffset>
            </wp:positionH>
            <wp:positionV relativeFrom="paragraph">
              <wp:posOffset>2070100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6853AC">
        <w:rPr>
          <w:rFonts w:ascii="Tahoma" w:hAnsi="Tahoma" w:cs="Tahoma"/>
          <w:szCs w:val="18"/>
          <w:lang w:val="sr-Cyrl-BA"/>
        </w:rPr>
        <w:t xml:space="preserve"> </w:t>
      </w:r>
      <w:r w:rsidR="00D04679" w:rsidRPr="006853AC">
        <w:rPr>
          <w:noProof/>
        </w:rPr>
        <w:drawing>
          <wp:inline distT="0" distB="0" distL="0" distR="0" wp14:anchorId="330E8C66" wp14:editId="6510F8D7">
            <wp:extent cx="45720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6853AC">
        <w:rPr>
          <w:rFonts w:ascii="Tahoma" w:hAnsi="Tahoma" w:cs="Tahoma"/>
          <w:szCs w:val="18"/>
          <w:lang w:val="sr-Cyrl-BA"/>
        </w:rPr>
        <w:t xml:space="preserve">  </w:t>
      </w:r>
    </w:p>
    <w:p w:rsidR="00E33D13" w:rsidRPr="006853AC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FC0562" w:rsidRDefault="00FC0562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E33D13" w:rsidRPr="006853AC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66022A" w:rsidRPr="006853AC">
        <w:rPr>
          <w:rFonts w:ascii="Arial Narrow" w:hAnsi="Arial Narrow" w:cs="Tahoma"/>
          <w:sz w:val="16"/>
          <w:szCs w:val="22"/>
          <w:lang w:val="sr-Latn-BA"/>
        </w:rPr>
        <w:t>1</w:t>
      </w:r>
      <w:r w:rsidR="00E33D13" w:rsidRPr="006853AC">
        <w:rPr>
          <w:rFonts w:ascii="Arial Narrow" w:hAnsi="Arial Narrow" w:cs="Tahoma"/>
          <w:sz w:val="16"/>
          <w:szCs w:val="22"/>
          <w:lang w:val="sr-Cyrl-CS"/>
        </w:rPr>
        <w:t>.</w:t>
      </w:r>
      <w:r w:rsidR="00E33D13" w:rsidRPr="006853AC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Default="00BE051D">
      <w:pPr>
        <w:rPr>
          <w:rFonts w:ascii="Arial Narrow" w:hAnsi="Arial Narrow" w:cs="Tahoma"/>
          <w:sz w:val="22"/>
          <w:lang w:val="sr-Latn-BA"/>
        </w:rPr>
      </w:pPr>
    </w:p>
    <w:p w:rsidR="00C7204B" w:rsidRDefault="00C7204B">
      <w:pPr>
        <w:rPr>
          <w:rFonts w:ascii="Arial Narrow" w:hAnsi="Arial Narrow" w:cs="Tahoma"/>
          <w:sz w:val="22"/>
          <w:lang w:val="sr-Latn-BA"/>
        </w:rPr>
      </w:pPr>
    </w:p>
    <w:p w:rsidR="00C7204B" w:rsidRDefault="00C7204B">
      <w:pPr>
        <w:rPr>
          <w:rFonts w:ascii="Arial Narrow" w:hAnsi="Arial Narrow" w:cs="Tahoma"/>
          <w:sz w:val="22"/>
          <w:lang w:val="sr-Latn-BA"/>
        </w:rPr>
      </w:pPr>
    </w:p>
    <w:p w:rsidR="00C7204B" w:rsidRPr="006853AC" w:rsidRDefault="00C7204B">
      <w:pPr>
        <w:rPr>
          <w:rFonts w:ascii="Arial Narrow" w:hAnsi="Arial Narrow" w:cs="Tahoma"/>
          <w:sz w:val="22"/>
          <w:lang w:val="sr-Latn-BA"/>
        </w:rPr>
      </w:pPr>
    </w:p>
    <w:p w:rsidR="004832EC" w:rsidRPr="006853AC" w:rsidRDefault="004832EC">
      <w:pPr>
        <w:rPr>
          <w:rFonts w:ascii="Arial Narrow" w:hAnsi="Arial Narrow" w:cs="Tahoma"/>
          <w:sz w:val="22"/>
          <w:lang w:val="sr-Latn-BA"/>
        </w:rPr>
      </w:pPr>
    </w:p>
    <w:p w:rsidR="00D05260" w:rsidRPr="00542573" w:rsidRDefault="00542573" w:rsidP="00D05260">
      <w:pPr>
        <w:jc w:val="both"/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lastRenderedPageBreak/>
        <w:t>Monthly inflation 0.</w:t>
      </w:r>
      <w:r w:rsidR="003643A8" w:rsidRPr="006853AC">
        <w:rPr>
          <w:rFonts w:ascii="Arial Narrow" w:hAnsi="Arial Narrow" w:cs="Tahoma"/>
          <w:b/>
          <w:sz w:val="30"/>
          <w:szCs w:val="30"/>
          <w:lang w:val="sr-Cyrl-BA"/>
        </w:rPr>
        <w:t>1</w:t>
      </w:r>
      <w:r w:rsidR="00D05260" w:rsidRPr="006853AC">
        <w:rPr>
          <w:rFonts w:ascii="Arial Narrow" w:hAnsi="Arial Narrow" w:cs="Tahoma"/>
          <w:b/>
          <w:sz w:val="30"/>
          <w:szCs w:val="30"/>
          <w:lang w:val="sr-Cyrl-BA"/>
        </w:rPr>
        <w:t>%</w:t>
      </w:r>
      <w:r>
        <w:rPr>
          <w:rFonts w:ascii="Arial Narrow" w:hAnsi="Arial Narrow" w:cs="Tahoma"/>
          <w:b/>
          <w:sz w:val="30"/>
          <w:szCs w:val="30"/>
        </w:rPr>
        <w:t xml:space="preserve"> in September 2016</w:t>
      </w:r>
    </w:p>
    <w:p w:rsidR="00D05260" w:rsidRPr="006853AC" w:rsidRDefault="00542573" w:rsidP="00D05260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D05260" w:rsidRPr="006853AC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September</w:t>
      </w:r>
      <w:r w:rsidR="00D05260" w:rsidRPr="006853AC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>
        <w:rPr>
          <w:rFonts w:ascii="Arial Narrow" w:hAnsi="Arial Narrow" w:cs="Tahoma"/>
          <w:b/>
          <w:sz w:val="30"/>
          <w:szCs w:val="30"/>
          <w:lang w:val="sr-Latn-BA"/>
        </w:rPr>
        <w:t>September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2015) -1.</w:t>
      </w:r>
      <w:r w:rsidR="003643A8" w:rsidRPr="006853AC">
        <w:rPr>
          <w:rFonts w:ascii="Arial Narrow" w:hAnsi="Arial Narrow" w:cs="Tahoma"/>
          <w:b/>
          <w:sz w:val="30"/>
          <w:szCs w:val="30"/>
          <w:lang w:val="sr-Cyrl-BA"/>
        </w:rPr>
        <w:t>2</w:t>
      </w:r>
      <w:r w:rsidR="00D05260" w:rsidRPr="006853AC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D05260" w:rsidRPr="006853AC" w:rsidRDefault="00D05260" w:rsidP="00D05260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</w:p>
    <w:p w:rsidR="00715532" w:rsidRDefault="00715532" w:rsidP="003643A8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Prices of products and services for personal consumption in </w:t>
      </w:r>
      <w:proofErr w:type="spellStart"/>
      <w:r>
        <w:rPr>
          <w:rFonts w:ascii="Arial Narrow" w:hAnsi="Arial Narrow" w:cs="Tahoma"/>
          <w:sz w:val="22"/>
          <w:szCs w:val="22"/>
        </w:rPr>
        <w:t>Republika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</w:rPr>
        <w:t>Srpska</w:t>
      </w:r>
      <w:proofErr w:type="spellEnd"/>
      <w:r>
        <w:rPr>
          <w:rFonts w:ascii="Arial Narrow" w:hAnsi="Arial Narrow" w:cs="Tahoma"/>
          <w:sz w:val="22"/>
          <w:szCs w:val="22"/>
        </w:rPr>
        <w:t xml:space="preserve">, measured with the consumer price index, in September 2016, compared to the previous month, were on the average 0.1% higher, while they were 1.2% lower at the annual level. </w:t>
      </w:r>
    </w:p>
    <w:p w:rsidR="00715532" w:rsidRPr="00715532" w:rsidRDefault="00715532" w:rsidP="003643A8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 the main 12 divisions of products and services, an increase in prices was recorded in five divisions, a decrease was recorded in four divisions, while prices in three divisions remained on the average at the same level. </w:t>
      </w:r>
    </w:p>
    <w:p w:rsidR="001D1988" w:rsidRDefault="00715532" w:rsidP="001D1988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increase in prices in September was recorded in the division </w:t>
      </w:r>
      <w:r w:rsidRPr="00D34A80">
        <w:rPr>
          <w:rFonts w:ascii="Arial Narrow" w:hAnsi="Arial Narrow" w:cs="Tahoma"/>
          <w:i/>
          <w:sz w:val="22"/>
          <w:szCs w:val="22"/>
        </w:rPr>
        <w:t>Clothing and footwear</w:t>
      </w:r>
      <w:r>
        <w:rPr>
          <w:rFonts w:ascii="Arial Narrow" w:hAnsi="Arial Narrow" w:cs="Tahoma"/>
          <w:sz w:val="22"/>
          <w:szCs w:val="22"/>
        </w:rPr>
        <w:t xml:space="preserve"> (3.0%), due to higher purchase prices </w:t>
      </w:r>
      <w:r w:rsidR="00D34A80">
        <w:rPr>
          <w:rFonts w:ascii="Arial Narrow" w:hAnsi="Arial Narrow" w:cs="Tahoma"/>
          <w:sz w:val="22"/>
          <w:szCs w:val="22"/>
        </w:rPr>
        <w:t xml:space="preserve">of garments for the new autumn-winter season. An increase was also recorded in the division </w:t>
      </w:r>
      <w:r w:rsidR="00D34A80" w:rsidRPr="00D34A80">
        <w:rPr>
          <w:rFonts w:ascii="Arial Narrow" w:hAnsi="Arial Narrow" w:cs="Tahoma"/>
          <w:i/>
          <w:sz w:val="22"/>
          <w:szCs w:val="22"/>
        </w:rPr>
        <w:t>Housing</w:t>
      </w:r>
      <w:r w:rsidR="00D34A80">
        <w:rPr>
          <w:rFonts w:ascii="Arial Narrow" w:hAnsi="Arial Narrow" w:cs="Tahoma"/>
          <w:sz w:val="22"/>
          <w:szCs w:val="22"/>
        </w:rPr>
        <w:t xml:space="preserve"> (0.6%), due to higher purchase prices of energy commodities for households in this period, mainly in the groups coal (5.9%) and firewood (1.1%)</w:t>
      </w:r>
      <w:r w:rsidR="00A65C82">
        <w:rPr>
          <w:rFonts w:ascii="Arial Narrow" w:hAnsi="Arial Narrow" w:cs="Tahoma"/>
          <w:sz w:val="22"/>
          <w:szCs w:val="22"/>
        </w:rPr>
        <w:t xml:space="preserve">, in the division </w:t>
      </w:r>
      <w:r w:rsidR="00A65C82" w:rsidRPr="00A65C82">
        <w:rPr>
          <w:rFonts w:ascii="Arial Narrow" w:hAnsi="Arial Narrow" w:cs="Tahoma"/>
          <w:i/>
          <w:sz w:val="22"/>
          <w:szCs w:val="22"/>
        </w:rPr>
        <w:t>Transport</w:t>
      </w:r>
      <w:r w:rsidR="00A65C82">
        <w:rPr>
          <w:rFonts w:ascii="Arial Narrow" w:hAnsi="Arial Narrow" w:cs="Tahoma"/>
          <w:sz w:val="22"/>
          <w:szCs w:val="22"/>
        </w:rPr>
        <w:t xml:space="preserve">, with higher prices in the group fuels and lubricants (1.3%), and in the division </w:t>
      </w:r>
      <w:r w:rsidR="00A65C82" w:rsidRPr="00A65C82">
        <w:rPr>
          <w:rFonts w:ascii="Arial Narrow" w:hAnsi="Arial Narrow" w:cs="Tahoma"/>
          <w:i/>
          <w:sz w:val="22"/>
          <w:szCs w:val="22"/>
        </w:rPr>
        <w:t>Health</w:t>
      </w:r>
      <w:r w:rsidR="00A65C82">
        <w:rPr>
          <w:rFonts w:ascii="Arial Narrow" w:hAnsi="Arial Narrow" w:cs="Tahoma"/>
          <w:sz w:val="22"/>
          <w:szCs w:val="22"/>
        </w:rPr>
        <w:t xml:space="preserve">, with higher prices in the group pharmaceutical products (0.4%). A slight increase in prices was also recorded in the division </w:t>
      </w:r>
      <w:proofErr w:type="gramStart"/>
      <w:r w:rsidR="00A65C82" w:rsidRPr="00A65C82">
        <w:rPr>
          <w:rFonts w:ascii="Arial Narrow" w:hAnsi="Arial Narrow" w:cs="Tahoma"/>
          <w:i/>
          <w:sz w:val="22"/>
          <w:szCs w:val="22"/>
        </w:rPr>
        <w:t>Other</w:t>
      </w:r>
      <w:proofErr w:type="gramEnd"/>
      <w:r w:rsidR="00A65C82" w:rsidRPr="00A65C82">
        <w:rPr>
          <w:rFonts w:ascii="Arial Narrow" w:hAnsi="Arial Narrow" w:cs="Tahoma"/>
          <w:i/>
          <w:sz w:val="22"/>
          <w:szCs w:val="22"/>
        </w:rPr>
        <w:t xml:space="preserve"> goods and services</w:t>
      </w:r>
      <w:r w:rsidR="00A65C82">
        <w:rPr>
          <w:rFonts w:ascii="Arial Narrow" w:hAnsi="Arial Narrow" w:cs="Tahoma"/>
          <w:sz w:val="22"/>
          <w:szCs w:val="22"/>
        </w:rPr>
        <w:t xml:space="preserve"> (0.1%). </w:t>
      </w:r>
    </w:p>
    <w:p w:rsidR="00A65C82" w:rsidRDefault="00A65C82" w:rsidP="001D1988">
      <w:pPr>
        <w:jc w:val="both"/>
        <w:rPr>
          <w:rFonts w:ascii="Arial Narrow" w:hAnsi="Arial Narrow" w:cs="Tahoma"/>
          <w:sz w:val="22"/>
          <w:szCs w:val="22"/>
        </w:rPr>
      </w:pPr>
    </w:p>
    <w:p w:rsidR="00B8018B" w:rsidRDefault="00A65C82" w:rsidP="001D1988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the divisions </w:t>
      </w:r>
      <w:r w:rsidRPr="00A65C82">
        <w:rPr>
          <w:rFonts w:ascii="Arial Narrow" w:hAnsi="Arial Narrow" w:cs="Tahoma"/>
          <w:i/>
          <w:sz w:val="22"/>
          <w:szCs w:val="22"/>
        </w:rPr>
        <w:t>Communication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A65C82">
        <w:rPr>
          <w:rFonts w:ascii="Arial Narrow" w:hAnsi="Arial Narrow" w:cs="Tahoma"/>
          <w:i/>
          <w:sz w:val="22"/>
          <w:szCs w:val="22"/>
        </w:rPr>
        <w:t>Education</w:t>
      </w:r>
      <w:r>
        <w:rPr>
          <w:rFonts w:ascii="Arial Narrow" w:hAnsi="Arial Narrow" w:cs="Tahoma"/>
          <w:sz w:val="22"/>
          <w:szCs w:val="22"/>
        </w:rPr>
        <w:t xml:space="preserve">, and </w:t>
      </w:r>
      <w:r w:rsidRPr="00A65C82">
        <w:rPr>
          <w:rFonts w:ascii="Arial Narrow" w:hAnsi="Arial Narrow" w:cs="Tahoma"/>
          <w:i/>
          <w:sz w:val="22"/>
          <w:szCs w:val="22"/>
        </w:rPr>
        <w:t>Restaurants and hotels</w:t>
      </w:r>
      <w:r>
        <w:rPr>
          <w:rFonts w:ascii="Arial Narrow" w:hAnsi="Arial Narrow" w:cs="Tahoma"/>
          <w:sz w:val="22"/>
          <w:szCs w:val="22"/>
        </w:rPr>
        <w:t xml:space="preserve"> prices remained on the average at the same level. </w:t>
      </w:r>
    </w:p>
    <w:p w:rsidR="00A65C82" w:rsidRDefault="00A65C82" w:rsidP="001D1988">
      <w:pPr>
        <w:jc w:val="both"/>
        <w:rPr>
          <w:rFonts w:ascii="Arial Narrow" w:hAnsi="Arial Narrow" w:cs="Tahoma"/>
          <w:sz w:val="22"/>
          <w:szCs w:val="22"/>
        </w:rPr>
      </w:pPr>
    </w:p>
    <w:p w:rsidR="00A65C82" w:rsidRPr="00A65C82" w:rsidRDefault="00A65C82" w:rsidP="001D1988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decrease in prices in September was recorded in the division </w:t>
      </w:r>
      <w:r w:rsidRPr="00227CDA">
        <w:rPr>
          <w:rFonts w:ascii="Arial Narrow" w:hAnsi="Arial Narrow" w:cs="Tahoma"/>
          <w:i/>
          <w:sz w:val="22"/>
          <w:szCs w:val="22"/>
        </w:rPr>
        <w:t>Recreation and culture</w:t>
      </w:r>
      <w:r>
        <w:rPr>
          <w:rFonts w:ascii="Arial Narrow" w:hAnsi="Arial Narrow" w:cs="Tahoma"/>
          <w:sz w:val="22"/>
          <w:szCs w:val="22"/>
        </w:rPr>
        <w:t xml:space="preserve"> (0.7%), due to lower seasonal prices in the group travel </w:t>
      </w:r>
      <w:r w:rsidR="00227CDA">
        <w:rPr>
          <w:rFonts w:ascii="Arial Narrow" w:hAnsi="Arial Narrow" w:cs="Tahoma"/>
          <w:sz w:val="22"/>
          <w:szCs w:val="22"/>
        </w:rPr>
        <w:t xml:space="preserve">arrangements (20.3%), followed by the division </w:t>
      </w:r>
      <w:r w:rsidR="00227CDA" w:rsidRPr="00227CDA">
        <w:rPr>
          <w:rFonts w:ascii="Arial Narrow" w:hAnsi="Arial Narrow" w:cs="Tahoma"/>
          <w:i/>
          <w:sz w:val="22"/>
          <w:szCs w:val="22"/>
        </w:rPr>
        <w:t>Food and non-alcoholic beverages</w:t>
      </w:r>
      <w:r w:rsidR="00227CDA">
        <w:rPr>
          <w:rFonts w:ascii="Arial Narrow" w:hAnsi="Arial Narrow" w:cs="Tahoma"/>
          <w:sz w:val="22"/>
          <w:szCs w:val="22"/>
        </w:rPr>
        <w:t xml:space="preserve"> (0.5%), due to lower prices in the groups fruit (5.2%), oils and fats (2.2%), vegetables (1.1%), non-alcoholic beverages (0.8%) and meat (0.3%). </w:t>
      </w:r>
      <w:r w:rsidR="000E29C9">
        <w:rPr>
          <w:rFonts w:ascii="Arial Narrow" w:hAnsi="Arial Narrow" w:cs="Tahoma"/>
          <w:sz w:val="22"/>
          <w:szCs w:val="22"/>
        </w:rPr>
        <w:t xml:space="preserve">A decrease in prices was also recorded in the division </w:t>
      </w:r>
      <w:r w:rsidR="000E29C9" w:rsidRPr="000E29C9">
        <w:rPr>
          <w:rFonts w:ascii="Arial Narrow" w:hAnsi="Arial Narrow" w:cs="Tahoma"/>
          <w:i/>
          <w:sz w:val="22"/>
          <w:szCs w:val="22"/>
        </w:rPr>
        <w:t>Furnishing and other equipment</w:t>
      </w:r>
      <w:r w:rsidR="000E29C9">
        <w:rPr>
          <w:rFonts w:ascii="Arial Narrow" w:hAnsi="Arial Narrow" w:cs="Tahoma"/>
          <w:sz w:val="22"/>
          <w:szCs w:val="22"/>
        </w:rPr>
        <w:t xml:space="preserve">, with lower prices in the groups carpets and rugs (1.1%), products for routine maintenance of the house (0.7%) and household utensils and cutlery (0.4%). In the division </w:t>
      </w:r>
      <w:r w:rsidR="000E29C9" w:rsidRPr="000E29C9">
        <w:rPr>
          <w:rFonts w:ascii="Arial Narrow" w:hAnsi="Arial Narrow" w:cs="Tahoma"/>
          <w:i/>
          <w:sz w:val="22"/>
          <w:szCs w:val="22"/>
        </w:rPr>
        <w:t>Alcoholic beverages and tobacco</w:t>
      </w:r>
      <w:r w:rsidR="000E29C9">
        <w:rPr>
          <w:rFonts w:ascii="Arial Narrow" w:hAnsi="Arial Narrow" w:cs="Tahoma"/>
          <w:sz w:val="22"/>
          <w:szCs w:val="22"/>
        </w:rPr>
        <w:t xml:space="preserve">, lower prices were recorded in the group alcoholic beverages (0.5%). </w:t>
      </w:r>
    </w:p>
    <w:p w:rsidR="001D1988" w:rsidRPr="006853AC" w:rsidRDefault="001D1988" w:rsidP="001D1988">
      <w:pPr>
        <w:jc w:val="both"/>
        <w:rPr>
          <w:rFonts w:ascii="Arial Narrow" w:hAnsi="Arial Narrow" w:cs="Tahoma"/>
          <w:sz w:val="24"/>
          <w:szCs w:val="22"/>
          <w:lang w:val="sr-Cyrl-BA"/>
        </w:rPr>
      </w:pPr>
    </w:p>
    <w:p w:rsidR="00DD5DBB" w:rsidRPr="006853AC" w:rsidRDefault="00DD5DBB" w:rsidP="00B8018B">
      <w:pPr>
        <w:jc w:val="both"/>
        <w:rPr>
          <w:rFonts w:ascii="Tahoma" w:hAnsi="Tahoma" w:cs="Tahoma"/>
          <w:lang w:val="sr-Cyrl-BA"/>
        </w:rPr>
      </w:pPr>
    </w:p>
    <w:p w:rsidR="00662317" w:rsidRPr="006853AC" w:rsidRDefault="007324F0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284.8pt;margin-top:178.7pt;width:69.2pt;height:17.75pt;z-index:251673600" fillcolor="white [3212]" stroked="f">
            <v:textbox>
              <w:txbxContent>
                <w:p w:rsidR="006519BC" w:rsidRPr="0033544C" w:rsidRDefault="006519BC" w:rsidP="006519BC">
                  <w:pPr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i/>
                      <w:sz w:val="16"/>
                      <w:szCs w:val="16"/>
                    </w:rPr>
                    <w:t>Annual</w:t>
                  </w:r>
                  <w:r w:rsidRPr="0033544C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 inflation</w:t>
                  </w:r>
                </w:p>
              </w:txbxContent>
            </v:textbox>
          </v:shape>
        </w:pict>
      </w:r>
      <w:r>
        <w:rPr>
          <w:rFonts w:ascii="Arial Narrow" w:hAnsi="Arial Narrow" w:cs="Tahoma"/>
          <w:noProof/>
          <w:sz w:val="22"/>
          <w:szCs w:val="22"/>
        </w:rPr>
        <w:pict>
          <v:shape id="_x0000_s1077" type="#_x0000_t202" style="position:absolute;left:0;text-align:left;margin-left:181.5pt;margin-top:179.4pt;width:69.2pt;height:18.4pt;z-index:251672576" fillcolor="white [3212]" stroked="f">
            <v:textbox>
              <w:txbxContent>
                <w:p w:rsidR="006519BC" w:rsidRPr="0033544C" w:rsidRDefault="006519BC" w:rsidP="006519BC">
                  <w:pPr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r w:rsidRPr="0033544C">
                    <w:rPr>
                      <w:rFonts w:ascii="Arial Narrow" w:hAnsi="Arial Narrow"/>
                      <w:i/>
                      <w:sz w:val="16"/>
                      <w:szCs w:val="16"/>
                    </w:rPr>
                    <w:t>Monthly inflation</w:t>
                  </w:r>
                </w:p>
              </w:txbxContent>
            </v:textbox>
          </v:shape>
        </w:pict>
      </w:r>
      <w:r w:rsidR="006853AC">
        <w:rPr>
          <w:noProof/>
        </w:rPr>
        <w:drawing>
          <wp:inline distT="0" distB="0" distL="0" distR="0" wp14:anchorId="4F4EC265" wp14:editId="1B847423">
            <wp:extent cx="5467350" cy="2582266"/>
            <wp:effectExtent l="0" t="0" r="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6D8" w:rsidRPr="003B0351" w:rsidRDefault="006519BC" w:rsidP="003B0351">
      <w:pPr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9856D8" w:rsidRPr="006853AC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C07571" w:rsidRPr="006853AC">
        <w:rPr>
          <w:rFonts w:ascii="Arial Narrow" w:hAnsi="Arial Narrow" w:cs="Tahoma"/>
          <w:sz w:val="16"/>
          <w:szCs w:val="16"/>
          <w:lang w:val="sr-Cyrl-BA"/>
        </w:rPr>
        <w:t>2</w:t>
      </w:r>
      <w:r w:rsidR="009856D8" w:rsidRPr="006853AC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>
        <w:rPr>
          <w:rFonts w:ascii="Arial Narrow" w:hAnsi="Arial Narrow" w:cs="Tahoma"/>
          <w:sz w:val="16"/>
          <w:szCs w:val="16"/>
        </w:rPr>
        <w:t>Monthly and annual inflation</w:t>
      </w:r>
    </w:p>
    <w:p w:rsidR="009856D8" w:rsidRPr="006853AC" w:rsidRDefault="009856D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177A6" w:rsidRDefault="003B0351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>
        <w:rPr>
          <w:rFonts w:ascii="Arial Narrow" w:hAnsi="Arial Narrow" w:cs="Tahoma"/>
          <w:b/>
          <w:bCs/>
          <w:sz w:val="30"/>
          <w:szCs w:val="30"/>
        </w:rPr>
        <w:t>Working-day adjusted industrial production</w:t>
      </w:r>
      <w:r w:rsidR="00F06D21" w:rsidRPr="006853AC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</w:p>
    <w:p w:rsidR="00F06D21" w:rsidRPr="006853AC" w:rsidRDefault="00F06D21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Latn-BA"/>
        </w:rPr>
      </w:pPr>
      <w:r w:rsidRPr="006853AC">
        <w:rPr>
          <w:rFonts w:ascii="Arial Narrow" w:hAnsi="Arial Narrow" w:cs="Tahoma"/>
          <w:b/>
          <w:sz w:val="30"/>
          <w:szCs w:val="30"/>
          <w:lang w:val="sr-Cyrl-CS"/>
        </w:rPr>
        <w:t>(</w:t>
      </w:r>
      <w:r w:rsidR="003B0351">
        <w:rPr>
          <w:rFonts w:ascii="Arial Narrow" w:hAnsi="Arial Narrow" w:cs="Tahoma"/>
          <w:b/>
          <w:sz w:val="30"/>
          <w:szCs w:val="30"/>
        </w:rPr>
        <w:t>September</w:t>
      </w:r>
      <w:r w:rsidRPr="006853AC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6853AC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6853AC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="009034C3" w:rsidRPr="006853AC">
        <w:rPr>
          <w:rFonts w:ascii="Arial Narrow" w:hAnsi="Arial Narrow" w:cs="Tahoma"/>
          <w:b/>
          <w:sz w:val="30"/>
          <w:szCs w:val="30"/>
          <w:lang w:val="sr-Latn-BA"/>
        </w:rPr>
        <w:t>/</w:t>
      </w:r>
      <w:proofErr w:type="spellStart"/>
      <w:r w:rsidR="003B0351">
        <w:rPr>
          <w:rFonts w:ascii="Arial Narrow" w:hAnsi="Arial Narrow" w:cs="Tahoma"/>
          <w:b/>
          <w:sz w:val="30"/>
          <w:szCs w:val="30"/>
          <w:lang w:val="sr-Latn-BA"/>
        </w:rPr>
        <w:t>September</w:t>
      </w:r>
      <w:proofErr w:type="spellEnd"/>
      <w:r w:rsidR="003B0351">
        <w:rPr>
          <w:rFonts w:ascii="Arial Narrow" w:hAnsi="Arial Narrow" w:cs="Tahoma"/>
          <w:b/>
          <w:sz w:val="30"/>
          <w:szCs w:val="30"/>
          <w:lang w:val="sr-Latn-BA"/>
        </w:rPr>
        <w:t xml:space="preserve"> </w:t>
      </w:r>
      <w:r w:rsidRPr="006853AC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3B0351">
        <w:rPr>
          <w:rFonts w:ascii="Arial Narrow" w:hAnsi="Arial Narrow" w:cs="Tahoma"/>
          <w:b/>
          <w:bCs/>
          <w:sz w:val="30"/>
          <w:szCs w:val="30"/>
          <w:lang w:val="sr-Latn-BA"/>
        </w:rPr>
        <w:t>5</w:t>
      </w:r>
      <w:r w:rsidRPr="006853AC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6853AC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3B0351">
        <w:rPr>
          <w:rFonts w:ascii="Arial Narrow" w:hAnsi="Arial Narrow" w:cs="Tahoma"/>
          <w:b/>
          <w:bCs/>
          <w:sz w:val="30"/>
          <w:szCs w:val="30"/>
        </w:rPr>
        <w:t>increased by</w:t>
      </w:r>
      <w:r w:rsidRPr="006853AC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9C625E" w:rsidRPr="006853AC">
        <w:rPr>
          <w:rFonts w:ascii="Arial Narrow" w:hAnsi="Arial Narrow" w:cs="Tahoma"/>
          <w:b/>
          <w:bCs/>
          <w:sz w:val="30"/>
          <w:szCs w:val="30"/>
          <w:lang w:val="sr-Latn-BA"/>
        </w:rPr>
        <w:t>14</w:t>
      </w:r>
      <w:r w:rsidR="003B0351"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9C625E" w:rsidRPr="006853AC">
        <w:rPr>
          <w:rFonts w:ascii="Arial Narrow" w:hAnsi="Arial Narrow" w:cs="Tahoma"/>
          <w:b/>
          <w:bCs/>
          <w:sz w:val="30"/>
          <w:szCs w:val="30"/>
          <w:lang w:val="sr-Latn-BA"/>
        </w:rPr>
        <w:t>3</w:t>
      </w:r>
      <w:r w:rsidRPr="006853AC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6177A6" w:rsidRDefault="003B0351" w:rsidP="001B25E0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>
        <w:rPr>
          <w:rFonts w:ascii="Arial Narrow" w:hAnsi="Arial Narrow" w:cs="Tahoma"/>
          <w:b/>
          <w:bCs/>
          <w:sz w:val="30"/>
          <w:szCs w:val="30"/>
        </w:rPr>
        <w:t>Seasonally adjusted industrial production</w:t>
      </w:r>
      <w:r w:rsidR="001B25E0" w:rsidRPr="006853AC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</w:p>
    <w:p w:rsidR="001B25E0" w:rsidRPr="006853AC" w:rsidRDefault="001B25E0" w:rsidP="001B25E0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Latn-BA"/>
        </w:rPr>
      </w:pPr>
      <w:r w:rsidRPr="006853AC">
        <w:rPr>
          <w:rFonts w:ascii="Arial Narrow" w:hAnsi="Arial Narrow" w:cs="Tahoma"/>
          <w:b/>
          <w:sz w:val="30"/>
          <w:szCs w:val="30"/>
          <w:lang w:val="sr-Cyrl-CS"/>
        </w:rPr>
        <w:t>(</w:t>
      </w:r>
      <w:r w:rsidR="003B0351">
        <w:rPr>
          <w:rFonts w:ascii="Arial Narrow" w:hAnsi="Arial Narrow" w:cs="Tahoma"/>
          <w:b/>
          <w:sz w:val="30"/>
          <w:szCs w:val="30"/>
        </w:rPr>
        <w:t>September</w:t>
      </w:r>
      <w:r w:rsidRPr="006853AC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6853AC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3B0351">
        <w:rPr>
          <w:rFonts w:ascii="Arial Narrow" w:hAnsi="Arial Narrow" w:cs="Tahoma"/>
          <w:b/>
          <w:sz w:val="30"/>
          <w:szCs w:val="30"/>
          <w:lang w:val="sr-Latn-BA"/>
        </w:rPr>
        <w:t xml:space="preserve">6/August </w:t>
      </w:r>
      <w:r w:rsidRPr="006853AC">
        <w:rPr>
          <w:rFonts w:ascii="Arial Narrow" w:hAnsi="Arial Narrow" w:cs="Tahoma"/>
          <w:b/>
          <w:bCs/>
          <w:sz w:val="30"/>
          <w:szCs w:val="30"/>
          <w:lang w:val="ru-RU"/>
        </w:rPr>
        <w:t>2016</w:t>
      </w:r>
      <w:r w:rsidRPr="006853AC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6853AC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3B0351">
        <w:rPr>
          <w:rFonts w:ascii="Arial Narrow" w:hAnsi="Arial Narrow" w:cs="Tahoma"/>
          <w:b/>
          <w:bCs/>
          <w:sz w:val="30"/>
          <w:szCs w:val="30"/>
        </w:rPr>
        <w:t>increased by</w:t>
      </w:r>
      <w:r w:rsidRPr="006853AC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9C625E" w:rsidRPr="006853AC">
        <w:rPr>
          <w:rFonts w:ascii="Arial Narrow" w:hAnsi="Arial Narrow" w:cs="Tahoma"/>
          <w:b/>
          <w:bCs/>
          <w:sz w:val="30"/>
          <w:szCs w:val="30"/>
          <w:lang w:val="sr-Latn-BA"/>
        </w:rPr>
        <w:t>1</w:t>
      </w:r>
      <w:r w:rsidR="003B0351"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9C625E" w:rsidRPr="006853AC">
        <w:rPr>
          <w:rFonts w:ascii="Arial Narrow" w:hAnsi="Arial Narrow" w:cs="Tahoma"/>
          <w:b/>
          <w:bCs/>
          <w:sz w:val="30"/>
          <w:szCs w:val="30"/>
          <w:lang w:val="sr-Latn-BA"/>
        </w:rPr>
        <w:t>6</w:t>
      </w:r>
      <w:r w:rsidRPr="006853AC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66F34" w:rsidRPr="006853AC" w:rsidRDefault="003B0351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="00166F34" w:rsidRPr="006853AC">
        <w:rPr>
          <w:rFonts w:ascii="Arial Narrow" w:hAnsi="Arial Narrow" w:cs="Tahoma"/>
          <w:b/>
          <w:sz w:val="28"/>
          <w:lang w:val="ru-RU"/>
        </w:rPr>
        <w:t xml:space="preserve"> (</w:t>
      </w:r>
      <w:r>
        <w:rPr>
          <w:rFonts w:ascii="Arial Narrow" w:hAnsi="Arial Narrow" w:cs="Tahoma"/>
          <w:b/>
          <w:sz w:val="28"/>
        </w:rPr>
        <w:t>September</w:t>
      </w:r>
      <w:r w:rsidR="00166F34" w:rsidRPr="006853AC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6853AC">
        <w:rPr>
          <w:rFonts w:ascii="Arial Narrow" w:hAnsi="Arial Narrow" w:cs="Tahoma"/>
          <w:b/>
          <w:sz w:val="28"/>
          <w:lang w:val="sr-Latn-BA"/>
        </w:rPr>
        <w:t>6</w:t>
      </w:r>
      <w:r w:rsidR="00166F34" w:rsidRPr="006853AC">
        <w:rPr>
          <w:rFonts w:ascii="Arial Narrow" w:hAnsi="Arial Narrow" w:cs="Tahoma"/>
          <w:b/>
          <w:sz w:val="28"/>
          <w:lang w:val="ru-RU"/>
        </w:rPr>
        <w:t>/</w:t>
      </w:r>
      <w:r>
        <w:rPr>
          <w:rFonts w:ascii="Arial Narrow" w:hAnsi="Arial Narrow" w:cs="Tahoma"/>
          <w:b/>
          <w:sz w:val="28"/>
        </w:rPr>
        <w:t>September</w:t>
      </w:r>
      <w:r w:rsidR="00166F34" w:rsidRPr="006853AC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6853AC">
        <w:rPr>
          <w:rFonts w:ascii="Arial Narrow" w:hAnsi="Arial Narrow" w:cs="Tahoma"/>
          <w:b/>
          <w:sz w:val="28"/>
          <w:lang w:val="sr-Latn-BA"/>
        </w:rPr>
        <w:t>5</w:t>
      </w:r>
      <w:r w:rsidR="00166F34" w:rsidRPr="006853AC">
        <w:rPr>
          <w:rFonts w:ascii="Arial Narrow" w:hAnsi="Arial Narrow" w:cs="Tahoma"/>
          <w:b/>
          <w:sz w:val="28"/>
          <w:lang w:val="ru-RU"/>
        </w:rPr>
        <w:t xml:space="preserve">) </w:t>
      </w:r>
      <w:r>
        <w:rPr>
          <w:rFonts w:ascii="Arial Narrow" w:hAnsi="Arial Narrow" w:cs="Tahoma"/>
          <w:b/>
          <w:sz w:val="28"/>
        </w:rPr>
        <w:t>increased by</w:t>
      </w:r>
      <w:r w:rsidR="00166F34" w:rsidRPr="006853AC">
        <w:rPr>
          <w:rFonts w:ascii="Arial Narrow" w:hAnsi="Arial Narrow" w:cs="Tahoma"/>
          <w:b/>
          <w:sz w:val="28"/>
          <w:lang w:val="ru-RU"/>
        </w:rPr>
        <w:t xml:space="preserve"> </w:t>
      </w:r>
      <w:r w:rsidR="009C625E" w:rsidRPr="006853AC">
        <w:rPr>
          <w:rFonts w:ascii="Arial Narrow" w:hAnsi="Arial Narrow" w:cs="Tahoma"/>
          <w:b/>
          <w:sz w:val="28"/>
          <w:lang w:val="sr-Latn-BA"/>
        </w:rPr>
        <w:t>1</w:t>
      </w:r>
      <w:r>
        <w:rPr>
          <w:rFonts w:ascii="Arial Narrow" w:hAnsi="Arial Narrow" w:cs="Tahoma"/>
          <w:b/>
          <w:sz w:val="28"/>
          <w:lang w:val="ru-RU"/>
        </w:rPr>
        <w:t>.</w:t>
      </w:r>
      <w:r w:rsidR="009C625E" w:rsidRPr="006853AC">
        <w:rPr>
          <w:rFonts w:ascii="Arial Narrow" w:hAnsi="Arial Narrow" w:cs="Tahoma"/>
          <w:b/>
          <w:sz w:val="28"/>
          <w:lang w:val="sr-Latn-BA"/>
        </w:rPr>
        <w:t>4</w:t>
      </w:r>
      <w:r w:rsidR="00166F34" w:rsidRPr="006853AC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6853AC" w:rsidRDefault="00166F34" w:rsidP="00166F34">
      <w:pPr>
        <w:jc w:val="both"/>
        <w:rPr>
          <w:rFonts w:ascii="Arial Narrow" w:hAnsi="Arial Narrow" w:cs="Tahoma"/>
          <w:sz w:val="22"/>
          <w:lang w:val="sr-Cyrl-BA"/>
        </w:rPr>
      </w:pPr>
    </w:p>
    <w:p w:rsidR="00B22A36" w:rsidRDefault="00B22A36" w:rsidP="00166F34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sz w:val="22"/>
        </w:rPr>
        <w:t xml:space="preserve">Working-day adjusted industrial production </w:t>
      </w:r>
      <w:r>
        <w:rPr>
          <w:rFonts w:ascii="Arial Narrow" w:hAnsi="Arial Narrow" w:cs="Tahoma"/>
          <w:sz w:val="22"/>
        </w:rPr>
        <w:t xml:space="preserve">in September 2016, compared to September 2015, increased by 14.3%. In the section </w:t>
      </w:r>
      <w:r w:rsidRPr="00EC5A92"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sz w:val="22"/>
        </w:rPr>
        <w:t xml:space="preserve"> an increase by 43.8% was recorded, in the section </w:t>
      </w:r>
      <w:r w:rsidRPr="00EC5A92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sz w:val="22"/>
        </w:rPr>
        <w:t xml:space="preserve"> an increase by</w:t>
      </w:r>
      <w:r w:rsidR="000A577C">
        <w:rPr>
          <w:rFonts w:ascii="Arial Narrow" w:hAnsi="Arial Narrow" w:cs="Tahoma"/>
          <w:sz w:val="22"/>
        </w:rPr>
        <w:t xml:space="preserve"> 7.0% and in the section </w:t>
      </w:r>
      <w:r w:rsidR="000A577C" w:rsidRPr="000A577C">
        <w:rPr>
          <w:rFonts w:ascii="Arial Narrow" w:hAnsi="Arial Narrow" w:cs="Tahoma"/>
          <w:i/>
          <w:sz w:val="22"/>
        </w:rPr>
        <w:t>Mining and quarrying</w:t>
      </w:r>
      <w:r w:rsidR="000A577C">
        <w:rPr>
          <w:rFonts w:ascii="Arial Narrow" w:hAnsi="Arial Narrow" w:cs="Tahoma"/>
          <w:sz w:val="22"/>
        </w:rPr>
        <w:t xml:space="preserve"> an increase by 4.2%. </w:t>
      </w:r>
      <w:r w:rsidR="000A577C" w:rsidRPr="00650F89">
        <w:rPr>
          <w:rFonts w:ascii="Arial Narrow" w:hAnsi="Arial Narrow" w:cs="Tahoma"/>
          <w:sz w:val="22"/>
          <w:szCs w:val="22"/>
        </w:rPr>
        <w:t>By main industrial group, based on economic purpose of products, working day-adjusted production</w:t>
      </w:r>
      <w:r w:rsidR="000A577C">
        <w:rPr>
          <w:rFonts w:ascii="Arial Narrow" w:hAnsi="Arial Narrow" w:cs="Tahoma"/>
          <w:sz w:val="22"/>
          <w:szCs w:val="22"/>
        </w:rPr>
        <w:t xml:space="preserve"> of energy in September 2016, compared to September 2015, was 36.3% </w:t>
      </w:r>
      <w:r w:rsidR="000A577C">
        <w:rPr>
          <w:rFonts w:ascii="Arial Narrow" w:hAnsi="Arial Narrow" w:cs="Tahoma"/>
          <w:sz w:val="22"/>
          <w:szCs w:val="22"/>
        </w:rPr>
        <w:lastRenderedPageBreak/>
        <w:t xml:space="preserve">higher, production of capital goods was 18.7% higher, production of consumer durables was 4.6% higher, production of consumer non-durables was 2.7% higher and production of intermediate goods was 2.5% higher. </w:t>
      </w:r>
    </w:p>
    <w:p w:rsidR="000A577C" w:rsidRDefault="000A577C" w:rsidP="00166F34">
      <w:pPr>
        <w:jc w:val="both"/>
        <w:rPr>
          <w:rFonts w:ascii="Arial Narrow" w:hAnsi="Arial Narrow" w:cs="Tahoma"/>
          <w:sz w:val="22"/>
          <w:szCs w:val="22"/>
        </w:rPr>
      </w:pPr>
    </w:p>
    <w:p w:rsidR="000A577C" w:rsidRPr="00B22A36" w:rsidRDefault="000A577C" w:rsidP="00166F34">
      <w:pPr>
        <w:jc w:val="both"/>
        <w:rPr>
          <w:rFonts w:ascii="Arial Narrow" w:hAnsi="Arial Narrow" w:cs="Tahoma"/>
          <w:sz w:val="22"/>
        </w:rPr>
      </w:pPr>
      <w:r w:rsidRPr="000A577C">
        <w:rPr>
          <w:rFonts w:ascii="Arial Narrow" w:hAnsi="Arial Narrow" w:cs="Tahoma"/>
          <w:b/>
          <w:sz w:val="22"/>
          <w:szCs w:val="22"/>
        </w:rPr>
        <w:t>Seasonally adjusted industrial production</w:t>
      </w:r>
      <w:r>
        <w:rPr>
          <w:rFonts w:ascii="Arial Narrow" w:hAnsi="Arial Narrow" w:cs="Tahoma"/>
          <w:sz w:val="22"/>
          <w:szCs w:val="22"/>
        </w:rPr>
        <w:t xml:space="preserve"> in September 2016, compared to August 2016, increased by 1.6%. In the section Mining and quarrying a decrease by 0.6% was recorded and in the section </w:t>
      </w:r>
      <w:r w:rsidRPr="00EC5A92"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a decrease by 3.4%, while an increase by 6.7% was recorded in the section </w:t>
      </w:r>
      <w:r w:rsidRPr="000A577C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sz w:val="22"/>
        </w:rPr>
        <w:t xml:space="preserve">. </w:t>
      </w:r>
      <w:r w:rsidRPr="00650F89">
        <w:rPr>
          <w:rFonts w:ascii="Arial Narrow" w:hAnsi="Arial Narrow" w:cs="Tahoma"/>
          <w:sz w:val="22"/>
          <w:szCs w:val="22"/>
        </w:rPr>
        <w:t xml:space="preserve">By main industrial group, based on economic purpose of products, </w:t>
      </w:r>
      <w:r>
        <w:rPr>
          <w:rFonts w:ascii="Arial Narrow" w:hAnsi="Arial Narrow" w:cs="Tahoma"/>
          <w:sz w:val="22"/>
          <w:szCs w:val="22"/>
        </w:rPr>
        <w:t xml:space="preserve">seasonally </w:t>
      </w:r>
      <w:r w:rsidRPr="00650F89">
        <w:rPr>
          <w:rFonts w:ascii="Arial Narrow" w:hAnsi="Arial Narrow" w:cs="Tahoma"/>
          <w:sz w:val="22"/>
          <w:szCs w:val="22"/>
        </w:rPr>
        <w:t>adjusted production</w:t>
      </w:r>
      <w:r>
        <w:rPr>
          <w:rFonts w:ascii="Arial Narrow" w:hAnsi="Arial Narrow" w:cs="Tahoma"/>
          <w:sz w:val="22"/>
          <w:szCs w:val="22"/>
        </w:rPr>
        <w:t xml:space="preserve"> of consumer durables in September 2016, compared to August 2016, was 4.9% higher, production of consumer non-durables was 1.8% higher, production of intermediate goods was 1.1% higher and production of energy was 0.1% higher, while production of capital goods was 8.7% lower. </w:t>
      </w:r>
    </w:p>
    <w:p w:rsidR="00F06D21" w:rsidRPr="006853AC" w:rsidRDefault="00F06D21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1B25E0" w:rsidRPr="000A577C" w:rsidRDefault="000A577C" w:rsidP="00166F34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b/>
          <w:sz w:val="22"/>
        </w:rPr>
        <w:t xml:space="preserve">Number of employees in industry </w:t>
      </w:r>
      <w:r>
        <w:rPr>
          <w:rFonts w:ascii="Arial Narrow" w:hAnsi="Arial Narrow" w:cs="Tahoma"/>
          <w:sz w:val="22"/>
        </w:rPr>
        <w:t xml:space="preserve">in September 2016, compared to the average </w:t>
      </w:r>
      <w:proofErr w:type="spellStart"/>
      <w:r>
        <w:rPr>
          <w:rFonts w:ascii="Arial Narrow" w:hAnsi="Arial Narrow" w:cs="Tahoma"/>
          <w:sz w:val="22"/>
        </w:rPr>
        <w:t>montly</w:t>
      </w:r>
      <w:proofErr w:type="spellEnd"/>
      <w:r>
        <w:rPr>
          <w:rFonts w:ascii="Arial Narrow" w:hAnsi="Arial Narrow" w:cs="Tahoma"/>
          <w:sz w:val="22"/>
        </w:rPr>
        <w:t xml:space="preserve"> nu</w:t>
      </w:r>
      <w:r w:rsidR="000D0D38">
        <w:rPr>
          <w:rFonts w:ascii="Arial Narrow" w:hAnsi="Arial Narrow" w:cs="Tahoma"/>
          <w:sz w:val="22"/>
        </w:rPr>
        <w:t>mber of employed persons in 2015</w:t>
      </w:r>
      <w:r>
        <w:rPr>
          <w:rFonts w:ascii="Arial Narrow" w:hAnsi="Arial Narrow" w:cs="Tahoma"/>
          <w:sz w:val="22"/>
        </w:rPr>
        <w:t xml:space="preserve">, was 2.8% higher. Compared to the </w:t>
      </w:r>
      <w:r w:rsidR="007D414B">
        <w:rPr>
          <w:rFonts w:ascii="Arial Narrow" w:hAnsi="Arial Narrow" w:cs="Tahoma"/>
          <w:sz w:val="22"/>
        </w:rPr>
        <w:t>same month of the previous year</w:t>
      </w:r>
      <w:r>
        <w:rPr>
          <w:rFonts w:ascii="Arial Narrow" w:hAnsi="Arial Narrow" w:cs="Tahoma"/>
          <w:sz w:val="22"/>
        </w:rPr>
        <w:t xml:space="preserve"> it was 1.4% higher and compared to August 2016 it was 1.2% higher. </w:t>
      </w:r>
      <w:r w:rsidR="007D414B">
        <w:rPr>
          <w:rFonts w:ascii="Arial Narrow" w:hAnsi="Arial Narrow" w:cs="Tahoma"/>
          <w:sz w:val="22"/>
        </w:rPr>
        <w:t xml:space="preserve">Number of employees in industry in the period January – September 2016, compared to the same period of the previous year, was 0.8% higher. During the same period, in the section </w:t>
      </w:r>
      <w:r w:rsidR="007D414B">
        <w:rPr>
          <w:rFonts w:ascii="Arial Narrow" w:hAnsi="Arial Narrow" w:cs="Tahoma"/>
          <w:i/>
          <w:sz w:val="22"/>
          <w:szCs w:val="22"/>
        </w:rPr>
        <w:t xml:space="preserve">Manufacturing </w:t>
      </w:r>
      <w:r w:rsidR="007D414B">
        <w:rPr>
          <w:rFonts w:ascii="Arial Narrow" w:hAnsi="Arial Narrow" w:cs="Tahoma"/>
          <w:sz w:val="22"/>
          <w:szCs w:val="22"/>
        </w:rPr>
        <w:t>an increase by 1.0% was recorded</w:t>
      </w:r>
      <w:r w:rsidR="007D414B" w:rsidRPr="007D414B">
        <w:rPr>
          <w:rFonts w:ascii="Arial Narrow" w:hAnsi="Arial Narrow" w:cs="Tahoma"/>
          <w:sz w:val="22"/>
          <w:szCs w:val="22"/>
        </w:rPr>
        <w:t xml:space="preserve"> </w:t>
      </w:r>
      <w:r w:rsidR="007D414B">
        <w:rPr>
          <w:rFonts w:ascii="Arial Narrow" w:hAnsi="Arial Narrow" w:cs="Tahoma"/>
          <w:sz w:val="22"/>
          <w:szCs w:val="22"/>
        </w:rPr>
        <w:t xml:space="preserve">and in the section </w:t>
      </w:r>
      <w:r w:rsidR="007D414B" w:rsidRPr="007D414B">
        <w:rPr>
          <w:rFonts w:ascii="Arial Narrow" w:hAnsi="Arial Narrow" w:cs="Tahoma"/>
          <w:i/>
          <w:sz w:val="22"/>
          <w:szCs w:val="22"/>
        </w:rPr>
        <w:t>Mining and quarrying</w:t>
      </w:r>
      <w:r w:rsidR="007D414B">
        <w:rPr>
          <w:rFonts w:ascii="Arial Narrow" w:hAnsi="Arial Narrow" w:cs="Tahoma"/>
          <w:sz w:val="22"/>
          <w:szCs w:val="22"/>
        </w:rPr>
        <w:t xml:space="preserve"> an increase by 0.6%, while in the section </w:t>
      </w:r>
      <w:r w:rsidR="007D414B" w:rsidRPr="00EC5A92">
        <w:rPr>
          <w:rFonts w:ascii="Arial Narrow" w:hAnsi="Arial Narrow" w:cs="Tahoma"/>
          <w:i/>
          <w:sz w:val="22"/>
        </w:rPr>
        <w:t>Electricity, gas, steam and air-conditioning supply</w:t>
      </w:r>
      <w:r w:rsidR="007D414B">
        <w:rPr>
          <w:rFonts w:ascii="Arial Narrow" w:hAnsi="Arial Narrow" w:cs="Tahoma"/>
          <w:i/>
          <w:sz w:val="22"/>
        </w:rPr>
        <w:t xml:space="preserve"> </w:t>
      </w:r>
      <w:r w:rsidR="007D414B">
        <w:rPr>
          <w:rFonts w:ascii="Arial Narrow" w:hAnsi="Arial Narrow" w:cs="Tahoma"/>
          <w:sz w:val="22"/>
        </w:rPr>
        <w:t>a decrease by 0.3% was recorded.</w:t>
      </w:r>
    </w:p>
    <w:p w:rsidR="007679D9" w:rsidRPr="006853AC" w:rsidRDefault="007679D9" w:rsidP="00166F34">
      <w:pPr>
        <w:jc w:val="both"/>
        <w:rPr>
          <w:rFonts w:ascii="Arial Narrow" w:hAnsi="Arial Narrow" w:cs="Tahoma"/>
          <w:sz w:val="22"/>
          <w:lang w:val="sr-Latn-CS"/>
        </w:rPr>
      </w:pPr>
    </w:p>
    <w:p w:rsidR="000213F8" w:rsidRPr="006853AC" w:rsidRDefault="007324F0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>
        <w:rPr>
          <w:rFonts w:ascii="Arial Narrow" w:hAnsi="Arial Narrow" w:cs="Tahoma"/>
          <w:noProof/>
          <w:sz w:val="22"/>
          <w:szCs w:val="22"/>
        </w:rPr>
        <w:pict>
          <v:shape id="_x0000_s1076" type="#_x0000_t202" style="position:absolute;left:0;text-align:left;margin-left:295pt;margin-top:219pt;width:69.2pt;height:17pt;z-index:251671552" fillcolor="white [3212]" stroked="f">
            <v:textbox>
              <w:txbxContent>
                <w:p w:rsidR="00953FE8" w:rsidRPr="0033544C" w:rsidRDefault="00953FE8" w:rsidP="00953FE8">
                  <w:pPr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 Narrow" w:hAnsi="Arial Narrow"/>
                      <w:i/>
                      <w:sz w:val="16"/>
                      <w:szCs w:val="16"/>
                    </w:rPr>
                    <w:t>Trend  indices</w:t>
                  </w:r>
                  <w:proofErr w:type="gramEnd"/>
                </w:p>
              </w:txbxContent>
            </v:textbox>
          </v:shape>
        </w:pict>
      </w:r>
      <w:r>
        <w:rPr>
          <w:rFonts w:ascii="Arial Narrow" w:hAnsi="Arial Narrow" w:cs="Tahoma"/>
          <w:b/>
          <w:noProof/>
          <w:sz w:val="22"/>
        </w:rPr>
        <w:pict>
          <v:shape id="_x0000_s1075" type="#_x0000_t202" style="position:absolute;left:0;text-align:left;margin-left:198.5pt;margin-top:216.2pt;width:69.2pt;height:25.9pt;z-index:251670528" fillcolor="white [3212]" stroked="f">
            <v:textbox>
              <w:txbxContent>
                <w:p w:rsidR="00953FE8" w:rsidRPr="0033544C" w:rsidRDefault="00953FE8" w:rsidP="00953FE8">
                  <w:pPr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i/>
                      <w:sz w:val="16"/>
                      <w:szCs w:val="16"/>
                    </w:rPr>
                    <w:t>Seasonally adjusted indices</w:t>
                  </w:r>
                </w:p>
              </w:txbxContent>
            </v:textbox>
          </v:shape>
        </w:pict>
      </w:r>
      <w:r w:rsidR="00023986" w:rsidRPr="006853AC">
        <w:rPr>
          <w:noProof/>
        </w:rPr>
        <w:drawing>
          <wp:inline distT="0" distB="0" distL="0" distR="0">
            <wp:extent cx="6480810" cy="3053118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6853AC" w:rsidRDefault="00953FE8" w:rsidP="00B85D9D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B85D9D" w:rsidRPr="006853AC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7A0558" w:rsidRPr="006853AC">
        <w:rPr>
          <w:rFonts w:ascii="Arial Narrow" w:hAnsi="Arial Narrow" w:cs="Tahoma"/>
          <w:sz w:val="16"/>
          <w:szCs w:val="16"/>
          <w:lang w:val="sr-Latn-CS"/>
        </w:rPr>
        <w:t>3</w:t>
      </w:r>
      <w:r w:rsidR="00B85D9D" w:rsidRPr="006853AC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r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B85D9D" w:rsidRPr="006853AC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>
        <w:rPr>
          <w:rFonts w:ascii="Arial Narrow" w:hAnsi="Arial Narrow" w:cs="Tahoma"/>
          <w:sz w:val="16"/>
          <w:szCs w:val="16"/>
        </w:rPr>
        <w:t>September</w:t>
      </w:r>
      <w:r w:rsidR="00F06D21" w:rsidRPr="006853AC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B85D9D" w:rsidRPr="006853AC">
        <w:rPr>
          <w:rFonts w:ascii="Arial Narrow" w:hAnsi="Arial Narrow" w:cs="Tahoma"/>
          <w:sz w:val="16"/>
          <w:szCs w:val="16"/>
          <w:lang w:val="sr-Latn-CS"/>
        </w:rPr>
        <w:t>20</w:t>
      </w:r>
      <w:r w:rsidR="00B85D9D" w:rsidRPr="006853AC">
        <w:rPr>
          <w:rFonts w:ascii="Arial Narrow" w:hAnsi="Arial Narrow" w:cs="Tahoma"/>
          <w:sz w:val="16"/>
          <w:szCs w:val="16"/>
          <w:lang w:val="sr-Latn-BA"/>
        </w:rPr>
        <w:t>1</w:t>
      </w:r>
      <w:r w:rsidR="00BE098B" w:rsidRPr="006853AC">
        <w:rPr>
          <w:rFonts w:ascii="Arial Narrow" w:hAnsi="Arial Narrow" w:cs="Tahoma"/>
          <w:sz w:val="16"/>
          <w:szCs w:val="16"/>
          <w:lang w:val="sr-Cyrl-CS"/>
        </w:rPr>
        <w:t>2</w:t>
      </w:r>
      <w:r w:rsidR="00B85D9D" w:rsidRPr="006853AC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>
        <w:rPr>
          <w:rFonts w:ascii="Arial Narrow" w:hAnsi="Arial Narrow" w:cs="Tahoma"/>
          <w:sz w:val="16"/>
          <w:szCs w:val="16"/>
        </w:rPr>
        <w:t>September</w:t>
      </w:r>
      <w:r w:rsidR="00B85D9D" w:rsidRPr="006853AC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E098B" w:rsidRPr="006853AC">
        <w:rPr>
          <w:rFonts w:ascii="Arial Narrow" w:hAnsi="Arial Narrow" w:cs="Tahoma"/>
          <w:sz w:val="16"/>
          <w:szCs w:val="16"/>
          <w:lang w:val="sr-Cyrl-CS"/>
        </w:rPr>
        <w:t>6</w:t>
      </w:r>
      <w:r w:rsidR="00B85D9D" w:rsidRPr="006853AC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B85D9D" w:rsidRPr="006853AC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B85D9D" w:rsidRPr="006853AC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7679D9" w:rsidRPr="006853AC" w:rsidRDefault="007679D9" w:rsidP="00B85D9D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0213F8" w:rsidRPr="006853AC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17FF1" w:rsidRPr="006853AC" w:rsidRDefault="00A17FF1" w:rsidP="00A17FF1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6853AC" w:rsidRDefault="007D414B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>
        <w:rPr>
          <w:rFonts w:ascii="Arial Narrow" w:hAnsi="Arial Narrow" w:cs="Tahoma"/>
          <w:b/>
          <w:sz w:val="30"/>
          <w:szCs w:val="30"/>
        </w:rPr>
        <w:t>Coverage of import with export (in the period</w:t>
      </w:r>
      <w:r w:rsidR="003A0849" w:rsidRPr="006853AC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sr-Latn-CS"/>
        </w:rPr>
        <w:t>January</w:t>
      </w:r>
      <w:r w:rsidR="0031402B" w:rsidRPr="006853AC">
        <w:rPr>
          <w:rFonts w:ascii="Arial Narrow" w:hAnsi="Arial Narrow" w:cs="Tahoma"/>
          <w:b/>
          <w:sz w:val="30"/>
          <w:szCs w:val="30"/>
          <w:lang w:val="sr-Latn-BA"/>
        </w:rPr>
        <w:t>-</w:t>
      </w:r>
      <w:r>
        <w:rPr>
          <w:rFonts w:ascii="Arial Narrow" w:hAnsi="Arial Narrow" w:cs="Tahoma"/>
          <w:b/>
          <w:sz w:val="30"/>
          <w:szCs w:val="30"/>
          <w:lang w:val="sr-Latn-CS"/>
        </w:rPr>
        <w:t>September</w:t>
      </w:r>
      <w:r w:rsidR="00F442FA" w:rsidRPr="006853AC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F442FA" w:rsidRPr="006853AC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384927" w:rsidRPr="006853AC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="00F442FA" w:rsidRPr="006853AC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F442FA" w:rsidRPr="006853AC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82652" w:rsidRPr="006853AC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="001D519A" w:rsidRPr="006853AC">
        <w:rPr>
          <w:rFonts w:ascii="Arial Narrow" w:hAnsi="Arial Narrow" w:cs="Tahoma"/>
          <w:b/>
          <w:sz w:val="30"/>
          <w:szCs w:val="30"/>
          <w:lang w:val="sr-Latn-BA"/>
        </w:rPr>
        <w:t>5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1D519A" w:rsidRPr="006853AC">
        <w:rPr>
          <w:rFonts w:ascii="Arial Narrow" w:hAnsi="Arial Narrow" w:cs="Tahoma"/>
          <w:b/>
          <w:sz w:val="30"/>
          <w:szCs w:val="30"/>
          <w:lang w:val="hr-HR"/>
        </w:rPr>
        <w:t>5</w:t>
      </w:r>
      <w:r w:rsidR="00F442FA" w:rsidRPr="006853AC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6853AC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B86A68" w:rsidRDefault="00B86A68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September 2016, the value of export was 265 million KM and the value of import was 382 million KM. </w:t>
      </w:r>
    </w:p>
    <w:p w:rsidR="00B86A68" w:rsidRDefault="00B86A68" w:rsidP="00F442FA">
      <w:pPr>
        <w:jc w:val="both"/>
        <w:rPr>
          <w:rFonts w:ascii="Arial Narrow" w:hAnsi="Arial Narrow" w:cs="Tahoma"/>
          <w:sz w:val="22"/>
        </w:rPr>
      </w:pPr>
    </w:p>
    <w:p w:rsidR="00B86A68" w:rsidRPr="00B86A68" w:rsidRDefault="00B86A68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total external trade of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 in September of the current year, the percentage of coverage of import with export was 69.4%. The percentage of coverage of import with export in the first nine months of the current year was 65.5%. </w:t>
      </w:r>
    </w:p>
    <w:p w:rsidR="003A0849" w:rsidRPr="006853AC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384927" w:rsidRDefault="00B86A68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period January – September 2016, the value of export was two billion and 86 million KM, which represented an increase by 8.7% compared to the same period of the previous year. During the same period, the value of import was three billion and 186 million KM, which represented a decrease by 2.3% compared to the same period of the previous year. </w:t>
      </w:r>
    </w:p>
    <w:p w:rsidR="00B86A68" w:rsidRDefault="00B86A68" w:rsidP="00F442FA">
      <w:pPr>
        <w:jc w:val="both"/>
        <w:rPr>
          <w:rFonts w:ascii="Arial Narrow" w:hAnsi="Arial Narrow" w:cs="Tahoma"/>
          <w:sz w:val="22"/>
        </w:rPr>
      </w:pPr>
    </w:p>
    <w:p w:rsidR="00B86A68" w:rsidRPr="00B86A68" w:rsidRDefault="00B86A68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, in the period January – September 2016, the highest value of export was that of export to Italy, with 370 million KM or 17.8%, followed by Serbia, with 257 million KM or 12.3% of the total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export. During the same period, the highest value of import was that of import form Serbia, with </w:t>
      </w:r>
      <w:r w:rsidR="00E81414">
        <w:rPr>
          <w:rFonts w:ascii="Arial Narrow" w:hAnsi="Arial Narrow" w:cs="Tahoma"/>
          <w:sz w:val="22"/>
        </w:rPr>
        <w:t xml:space="preserve">580 million KM or 18.2%, followed by Russia, with 401 million KM or 12.6% of the total </w:t>
      </w:r>
      <w:proofErr w:type="spellStart"/>
      <w:r w:rsidR="00E81414">
        <w:rPr>
          <w:rFonts w:ascii="Arial Narrow" w:hAnsi="Arial Narrow" w:cs="Tahoma"/>
          <w:sz w:val="22"/>
        </w:rPr>
        <w:t>realised</w:t>
      </w:r>
      <w:proofErr w:type="spellEnd"/>
      <w:r w:rsidR="00E81414">
        <w:rPr>
          <w:rFonts w:ascii="Arial Narrow" w:hAnsi="Arial Narrow" w:cs="Tahoma"/>
          <w:sz w:val="22"/>
        </w:rPr>
        <w:t xml:space="preserve"> import. </w:t>
      </w:r>
    </w:p>
    <w:p w:rsidR="00F442FA" w:rsidRPr="006853AC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E81414" w:rsidRDefault="00E81414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By group of products, in the period January – September 2016, the highest share in export was that of processed wood, with the total value of 128 million KM, which was 6.1% of the total export, while the highest share in import was that of petroleum and oils</w:t>
      </w:r>
      <w:r w:rsidRPr="00E81414">
        <w:rPr>
          <w:rFonts w:ascii="Arial Narrow" w:hAnsi="Arial Narrow" w:cs="Tahoma"/>
          <w:sz w:val="22"/>
        </w:rPr>
        <w:t xml:space="preserve"> </w:t>
      </w:r>
      <w:r w:rsidRPr="008E723C">
        <w:rPr>
          <w:rFonts w:ascii="Arial Narrow" w:hAnsi="Arial Narrow" w:cs="Tahoma"/>
          <w:sz w:val="22"/>
        </w:rPr>
        <w:t xml:space="preserve">obtained from bituminous minerals (crude), with the total value of </w:t>
      </w:r>
      <w:r>
        <w:rPr>
          <w:rFonts w:ascii="Arial Narrow" w:hAnsi="Arial Narrow" w:cs="Tahoma"/>
          <w:sz w:val="22"/>
        </w:rPr>
        <w:t>370</w:t>
      </w:r>
      <w:r w:rsidRPr="008E723C">
        <w:rPr>
          <w:rFonts w:ascii="Arial Narrow" w:hAnsi="Arial Narrow" w:cs="Tahoma"/>
          <w:sz w:val="22"/>
        </w:rPr>
        <w:t xml:space="preserve"> million KM, which was </w:t>
      </w:r>
      <w:r>
        <w:rPr>
          <w:rFonts w:ascii="Arial Narrow" w:hAnsi="Arial Narrow" w:cs="Tahoma"/>
          <w:sz w:val="22"/>
        </w:rPr>
        <w:t>11.6</w:t>
      </w:r>
      <w:r w:rsidRPr="008E723C">
        <w:rPr>
          <w:rFonts w:ascii="Arial Narrow" w:hAnsi="Arial Narrow" w:cs="Tahoma"/>
          <w:sz w:val="22"/>
        </w:rPr>
        <w:t>% of the total import</w:t>
      </w:r>
    </w:p>
    <w:p w:rsidR="00F442FA" w:rsidRPr="006853AC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6853AC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6853AC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6853AC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6853AC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6853AC" w:rsidRDefault="007324F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8" type="#_x0000_t202" style="position:absolute;left:0;text-align:left;margin-left:274.95pt;margin-top:3.2pt;width:64.2pt;height:19.75pt;z-index:251664384;mso-width-relative:margin;mso-height-relative:margin" stroked="f">
            <v:textbox style="mso-next-textbox:#_x0000_s1068">
              <w:txbxContent>
                <w:p w:rsidR="00081DE8" w:rsidRPr="000A1309" w:rsidRDefault="00F143F9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proofErr w:type="spellStart"/>
                  <w:proofErr w:type="gramStart"/>
                  <w:r>
                    <w:rPr>
                      <w:rFonts w:ascii="Arial Narrow" w:hAnsi="Arial Narrow" w:cs="Tahoma"/>
                      <w:sz w:val="16"/>
                      <w:szCs w:val="16"/>
                    </w:rPr>
                    <w:t>thous</w:t>
                  </w:r>
                  <w:proofErr w:type="spellEnd"/>
                  <w:proofErr w:type="gramEnd"/>
                  <w:r w:rsidR="00081DE8"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353834" w:rsidRPr="006853AC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6853AC" w:rsidRDefault="007324F0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iCs/>
          <w:noProof/>
          <w:sz w:val="18"/>
          <w:szCs w:val="18"/>
        </w:rPr>
        <w:pict>
          <v:shape id="_x0000_s1074" type="#_x0000_t202" style="position:absolute;left:0;text-align:left;margin-left:369.1pt;margin-top:90.95pt;width:44.05pt;height:17.3pt;z-index:25166950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" fillcolor="window" stroked="f">
            <v:path arrowok="t"/>
            <v:textbox style="mso-next-textbox:#_x0000_s1074">
              <w:txbxContent>
                <w:p w:rsidR="00F143F9" w:rsidRDefault="00F143F9" w:rsidP="00F143F9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Arial Narrow" w:hAnsi="Arial Narrow" w:cstheme="minorBidi"/>
                      <w:sz w:val="16"/>
                      <w:szCs w:val="16"/>
                    </w:rPr>
                    <w:t>export</w:t>
                  </w:r>
                  <w:proofErr w:type="gramEnd"/>
                </w:p>
              </w:txbxContent>
            </v:textbox>
          </v:shape>
        </w:pict>
      </w:r>
      <w:r>
        <w:rPr>
          <w:rFonts w:ascii="Tahoma" w:hAnsi="Tahoma" w:cs="Tahoma"/>
          <w:iCs/>
          <w:noProof/>
          <w:sz w:val="18"/>
          <w:szCs w:val="18"/>
        </w:rPr>
        <w:pict>
          <v:shape id="TextBox 1" o:spid="_x0000_s1073" type="#_x0000_t202" style="position:absolute;left:0;text-align:left;margin-left:369.1pt;margin-top:69.9pt;width:42.05pt;height:19.35pt;z-index:25166848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" fillcolor="window" stroked="f">
            <v:path arrowok="t"/>
            <v:textbox style="mso-next-textbox:#TextBox 1">
              <w:txbxContent>
                <w:p w:rsidR="00F143F9" w:rsidRDefault="00F143F9" w:rsidP="00F143F9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Arial Narrow" w:hAnsi="Arial Narrow" w:cstheme="minorBidi"/>
                      <w:sz w:val="16"/>
                      <w:szCs w:val="16"/>
                    </w:rPr>
                    <w:t>import</w:t>
                  </w:r>
                  <w:proofErr w:type="gramEnd"/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58.35pt;margin-top:199.6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081DE8" w:rsidRPr="000A1309" w:rsidRDefault="00081DE8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40.15pt;margin-top:199.2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081DE8" w:rsidRPr="000A1309" w:rsidRDefault="00081DE8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  <w:r w:rsidR="00E01999" w:rsidRPr="006853AC">
        <w:rPr>
          <w:noProof/>
        </w:rPr>
        <w:drawing>
          <wp:inline distT="0" distB="0" distL="0" distR="0">
            <wp:extent cx="3710940" cy="2590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849" w:rsidRPr="006853AC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101E3A" w:rsidRPr="006853AC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6853AC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F143F9" w:rsidRDefault="00F143F9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777348" w:rsidRPr="006853AC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6853AC">
        <w:rPr>
          <w:rFonts w:ascii="Arial Narrow" w:hAnsi="Arial Narrow" w:cs="Tahoma"/>
          <w:sz w:val="16"/>
          <w:szCs w:val="22"/>
          <w:lang w:val="sr-Latn-BA"/>
        </w:rPr>
        <w:t>4</w:t>
      </w:r>
      <w:r w:rsidR="00777348" w:rsidRPr="006853AC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2E1D1D" w:rsidRPr="006853AC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6853AC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853A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853AC" w:rsidRDefault="006853A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853AC" w:rsidRDefault="006853A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853AC" w:rsidRDefault="006853A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853AC" w:rsidRDefault="006853A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853AC" w:rsidRDefault="006853A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853AC" w:rsidRDefault="006853A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853AC" w:rsidRPr="005C6891" w:rsidRDefault="006853A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042E6F" w:rsidRDefault="00042E6F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042E6F" w:rsidRDefault="00042E6F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042E6F" w:rsidRPr="005C6891" w:rsidRDefault="00042E6F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6177A6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F143F9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6177A6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143F9" w:rsidRDefault="00F143F9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F143F9" w:rsidRPr="0073689D" w:rsidRDefault="00F143F9" w:rsidP="00F143F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73689D">
              <w:rPr>
                <w:rFonts w:ascii="Arial Narrow" w:hAnsi="Arial Narrow" w:cs="Tahoma"/>
                <w:sz w:val="18"/>
                <w:szCs w:val="18"/>
              </w:rPr>
              <w:t xml:space="preserve">Biljana </w:t>
            </w:r>
            <w:proofErr w:type="spellStart"/>
            <w:r w:rsidRPr="0073689D">
              <w:rPr>
                <w:rFonts w:ascii="Arial Narrow" w:hAnsi="Arial Narrow" w:cs="Tahoma"/>
                <w:sz w:val="18"/>
                <w:szCs w:val="18"/>
              </w:rPr>
              <w:t>Glušac</w:t>
            </w:r>
            <w:proofErr w:type="spellEnd"/>
            <w:r w:rsidRPr="0073689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  <w:p w:rsidR="0066022A" w:rsidRPr="00DC2DCC" w:rsidRDefault="007324F0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6177A6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143F9" w:rsidRDefault="00F143F9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F143F9" w:rsidRPr="0073689D" w:rsidRDefault="00F143F9" w:rsidP="00F143F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73689D">
              <w:rPr>
                <w:rFonts w:ascii="Arial Narrow" w:hAnsi="Arial Narrow" w:cs="Tahoma"/>
                <w:sz w:val="18"/>
                <w:szCs w:val="18"/>
              </w:rPr>
              <w:t xml:space="preserve">Biljana </w:t>
            </w:r>
            <w:proofErr w:type="spellStart"/>
            <w:r w:rsidRPr="0073689D">
              <w:rPr>
                <w:rFonts w:ascii="Arial Narrow" w:hAnsi="Arial Narrow" w:cs="Tahoma"/>
                <w:sz w:val="18"/>
                <w:szCs w:val="18"/>
              </w:rPr>
              <w:t>Tešić</w:t>
            </w:r>
            <w:proofErr w:type="spellEnd"/>
            <w:r w:rsidRPr="0073689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  <w:p w:rsidR="0066022A" w:rsidRPr="00DC2DCC" w:rsidRDefault="007324F0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75926" w:rsidRPr="001B4E97">
                <w:rPr>
                  <w:rStyle w:val="Hyperlink"/>
                  <w:rFonts w:ascii="Arial Narrow" w:hAnsi="Arial Narrow" w:cs="Tahoma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DC2DCC" w:rsidRPr="003643A8" w:rsidTr="006177A6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143F9" w:rsidRDefault="00F143F9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66022A" w:rsidRPr="00F143F9" w:rsidRDefault="00F143F9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Mirjana Bandur</w:t>
            </w:r>
          </w:p>
          <w:p w:rsidR="0066022A" w:rsidRPr="00DC2DCC" w:rsidRDefault="007324F0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66022A" w:rsidRPr="00DC2DCC" w:rsidTr="006177A6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143F9" w:rsidRDefault="00F143F9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F143F9" w:rsidRDefault="00F143F9" w:rsidP="009E2A9A">
            <w:pPr>
              <w:jc w:val="both"/>
            </w:pPr>
            <w:r w:rsidRPr="0073689D">
              <w:rPr>
                <w:rFonts w:ascii="Arial Narrow" w:hAnsi="Arial Narrow" w:cs="Tahoma"/>
                <w:sz w:val="18"/>
                <w:szCs w:val="18"/>
                <w:lang w:val="sr-Latn-BA"/>
              </w:rPr>
              <w:t>Sanja Stojčević Uvalić, MSc</w:t>
            </w:r>
            <w:r>
              <w:t xml:space="preserve"> </w:t>
            </w:r>
          </w:p>
          <w:p w:rsidR="0066022A" w:rsidRPr="00DC2DCC" w:rsidRDefault="007324F0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143F9" w:rsidRDefault="00F143F9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143F9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F143F9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F143F9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853AC" w:rsidRDefault="006853A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853AC" w:rsidRDefault="006853A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853AC" w:rsidRDefault="006853A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853AC" w:rsidRDefault="006853A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853AC" w:rsidRDefault="006853A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21D39" w:rsidRDefault="00A21D3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21D39" w:rsidRDefault="00A21D3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21D39" w:rsidRDefault="00A21D3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21D39" w:rsidRDefault="00A21D3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21D39" w:rsidRPr="000C5376" w:rsidRDefault="00A21D3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7324F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F143F9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4C20B5" w:rsidRPr="003643A8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F143F9" w:rsidRPr="009E59DC" w:rsidRDefault="00F143F9" w:rsidP="00F143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Vladan Sibinović, Head of the Division and Editor in Chief</w:t>
            </w:r>
          </w:p>
          <w:p w:rsidR="009E2A9A" w:rsidRPr="00CA19B5" w:rsidRDefault="00F143F9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Published by the Republlika Srpska Institute of Statistics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</w:t>
            </w:r>
            <w:r w:rsidR="009E2A9A"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,</w:t>
            </w:r>
          </w:p>
          <w:p w:rsidR="00F143F9" w:rsidRPr="00CA19B5" w:rsidRDefault="00F143F9" w:rsidP="00F143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Republika Srpska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Banja Luka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Veljka Mlađenovića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12d</w:t>
            </w:r>
          </w:p>
          <w:p w:rsidR="00F143F9" w:rsidRPr="00010338" w:rsidRDefault="00F143F9" w:rsidP="00F143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Radmila Čičković, PhD, Director General of the Institute</w:t>
            </w:r>
          </w:p>
          <w:p w:rsidR="00F143F9" w:rsidRPr="00CA19B5" w:rsidRDefault="00F143F9" w:rsidP="00F143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The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Release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 is 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published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online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 at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: 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E2A9A" w:rsidRPr="00CA19B5" w:rsidRDefault="00F143F9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telephone</w:t>
            </w:r>
            <w:r w:rsidR="009E2A9A"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+387 51 332 700</w:t>
            </w:r>
            <w:r w:rsidR="009E2A9A"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="009E2A9A"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="009E2A9A"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="009E2A9A"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="009E2A9A"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="009E2A9A"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="009E2A9A"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="009E2A9A"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="009E2A9A"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="009E2A9A"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="009E2A9A"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="009E2A9A"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F143F9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Arial Narrow" w:hAnsi="Arial Narrow" w:cs="Tahoma"/>
                <w:b/>
                <w:bCs/>
                <w:sz w:val="18"/>
                <w:lang w:val="sr-Latn-BA"/>
              </w:rPr>
              <w:t>Data may be used provided the source is acknowledged</w:t>
            </w:r>
          </w:p>
        </w:tc>
      </w:tr>
    </w:tbl>
    <w:p w:rsidR="009E2A9A" w:rsidRPr="00CA19B5" w:rsidRDefault="007324F0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E8" w:rsidRDefault="00081DE8">
      <w:r>
        <w:separator/>
      </w:r>
    </w:p>
  </w:endnote>
  <w:endnote w:type="continuationSeparator" w:id="0">
    <w:p w:rsidR="00081DE8" w:rsidRDefault="0008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DE8" w:rsidRDefault="007324F0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081DE8" w:rsidRPr="00175687" w:rsidRDefault="00081DE8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6177A6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DE8" w:rsidRDefault="007324F0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081DE8" w:rsidRPr="00175687" w:rsidRDefault="00081DE8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6177A6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E8" w:rsidRDefault="00081DE8">
      <w:r>
        <w:separator/>
      </w:r>
    </w:p>
  </w:footnote>
  <w:footnote w:type="continuationSeparator" w:id="0">
    <w:p w:rsidR="00081DE8" w:rsidRDefault="00081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081DE8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081DE8" w:rsidRPr="00F143F9" w:rsidRDefault="00F143F9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081DE8" w:rsidRPr="00F143F9" w:rsidRDefault="00F143F9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081DE8" w:rsidRPr="005D5311" w:rsidRDefault="00081DE8" w:rsidP="005C6891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>
            <w:rPr>
              <w:rFonts w:ascii="Arial Narrow" w:hAnsi="Arial Narrow" w:cs="Tahoma"/>
              <w:color w:val="1F497D" w:themeColor="text2"/>
              <w:sz w:val="16"/>
              <w:lang w:val="sr-Latn-BA"/>
            </w:rPr>
            <w:t>4</w:t>
          </w:r>
          <w:r w:rsidR="00F143F9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October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="00F143F9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, No.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265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081DE8" w:rsidRDefault="007324F0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E6F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77C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2BF2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0D38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9C9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122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27CDA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351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996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573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7A6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9BC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317"/>
    <w:rsid w:val="00662362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926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3AC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53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4F0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14B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3FE8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65C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D39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DA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5C82"/>
    <w:rsid w:val="00A6612C"/>
    <w:rsid w:val="00A663CB"/>
    <w:rsid w:val="00A666A8"/>
    <w:rsid w:val="00A66759"/>
    <w:rsid w:val="00A668C4"/>
    <w:rsid w:val="00A66AB2"/>
    <w:rsid w:val="00A6716F"/>
    <w:rsid w:val="00A6760F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36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A68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04B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569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A80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6BB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414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3F9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62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9CEAF25C-DDD3-4BA0-AD01-65943196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paragraph" w:styleId="NormalWeb">
    <w:name w:val="Normal (Web)"/>
    <w:basedOn w:val="Normal"/>
    <w:uiPriority w:val="99"/>
    <w:semiHidden/>
    <w:unhideWhenUsed/>
    <w:rsid w:val="00F143F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rajina\Publikovanje\01%20Saopstenja\2016\Cijene\Indeksi%20potrosackih%20cijena\Grafikon_2016_septemba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jcevicsa\Desktop\SANJA\SPOLJNA%20TRGOVINA\za%20medije\Prezentacija,%20od%20avg2011\septembar%202016\za%20Graf%20IX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834</c:v>
                </c:pt>
                <c:pt idx="1">
                  <c:v>824</c:v>
                </c:pt>
                <c:pt idx="2">
                  <c:v>824</c:v>
                </c:pt>
                <c:pt idx="3">
                  <c:v>834</c:v>
                </c:pt>
                <c:pt idx="4">
                  <c:v>816</c:v>
                </c:pt>
                <c:pt idx="5">
                  <c:v>838</c:v>
                </c:pt>
                <c:pt idx="6">
                  <c:v>837</c:v>
                </c:pt>
                <c:pt idx="7">
                  <c:v>832</c:v>
                </c:pt>
                <c:pt idx="8">
                  <c:v>841</c:v>
                </c:pt>
                <c:pt idx="9">
                  <c:v>845</c:v>
                </c:pt>
                <c:pt idx="10">
                  <c:v>838</c:v>
                </c:pt>
                <c:pt idx="11">
                  <c:v>838</c:v>
                </c:pt>
                <c:pt idx="12">
                  <c:v>834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341376"/>
        <c:axId val="221238064"/>
      </c:lineChart>
      <c:catAx>
        <c:axId val="22134137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0"/>
        <c:majorTickMark val="out"/>
        <c:minorTickMark val="none"/>
        <c:tickLblPos val="nextTo"/>
        <c:crossAx val="221238064"/>
        <c:crosses val="autoZero"/>
        <c:auto val="1"/>
        <c:lblAlgn val="ctr"/>
        <c:lblOffset val="100"/>
        <c:noMultiLvlLbl val="0"/>
      </c:catAx>
      <c:valAx>
        <c:axId val="221238064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22134137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787E-2"/>
          <c:w val="0.90069686411149863"/>
          <c:h val="0.76569037656904104"/>
        </c:manualLayout>
      </c:layout>
      <c:lineChart>
        <c:grouping val="standard"/>
        <c:varyColors val="0"/>
        <c:ser>
          <c:idx val="0"/>
          <c:order val="0"/>
          <c:tx>
            <c:strRef>
              <c:f>sept!$C$3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sept!$A$4:$B$16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2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sept!$C$4:$C$16</c:f>
              <c:numCache>
                <c:formatCode>General</c:formatCode>
                <c:ptCount val="13"/>
                <c:pt idx="0">
                  <c:v>-0.1</c:v>
                </c:pt>
                <c:pt idx="1">
                  <c:v>0.9</c:v>
                </c:pt>
                <c:pt idx="2">
                  <c:v>-0.2</c:v>
                </c:pt>
                <c:pt idx="3">
                  <c:v>-0.2</c:v>
                </c:pt>
                <c:pt idx="4">
                  <c:v>0.2</c:v>
                </c:pt>
                <c:pt idx="5">
                  <c:v>-0.2</c:v>
                </c:pt>
                <c:pt idx="6" formatCode="0.0">
                  <c:v>0</c:v>
                </c:pt>
                <c:pt idx="7" formatCode="0.0">
                  <c:v>-1</c:v>
                </c:pt>
                <c:pt idx="8">
                  <c:v>0.1</c:v>
                </c:pt>
                <c:pt idx="9">
                  <c:v>-0.2</c:v>
                </c:pt>
                <c:pt idx="10">
                  <c:v>-0.3</c:v>
                </c:pt>
                <c:pt idx="11">
                  <c:v>-0.3</c:v>
                </c:pt>
                <c:pt idx="12">
                  <c:v>0.1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sept!$D$3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sept!$A$4:$B$16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2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sept!$D$4:$D$16</c:f>
              <c:numCache>
                <c:formatCode>General</c:formatCode>
                <c:ptCount val="13"/>
                <c:pt idx="0">
                  <c:v>-2.1</c:v>
                </c:pt>
                <c:pt idx="1">
                  <c:v>-2.1</c:v>
                </c:pt>
                <c:pt idx="2" formatCode="0.0">
                  <c:v>-2</c:v>
                </c:pt>
                <c:pt idx="3">
                  <c:v>-1.6</c:v>
                </c:pt>
                <c:pt idx="4">
                  <c:v>-0.9</c:v>
                </c:pt>
                <c:pt idx="5">
                  <c:v>-1.3</c:v>
                </c:pt>
                <c:pt idx="6">
                  <c:v>-1.8</c:v>
                </c:pt>
                <c:pt idx="7">
                  <c:v>-1.7</c:v>
                </c:pt>
                <c:pt idx="8">
                  <c:v>-1.6</c:v>
                </c:pt>
                <c:pt idx="9">
                  <c:v>-1.6</c:v>
                </c:pt>
                <c:pt idx="10" formatCode="0.0">
                  <c:v>-1</c:v>
                </c:pt>
                <c:pt idx="11">
                  <c:v>-1.3</c:v>
                </c:pt>
                <c:pt idx="12">
                  <c:v>-1.2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03136"/>
        <c:axId val="432616648"/>
      </c:lineChart>
      <c:catAx>
        <c:axId val="22170313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4326166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32616648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221703136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37"/>
          <c:y val="0.87484060194481617"/>
          <c:w val="0.52264808362369586"/>
          <c:h val="8.3682008368201138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Narrow" panose="020B0606020202030204" pitchFamily="34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16">
                    <c:v>2014</c:v>
                  </c:pt>
                  <c:pt idx="28">
                    <c:v>2015</c:v>
                  </c:pt>
                  <c:pt idx="40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106.15122967958412</c:v>
                </c:pt>
                <c:pt idx="1">
                  <c:v>100.55571275493324</c:v>
                </c:pt>
                <c:pt idx="2">
                  <c:v>99.256291014824896</c:v>
                </c:pt>
                <c:pt idx="3">
                  <c:v>102.48971054401531</c:v>
                </c:pt>
                <c:pt idx="4">
                  <c:v>102.11821503410732</c:v>
                </c:pt>
                <c:pt idx="5">
                  <c:v>100.32539884458706</c:v>
                </c:pt>
                <c:pt idx="6">
                  <c:v>99.820088611189874</c:v>
                </c:pt>
                <c:pt idx="7">
                  <c:v>109.54020336303876</c:v>
                </c:pt>
                <c:pt idx="8">
                  <c:v>102.74074437866506</c:v>
                </c:pt>
                <c:pt idx="9">
                  <c:v>105.31515994865069</c:v>
                </c:pt>
                <c:pt idx="10">
                  <c:v>110.47700579819136</c:v>
                </c:pt>
                <c:pt idx="11">
                  <c:v>106.70460311605179</c:v>
                </c:pt>
                <c:pt idx="12">
                  <c:v>100.74952098387197</c:v>
                </c:pt>
                <c:pt idx="13">
                  <c:v>101.78713339570639</c:v>
                </c:pt>
                <c:pt idx="14">
                  <c:v>105.18722597493179</c:v>
                </c:pt>
                <c:pt idx="15">
                  <c:v>106.48617108619925</c:v>
                </c:pt>
                <c:pt idx="16">
                  <c:v>107.11789888484569</c:v>
                </c:pt>
                <c:pt idx="17">
                  <c:v>104.90235935150741</c:v>
                </c:pt>
                <c:pt idx="18">
                  <c:v>101.26191452235889</c:v>
                </c:pt>
                <c:pt idx="19">
                  <c:v>103.63342632092608</c:v>
                </c:pt>
                <c:pt idx="20">
                  <c:v>102.57181216268982</c:v>
                </c:pt>
                <c:pt idx="21">
                  <c:v>104.49837279548582</c:v>
                </c:pt>
                <c:pt idx="22">
                  <c:v>106.18402035279976</c:v>
                </c:pt>
                <c:pt idx="23">
                  <c:v>99.687117565934102</c:v>
                </c:pt>
                <c:pt idx="24">
                  <c:v>109.3924386051269</c:v>
                </c:pt>
                <c:pt idx="25">
                  <c:v>107.76836695192371</c:v>
                </c:pt>
                <c:pt idx="26">
                  <c:v>107.75041376763893</c:v>
                </c:pt>
                <c:pt idx="27">
                  <c:v>106.25651562743367</c:v>
                </c:pt>
                <c:pt idx="28">
                  <c:v>109.58768094208011</c:v>
                </c:pt>
                <c:pt idx="29">
                  <c:v>109.92771465141166</c:v>
                </c:pt>
                <c:pt idx="30">
                  <c:v>103.2766245106167</c:v>
                </c:pt>
                <c:pt idx="31">
                  <c:v>106.9295879895548</c:v>
                </c:pt>
                <c:pt idx="32">
                  <c:v>109.49096654228256</c:v>
                </c:pt>
                <c:pt idx="33">
                  <c:v>109.49503625723941</c:v>
                </c:pt>
                <c:pt idx="34">
                  <c:v>107.92856369142149</c:v>
                </c:pt>
                <c:pt idx="35">
                  <c:v>110.19103207981496</c:v>
                </c:pt>
                <c:pt idx="36">
                  <c:v>105.54610834154728</c:v>
                </c:pt>
                <c:pt idx="37">
                  <c:v>108.45472574415656</c:v>
                </c:pt>
                <c:pt idx="38">
                  <c:v>107.82993490627324</c:v>
                </c:pt>
                <c:pt idx="39">
                  <c:v>107.20637685593647</c:v>
                </c:pt>
                <c:pt idx="40">
                  <c:v>103.95509830259904</c:v>
                </c:pt>
                <c:pt idx="41">
                  <c:v>114.44334069614899</c:v>
                </c:pt>
                <c:pt idx="42">
                  <c:v>121.15735091255955</c:v>
                </c:pt>
                <c:pt idx="43">
                  <c:v>111.98228863695068</c:v>
                </c:pt>
                <c:pt idx="44">
                  <c:v>116.31463695815944</c:v>
                </c:pt>
                <c:pt idx="45">
                  <c:v>114.25928597047019</c:v>
                </c:pt>
                <c:pt idx="46">
                  <c:v>115.74797297371246</c:v>
                </c:pt>
                <c:pt idx="47">
                  <c:v>118.269597197354</c:v>
                </c:pt>
                <c:pt idx="48">
                  <c:v>120.17256127010421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16">
                    <c:v>2014</c:v>
                  </c:pt>
                  <c:pt idx="28">
                    <c:v>2015</c:v>
                  </c:pt>
                  <c:pt idx="40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101.33271056182964</c:v>
                </c:pt>
                <c:pt idx="1">
                  <c:v>101.49049012763912</c:v>
                </c:pt>
                <c:pt idx="2">
                  <c:v>101.66886550545667</c:v>
                </c:pt>
                <c:pt idx="3">
                  <c:v>101.93193626964275</c:v>
                </c:pt>
                <c:pt idx="4">
                  <c:v>102.19884465130724</c:v>
                </c:pt>
                <c:pt idx="5">
                  <c:v>102.46450448075274</c:v>
                </c:pt>
                <c:pt idx="6">
                  <c:v>102.83955374378904</c:v>
                </c:pt>
                <c:pt idx="7">
                  <c:v>103.26754428233447</c:v>
                </c:pt>
                <c:pt idx="8">
                  <c:v>103.56641364659222</c:v>
                </c:pt>
                <c:pt idx="9">
                  <c:v>103.84274545681841</c:v>
                </c:pt>
                <c:pt idx="10">
                  <c:v>104.07929640716847</c:v>
                </c:pt>
                <c:pt idx="11">
                  <c:v>104.11119960727564</c:v>
                </c:pt>
                <c:pt idx="12">
                  <c:v>104.06247416321229</c:v>
                </c:pt>
                <c:pt idx="13">
                  <c:v>104.12181050753864</c:v>
                </c:pt>
                <c:pt idx="14">
                  <c:v>104.2728778350759</c:v>
                </c:pt>
                <c:pt idx="15">
                  <c:v>104.40467065482599</c:v>
                </c:pt>
                <c:pt idx="16">
                  <c:v>104.46691555702195</c:v>
                </c:pt>
                <c:pt idx="17">
                  <c:v>104.44513873787025</c:v>
                </c:pt>
                <c:pt idx="18">
                  <c:v>104.42871048588799</c:v>
                </c:pt>
                <c:pt idx="19">
                  <c:v>104.51052798676956</c:v>
                </c:pt>
                <c:pt idx="20">
                  <c:v>104.6582233352093</c:v>
                </c:pt>
                <c:pt idx="21">
                  <c:v>104.8841062259053</c:v>
                </c:pt>
                <c:pt idx="22">
                  <c:v>105.11864178839983</c:v>
                </c:pt>
                <c:pt idx="23">
                  <c:v>105.38779333520526</c:v>
                </c:pt>
                <c:pt idx="24">
                  <c:v>105.79116627451054</c:v>
                </c:pt>
                <c:pt idx="25">
                  <c:v>106.15658106111712</c:v>
                </c:pt>
                <c:pt idx="26">
                  <c:v>106.4351759854641</c:v>
                </c:pt>
                <c:pt idx="27">
                  <c:v>106.70632342167872</c:v>
                </c:pt>
                <c:pt idx="28">
                  <c:v>106.98370877485119</c:v>
                </c:pt>
                <c:pt idx="29">
                  <c:v>107.18539238503011</c:v>
                </c:pt>
                <c:pt idx="30">
                  <c:v>107.33662760694807</c:v>
                </c:pt>
                <c:pt idx="31">
                  <c:v>107.60644113558345</c:v>
                </c:pt>
                <c:pt idx="32">
                  <c:v>107.94057238775761</c:v>
                </c:pt>
                <c:pt idx="33">
                  <c:v>108.22724111869051</c:v>
                </c:pt>
                <c:pt idx="34">
                  <c:v>108.50452484140396</c:v>
                </c:pt>
                <c:pt idx="35">
                  <c:v>108.78712864967574</c:v>
                </c:pt>
                <c:pt idx="36">
                  <c:v>109.0861852056063</c:v>
                </c:pt>
                <c:pt idx="37">
                  <c:v>109.48649504789421</c:v>
                </c:pt>
                <c:pt idx="38">
                  <c:v>109.98261637508521</c:v>
                </c:pt>
                <c:pt idx="39">
                  <c:v>110.55554781807923</c:v>
                </c:pt>
                <c:pt idx="40">
                  <c:v>111.31181321266101</c:v>
                </c:pt>
                <c:pt idx="41">
                  <c:v>112.32094471312239</c:v>
                </c:pt>
                <c:pt idx="42">
                  <c:v>113.28875123992525</c:v>
                </c:pt>
                <c:pt idx="43">
                  <c:v>114.07072625753067</c:v>
                </c:pt>
                <c:pt idx="44">
                  <c:v>114.87526156624051</c:v>
                </c:pt>
                <c:pt idx="45">
                  <c:v>115.70953465709742</c:v>
                </c:pt>
                <c:pt idx="46">
                  <c:v>116.58855663373166</c:v>
                </c:pt>
                <c:pt idx="47">
                  <c:v>117.53589789120207</c:v>
                </c:pt>
                <c:pt idx="48">
                  <c:v>118.4773973840046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6897600"/>
        <c:axId val="246897992"/>
      </c:lineChart>
      <c:catAx>
        <c:axId val="24689760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46897992"/>
        <c:crosses val="autoZero"/>
        <c:auto val="1"/>
        <c:lblAlgn val="ctr"/>
        <c:lblOffset val="100"/>
        <c:noMultiLvlLbl val="0"/>
      </c:catAx>
      <c:valAx>
        <c:axId val="246897992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24689760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zaSep2016!$A$2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5875"/>
          </c:spPr>
          <c:marker>
            <c:symbol val="none"/>
          </c:marker>
          <c:cat>
            <c:strRef>
              <c:f>zaSep2016!$B$1:$N$1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zaSep2016!$B$2:$N$2</c:f>
              <c:numCache>
                <c:formatCode>General</c:formatCode>
                <c:ptCount val="13"/>
                <c:pt idx="0">
                  <c:v>390273</c:v>
                </c:pt>
                <c:pt idx="1">
                  <c:v>396961</c:v>
                </c:pt>
                <c:pt idx="2">
                  <c:v>363606</c:v>
                </c:pt>
                <c:pt idx="3">
                  <c:v>346357</c:v>
                </c:pt>
                <c:pt idx="4">
                  <c:v>227458</c:v>
                </c:pt>
                <c:pt idx="5">
                  <c:v>330459</c:v>
                </c:pt>
                <c:pt idx="6">
                  <c:v>354355</c:v>
                </c:pt>
                <c:pt idx="7">
                  <c:v>421365</c:v>
                </c:pt>
                <c:pt idx="8">
                  <c:v>315075</c:v>
                </c:pt>
                <c:pt idx="9">
                  <c:v>416233</c:v>
                </c:pt>
                <c:pt idx="10">
                  <c:v>384144</c:v>
                </c:pt>
                <c:pt idx="11">
                  <c:v>355008</c:v>
                </c:pt>
                <c:pt idx="12">
                  <c:v>381709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zaSep2016!$A$3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5875"/>
          </c:spPr>
          <c:marker>
            <c:symbol val="none"/>
          </c:marker>
          <c:cat>
            <c:strRef>
              <c:f>zaSep2016!$B$1:$N$1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zaSep2016!$B$3:$N$3</c:f>
              <c:numCache>
                <c:formatCode>0</c:formatCode>
                <c:ptCount val="13"/>
                <c:pt idx="0">
                  <c:v>237597</c:v>
                </c:pt>
                <c:pt idx="1">
                  <c:v>240258</c:v>
                </c:pt>
                <c:pt idx="2">
                  <c:v>228539</c:v>
                </c:pt>
                <c:pt idx="3">
                  <c:v>226207</c:v>
                </c:pt>
                <c:pt idx="4">
                  <c:v>183779</c:v>
                </c:pt>
                <c:pt idx="5">
                  <c:v>211524</c:v>
                </c:pt>
                <c:pt idx="6">
                  <c:v>239782</c:v>
                </c:pt>
                <c:pt idx="7">
                  <c:v>228100</c:v>
                </c:pt>
                <c:pt idx="8">
                  <c:v>234236</c:v>
                </c:pt>
                <c:pt idx="9">
                  <c:v>248861</c:v>
                </c:pt>
                <c:pt idx="10">
                  <c:v>245938</c:v>
                </c:pt>
                <c:pt idx="11">
                  <c:v>229236</c:v>
                </c:pt>
                <c:pt idx="12">
                  <c:v>264900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6898384"/>
        <c:axId val="246899168"/>
      </c:lineChart>
      <c:catAx>
        <c:axId val="24689838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46899168"/>
        <c:crosses val="autoZero"/>
        <c:auto val="1"/>
        <c:lblAlgn val="ctr"/>
        <c:lblOffset val="100"/>
        <c:noMultiLvlLbl val="0"/>
      </c:catAx>
      <c:valAx>
        <c:axId val="246899168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246898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2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87AC-F0FD-4339-B455-D6861F24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4022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9895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630</cp:revision>
  <cp:lastPrinted>2016-10-24T07:30:00Z</cp:lastPrinted>
  <dcterms:created xsi:type="dcterms:W3CDTF">2014-03-14T12:01:00Z</dcterms:created>
  <dcterms:modified xsi:type="dcterms:W3CDTF">2016-10-24T07:37:00Z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