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3595C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9B5A57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9F4D54">
              <w:rPr>
                <w:rFonts w:ascii="Arial Narrow" w:hAnsi="Arial Narrow" w:cs="Tahoma"/>
                <w:color w:val="1F497D" w:themeColor="text2"/>
                <w:sz w:val="16"/>
              </w:rPr>
              <w:t>3</w:t>
            </w:r>
            <w:r w:rsidR="009B5A57" w:rsidRPr="009B5A57">
              <w:rPr>
                <w:rFonts w:ascii="Arial Narrow" w:hAnsi="Arial Narrow" w:cs="Tahoma"/>
                <w:color w:val="1F497D" w:themeColor="text2"/>
                <w:sz w:val="16"/>
                <w:szCs w:val="16"/>
                <w:vertAlign w:val="superscript"/>
                <w:lang w:val="sr-Cyrl-BA"/>
              </w:rPr>
              <w:t xml:space="preserve">rd </w:t>
            </w:r>
            <w:r w:rsidR="009B5A57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May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9B5A57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,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</w:t>
            </w:r>
            <w:r w:rsidR="009B5A57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No.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9F4D54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125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9B5A57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9B5A57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May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877014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E97195">
        <w:rPr>
          <w:rFonts w:ascii="Arial Narrow" w:hAnsi="Arial Narrow" w:cs="Tahoma"/>
          <w:b/>
          <w:color w:val="FF0000"/>
          <w:sz w:val="30"/>
          <w:szCs w:val="30"/>
          <w:lang w:val="sr-Cyrl-CS"/>
        </w:rPr>
        <w:t xml:space="preserve">  </w:t>
      </w:r>
      <w:r w:rsidR="009B5A57">
        <w:rPr>
          <w:rFonts w:ascii="Arial Narrow" w:hAnsi="Arial Narrow" w:cs="Tahoma"/>
          <w:b/>
          <w:sz w:val="30"/>
          <w:szCs w:val="30"/>
        </w:rPr>
        <w:t>Average net wage in April</w:t>
      </w:r>
      <w:r w:rsidR="00E33D13" w:rsidRPr="00877014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877014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9D0778" w:rsidRPr="00877014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53092F" w:rsidRPr="00877014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="00E33D13" w:rsidRPr="0087701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877014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877014" w:rsidRDefault="009B5A57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9B5A57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9B5A57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9B5A57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E33D13" w:rsidRPr="00877014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53092F" w:rsidRPr="00877014">
        <w:rPr>
          <w:rFonts w:ascii="Arial Narrow" w:hAnsi="Arial Narrow" w:cs="Tahoma"/>
          <w:b/>
          <w:sz w:val="28"/>
          <w:szCs w:val="28"/>
          <w:lang w:val="ru-RU"/>
        </w:rPr>
        <w:t>64</w:t>
      </w:r>
      <w:r w:rsidR="00E33D13" w:rsidRPr="00877014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877014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9B5A57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>
        <w:rPr>
          <w:rFonts w:ascii="Arial Narrow" w:hAnsi="Arial Narrow" w:cs="Tahoma"/>
          <w:b/>
          <w:i/>
          <w:sz w:val="28"/>
          <w:szCs w:val="28"/>
        </w:rPr>
        <w:t>Arts, entertainment and culture</w:t>
      </w:r>
      <w:r w:rsidR="0048741A" w:rsidRPr="00877014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E33D13" w:rsidRPr="00877014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53092F" w:rsidRPr="00877014">
        <w:rPr>
          <w:rFonts w:ascii="Arial Narrow" w:hAnsi="Arial Narrow" w:cs="Tahoma"/>
          <w:b/>
          <w:sz w:val="28"/>
          <w:szCs w:val="28"/>
          <w:lang w:val="sr-Cyrl-BA"/>
        </w:rPr>
        <w:t>13</w:t>
      </w:r>
      <w:r w:rsidR="00E33D13" w:rsidRPr="00877014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87701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877014">
        <w:rPr>
          <w:rFonts w:ascii="Tahoma" w:hAnsi="Tahoma" w:cs="Tahoma"/>
          <w:b/>
          <w:lang w:val="sr-Cyrl-CS"/>
        </w:rPr>
        <w:tab/>
      </w:r>
      <w:r w:rsidRPr="00877014">
        <w:rPr>
          <w:rFonts w:ascii="Tahoma" w:hAnsi="Tahoma" w:cs="Tahoma"/>
          <w:b/>
          <w:lang w:val="sr-Cyrl-CS"/>
        </w:rPr>
        <w:tab/>
      </w:r>
    </w:p>
    <w:p w:rsidR="00B82005" w:rsidRDefault="009B5A5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9B5A57"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 w:rsidRPr="009B5A57">
        <w:rPr>
          <w:rFonts w:ascii="Arial Narrow" w:hAnsi="Arial Narrow" w:cs="Tahoma"/>
          <w:sz w:val="22"/>
        </w:rPr>
        <w:t>Republika</w:t>
      </w:r>
      <w:proofErr w:type="spellEnd"/>
      <w:r w:rsidRPr="009B5A57">
        <w:rPr>
          <w:rFonts w:ascii="Arial Narrow" w:hAnsi="Arial Narrow" w:cs="Tahoma"/>
          <w:sz w:val="22"/>
        </w:rPr>
        <w:t xml:space="preserve"> </w:t>
      </w:r>
      <w:proofErr w:type="spellStart"/>
      <w:r w:rsidRPr="009B5A57">
        <w:rPr>
          <w:rFonts w:ascii="Arial Narrow" w:hAnsi="Arial Narrow" w:cs="Tahoma"/>
          <w:sz w:val="22"/>
        </w:rPr>
        <w:t>Srpska</w:t>
      </w:r>
      <w:proofErr w:type="spellEnd"/>
      <w:r w:rsidRPr="009B5A57">
        <w:rPr>
          <w:rFonts w:ascii="Arial Narrow" w:hAnsi="Arial Narrow" w:cs="Tahoma"/>
          <w:b/>
          <w:sz w:val="22"/>
          <w:lang w:val="ru-RU"/>
        </w:rPr>
        <w:t xml:space="preserve"> </w:t>
      </w:r>
      <w:r w:rsidRPr="009B5A57">
        <w:rPr>
          <w:rFonts w:ascii="Arial Narrow" w:hAnsi="Arial Narrow" w:cs="Tahoma"/>
          <w:sz w:val="22"/>
        </w:rPr>
        <w:t xml:space="preserve">paid in </w:t>
      </w:r>
      <w:r>
        <w:rPr>
          <w:rFonts w:ascii="Arial Narrow" w:hAnsi="Arial Narrow" w:cs="Tahoma"/>
          <w:sz w:val="22"/>
        </w:rPr>
        <w:t xml:space="preserve">April </w:t>
      </w:r>
      <w:r w:rsidR="00E33D13" w:rsidRPr="00877014">
        <w:rPr>
          <w:rFonts w:ascii="Arial Narrow" w:hAnsi="Arial Narrow" w:cs="Tahoma"/>
          <w:sz w:val="22"/>
          <w:lang w:val="sr-Cyrl-CS"/>
        </w:rPr>
        <w:t>201</w:t>
      </w:r>
      <w:r w:rsidR="00E97195" w:rsidRPr="00877014">
        <w:rPr>
          <w:rFonts w:ascii="Arial Narrow" w:hAnsi="Arial Narrow" w:cs="Tahoma"/>
          <w:sz w:val="22"/>
          <w:lang w:val="sr-Cyrl-CS"/>
        </w:rPr>
        <w:t>6</w:t>
      </w:r>
      <w:r w:rsidR="00E33D13" w:rsidRPr="00877014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="00E33D13" w:rsidRPr="00877014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877014">
        <w:rPr>
          <w:rFonts w:ascii="Arial Narrow" w:hAnsi="Arial Narrow" w:cs="Tahoma"/>
          <w:sz w:val="22"/>
          <w:lang w:val="sr-Cyrl-CS"/>
        </w:rPr>
        <w:t>8</w:t>
      </w:r>
      <w:r w:rsidR="009D0778" w:rsidRPr="00877014">
        <w:rPr>
          <w:rFonts w:ascii="Arial Narrow" w:hAnsi="Arial Narrow" w:cs="Tahoma"/>
          <w:sz w:val="22"/>
          <w:lang w:val="sr-Cyrl-CS"/>
        </w:rPr>
        <w:t>3</w:t>
      </w:r>
      <w:r w:rsidR="0053092F" w:rsidRPr="00877014">
        <w:rPr>
          <w:rFonts w:ascii="Arial Narrow" w:hAnsi="Arial Narrow" w:cs="Tahoma"/>
          <w:sz w:val="22"/>
          <w:lang w:val="sr-Cyrl-CS"/>
        </w:rPr>
        <w:t>2</w:t>
      </w:r>
      <w:r w:rsidR="00E33D13" w:rsidRPr="00877014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877014">
        <w:rPr>
          <w:rFonts w:ascii="Arial Narrow" w:hAnsi="Arial Narrow" w:cs="Tahoma"/>
          <w:sz w:val="22"/>
          <w:lang w:val="hr-HR"/>
        </w:rPr>
        <w:t>,</w:t>
      </w:r>
      <w:r w:rsidR="00E33D13" w:rsidRPr="00877014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while average monthly gross wage was</w:t>
      </w:r>
      <w:r w:rsidR="00E33D13" w:rsidRPr="00877014">
        <w:rPr>
          <w:rFonts w:ascii="Arial Narrow" w:hAnsi="Arial Narrow" w:cs="Tahoma"/>
          <w:sz w:val="22"/>
          <w:lang w:val="ru-RU"/>
        </w:rPr>
        <w:t xml:space="preserve"> </w:t>
      </w:r>
      <w:r w:rsidR="00E33D13" w:rsidRPr="00877014">
        <w:rPr>
          <w:rFonts w:ascii="Arial Narrow" w:hAnsi="Arial Narrow" w:cs="Tahoma"/>
          <w:sz w:val="22"/>
          <w:lang w:val="sr-Cyrl-CS"/>
        </w:rPr>
        <w:t>1</w:t>
      </w:r>
      <w:r>
        <w:rPr>
          <w:rFonts w:ascii="Arial Narrow" w:hAnsi="Arial Narrow" w:cs="Tahoma"/>
          <w:sz w:val="22"/>
          <w:lang w:val="sr-Cyrl-CS"/>
        </w:rPr>
        <w:t>,</w:t>
      </w:r>
      <w:r w:rsidR="00E33D13" w:rsidRPr="00877014">
        <w:rPr>
          <w:rFonts w:ascii="Arial Narrow" w:hAnsi="Arial Narrow" w:cs="Tahoma"/>
          <w:sz w:val="22"/>
          <w:lang w:val="sr-Cyrl-CS"/>
        </w:rPr>
        <w:t>3</w:t>
      </w:r>
      <w:r w:rsidR="0053092F" w:rsidRPr="00877014">
        <w:rPr>
          <w:rFonts w:ascii="Arial Narrow" w:hAnsi="Arial Narrow" w:cs="Tahoma"/>
          <w:sz w:val="22"/>
          <w:lang w:val="sr-Cyrl-CS"/>
        </w:rPr>
        <w:t>39</w:t>
      </w:r>
      <w:r w:rsidR="00F0781C" w:rsidRPr="00877014">
        <w:rPr>
          <w:rFonts w:ascii="Arial Narrow" w:hAnsi="Arial Narrow" w:cs="Tahoma"/>
          <w:sz w:val="22"/>
          <w:lang w:val="sr-Cyrl-CS"/>
        </w:rPr>
        <w:t xml:space="preserve"> </w:t>
      </w:r>
      <w:r w:rsidR="00E33D13" w:rsidRPr="00877014">
        <w:rPr>
          <w:rFonts w:ascii="Arial Narrow" w:hAnsi="Arial Narrow" w:cs="Tahoma"/>
          <w:sz w:val="22"/>
          <w:lang w:val="sr-Cyrl-CS"/>
        </w:rPr>
        <w:t>КМ.</w:t>
      </w:r>
      <w:r w:rsidR="00B82005" w:rsidRPr="00877014">
        <w:rPr>
          <w:rFonts w:ascii="Arial Narrow" w:hAnsi="Arial Narrow" w:cs="Tahoma"/>
          <w:sz w:val="22"/>
          <w:lang w:val="sr-Cyrl-CS"/>
        </w:rPr>
        <w:t xml:space="preserve"> </w:t>
      </w:r>
    </w:p>
    <w:p w:rsidR="009B5A57" w:rsidRDefault="009B5A5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9B5A57" w:rsidRPr="009B5A57" w:rsidRDefault="009B5A5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April 2015, average net wage paid in April 2016 was really 1.3% higher and compared to March 2016 it was really 0.4% higher. </w:t>
      </w:r>
    </w:p>
    <w:p w:rsidR="00B82005" w:rsidRPr="00877014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B747A8" w:rsidRDefault="009B5A57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  <w:lang w:val="sr-Latn-CS"/>
        </w:rPr>
        <w:t xml:space="preserve">In April 2016, the highest average wage, by section of activities, was paid in the section </w:t>
      </w:r>
      <w:r w:rsidRPr="009B5A57">
        <w:rPr>
          <w:rFonts w:ascii="Arial Narrow" w:hAnsi="Arial Narrow" w:cs="Tahoma"/>
          <w:i/>
          <w:sz w:val="22"/>
        </w:rPr>
        <w:t>Financial and insurance activities</w:t>
      </w:r>
      <w:r w:rsidRPr="009B5A57">
        <w:rPr>
          <w:rFonts w:ascii="Arial Narrow" w:hAnsi="Arial Narrow" w:cs="Tahoma"/>
          <w:sz w:val="22"/>
        </w:rPr>
        <w:t xml:space="preserve"> and it amounted to</w:t>
      </w:r>
      <w:r>
        <w:rPr>
          <w:rFonts w:ascii="Arial Narrow" w:hAnsi="Arial Narrow" w:cs="Tahoma"/>
          <w:sz w:val="22"/>
        </w:rPr>
        <w:t xml:space="preserve"> 1,264 KM. On the other hand, the lowest average net wage in April 2016 was the one paid in the section </w:t>
      </w:r>
      <w:r w:rsidRPr="009B5A57">
        <w:rPr>
          <w:rFonts w:ascii="Arial Narrow" w:hAnsi="Arial Narrow" w:cs="Tahoma"/>
          <w:i/>
          <w:sz w:val="22"/>
        </w:rPr>
        <w:t>Arts, entertainment and culture</w:t>
      </w:r>
      <w:r>
        <w:rPr>
          <w:rFonts w:ascii="Arial Narrow" w:hAnsi="Arial Narrow" w:cs="Tahoma"/>
          <w:sz w:val="22"/>
        </w:rPr>
        <w:t xml:space="preserve"> 513 KM. </w:t>
      </w:r>
    </w:p>
    <w:p w:rsidR="00985D2B" w:rsidRDefault="00985D2B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985D2B" w:rsidRPr="00877014" w:rsidRDefault="00985D2B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  <w:r>
        <w:rPr>
          <w:rFonts w:ascii="Arial Narrow" w:hAnsi="Arial Narrow" w:cs="Tahoma"/>
          <w:sz w:val="22"/>
        </w:rPr>
        <w:t xml:space="preserve">In April 2016, compared to March 2016, a nominal increase in net wages was recorded in the sections </w:t>
      </w:r>
      <w:r w:rsidRPr="00985D2B">
        <w:rPr>
          <w:rFonts w:ascii="Arial Narrow" w:hAnsi="Arial Narrow" w:cs="Tahoma"/>
          <w:i/>
          <w:sz w:val="22"/>
        </w:rPr>
        <w:t>Other service activities</w:t>
      </w:r>
      <w:r>
        <w:rPr>
          <w:rFonts w:ascii="Arial Narrow" w:hAnsi="Arial Narrow" w:cs="Tahoma"/>
          <w:sz w:val="22"/>
        </w:rPr>
        <w:t xml:space="preserve"> 3.2%, </w:t>
      </w:r>
      <w:r w:rsidRPr="00985D2B">
        <w:rPr>
          <w:rFonts w:ascii="Arial Narrow" w:hAnsi="Arial Narrow" w:cs="Tahoma"/>
          <w:i/>
          <w:sz w:val="22"/>
        </w:rPr>
        <w:t>Accommodation and food service activities</w:t>
      </w:r>
      <w:r>
        <w:rPr>
          <w:rFonts w:ascii="Arial Narrow" w:hAnsi="Arial Narrow" w:cs="Tahoma"/>
          <w:sz w:val="22"/>
        </w:rPr>
        <w:t xml:space="preserve"> 3.0% and </w:t>
      </w:r>
      <w:r w:rsidRPr="00985D2B">
        <w:rPr>
          <w:rFonts w:ascii="Arial Narrow" w:hAnsi="Arial Narrow" w:cs="Tahoma"/>
          <w:i/>
          <w:sz w:val="22"/>
        </w:rPr>
        <w:t>Transport and storage</w:t>
      </w:r>
      <w:r>
        <w:rPr>
          <w:rFonts w:ascii="Arial Narrow" w:hAnsi="Arial Narrow" w:cs="Tahoma"/>
          <w:sz w:val="22"/>
        </w:rPr>
        <w:t xml:space="preserve"> 2.9%. </w:t>
      </w:r>
    </w:p>
    <w:p w:rsidR="00E33D13" w:rsidRPr="00877014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985D2B" w:rsidRDefault="00985D2B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r w:rsidRPr="00985D2B">
        <w:rPr>
          <w:rFonts w:ascii="Arial Narrow" w:hAnsi="Arial Narrow" w:cs="Tahoma"/>
          <w:i/>
          <w:sz w:val="22"/>
          <w:szCs w:val="22"/>
        </w:rPr>
        <w:t>Arts, entertainment and recreation</w:t>
      </w:r>
      <w:r>
        <w:rPr>
          <w:rFonts w:ascii="Arial Narrow" w:hAnsi="Arial Narrow" w:cs="Tahoma"/>
          <w:sz w:val="22"/>
          <w:szCs w:val="22"/>
        </w:rPr>
        <w:t xml:space="preserve"> 8.5%, </w:t>
      </w:r>
      <w:r w:rsidRPr="00985D2B">
        <w:rPr>
          <w:rFonts w:ascii="Arial Narrow" w:hAnsi="Arial Narrow" w:cs="Tahoma"/>
          <w:i/>
          <w:sz w:val="22"/>
          <w:szCs w:val="22"/>
        </w:rPr>
        <w:t>Real estate activities</w:t>
      </w:r>
      <w:r>
        <w:rPr>
          <w:rFonts w:ascii="Arial Narrow" w:hAnsi="Arial Narrow" w:cs="Tahoma"/>
          <w:sz w:val="22"/>
          <w:szCs w:val="22"/>
        </w:rPr>
        <w:t xml:space="preserve"> 5.5% and </w:t>
      </w:r>
      <w:r w:rsidRPr="00985D2B">
        <w:rPr>
          <w:rFonts w:ascii="Arial Narrow" w:hAnsi="Arial Narrow" w:cs="Tahoma"/>
          <w:i/>
          <w:sz w:val="22"/>
          <w:szCs w:val="22"/>
        </w:rPr>
        <w:t>Professional, scientific and technical activities</w:t>
      </w:r>
      <w:r>
        <w:rPr>
          <w:rFonts w:ascii="Arial Narrow" w:hAnsi="Arial Narrow" w:cs="Tahoma"/>
          <w:sz w:val="22"/>
          <w:szCs w:val="22"/>
        </w:rPr>
        <w:t xml:space="preserve"> 4.7%. </w:t>
      </w:r>
    </w:p>
    <w:p w:rsidR="00396802" w:rsidRPr="00877014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877014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77014">
        <w:rPr>
          <w:rFonts w:ascii="Tahoma" w:hAnsi="Tahoma" w:cs="Tahoma"/>
          <w:i/>
          <w:sz w:val="14"/>
          <w:lang w:val="sr-Cyrl-CS"/>
        </w:rPr>
        <w:t xml:space="preserve"> </w:t>
      </w:r>
      <w:r w:rsidRPr="00877014">
        <w:rPr>
          <w:rFonts w:ascii="Tahoma" w:hAnsi="Tahoma" w:cs="Tahoma"/>
          <w:sz w:val="14"/>
          <w:lang w:val="sr-Cyrl-CS"/>
        </w:rPr>
        <w:t xml:space="preserve">   </w:t>
      </w:r>
      <w:r w:rsidRPr="00877014">
        <w:rPr>
          <w:rFonts w:ascii="Tahoma" w:hAnsi="Tahoma" w:cs="Tahoma"/>
          <w:sz w:val="14"/>
          <w:lang w:val="sr-Latn-CS"/>
        </w:rPr>
        <w:tab/>
      </w:r>
      <w:r w:rsidRPr="00877014">
        <w:rPr>
          <w:rFonts w:ascii="Tahoma" w:hAnsi="Tahoma" w:cs="Tahoma"/>
          <w:sz w:val="14"/>
          <w:lang w:val="sr-Latn-CS"/>
        </w:rPr>
        <w:tab/>
      </w:r>
      <w:r w:rsidRPr="00877014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77014">
        <w:rPr>
          <w:rFonts w:ascii="Tahoma" w:hAnsi="Tahoma" w:cs="Tahoma"/>
          <w:sz w:val="14"/>
          <w:lang w:val="sr-Cyrl-BA"/>
        </w:rPr>
        <w:t xml:space="preserve">   </w:t>
      </w:r>
      <w:r w:rsidRPr="00877014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877014" w:rsidRDefault="00AD485B" w:rsidP="00E33D13">
      <w:pPr>
        <w:jc w:val="center"/>
        <w:rPr>
          <w:rFonts w:ascii="Tahoma" w:hAnsi="Tahoma" w:cs="Tahoma"/>
          <w:lang w:val="sr-Cyrl-BA"/>
        </w:rPr>
      </w:pPr>
      <w:r w:rsidRPr="00877014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1004240</wp:posOffset>
            </wp:positionH>
            <wp:positionV relativeFrom="paragraph">
              <wp:posOffset>2054860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877014">
        <w:rPr>
          <w:rFonts w:ascii="Tahoma" w:hAnsi="Tahoma" w:cs="Tahoma"/>
          <w:szCs w:val="18"/>
          <w:lang w:val="sr-Cyrl-BA"/>
        </w:rPr>
        <w:t xml:space="preserve">   </w:t>
      </w:r>
      <w:r w:rsidR="0053092F" w:rsidRPr="00877014">
        <w:rPr>
          <w:noProof/>
        </w:rPr>
        <w:drawing>
          <wp:inline distT="0" distB="0" distL="0" distR="0" wp14:anchorId="4C785B07" wp14:editId="48A191CB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77014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804BE" w:rsidRDefault="006804BE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87701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877014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877014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87701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Default="00BE051D">
      <w:pPr>
        <w:rPr>
          <w:rFonts w:ascii="Arial Narrow" w:hAnsi="Arial Narrow" w:cs="Tahoma"/>
          <w:sz w:val="22"/>
          <w:lang w:val="sr-Latn-BA"/>
        </w:rPr>
      </w:pPr>
    </w:p>
    <w:p w:rsidR="00877014" w:rsidRPr="00877014" w:rsidRDefault="00877014">
      <w:pPr>
        <w:rPr>
          <w:rFonts w:ascii="Arial Narrow" w:hAnsi="Arial Narrow" w:cs="Tahoma"/>
          <w:sz w:val="22"/>
          <w:lang w:val="sr-Latn-BA"/>
        </w:rPr>
      </w:pPr>
    </w:p>
    <w:p w:rsidR="0098499A" w:rsidRPr="00C041D2" w:rsidRDefault="00C041D2" w:rsidP="0098499A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Monthly inflation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-1.</w:t>
      </w:r>
      <w:r w:rsidR="0098499A" w:rsidRPr="00877014">
        <w:rPr>
          <w:rFonts w:ascii="Arial Narrow" w:hAnsi="Arial Narrow" w:cs="Tahoma"/>
          <w:b/>
          <w:sz w:val="30"/>
          <w:szCs w:val="30"/>
          <w:lang w:val="sr-Cyrl-BA"/>
        </w:rPr>
        <w:t>0%</w:t>
      </w:r>
      <w:r>
        <w:rPr>
          <w:rFonts w:ascii="Arial Narrow" w:hAnsi="Arial Narrow" w:cs="Tahoma"/>
          <w:b/>
          <w:sz w:val="30"/>
          <w:szCs w:val="30"/>
        </w:rPr>
        <w:t xml:space="preserve"> in April 2016</w:t>
      </w:r>
    </w:p>
    <w:p w:rsidR="0098499A" w:rsidRPr="00877014" w:rsidRDefault="00C041D2" w:rsidP="0098499A">
      <w:pPr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98499A" w:rsidRPr="00877014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Latn-BA"/>
        </w:rPr>
        <w:t>April</w:t>
      </w:r>
      <w:r w:rsidR="0098499A" w:rsidRPr="00877014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>
        <w:rPr>
          <w:rFonts w:ascii="Arial Narrow" w:hAnsi="Arial Narrow" w:cs="Tahoma"/>
          <w:b/>
          <w:sz w:val="30"/>
          <w:szCs w:val="30"/>
          <w:lang w:val="sr-Latn-BA"/>
        </w:rPr>
        <w:t>April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2015) -1.</w:t>
      </w:r>
      <w:r w:rsidR="0098499A" w:rsidRPr="00877014">
        <w:rPr>
          <w:rFonts w:ascii="Arial Narrow" w:hAnsi="Arial Narrow" w:cs="Tahoma"/>
          <w:b/>
          <w:sz w:val="30"/>
          <w:szCs w:val="30"/>
          <w:lang w:val="sr-Cyrl-BA"/>
        </w:rPr>
        <w:t>7%</w:t>
      </w:r>
    </w:p>
    <w:p w:rsidR="0098499A" w:rsidRPr="00877014" w:rsidRDefault="0098499A" w:rsidP="0098499A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613078" w:rsidRDefault="00613078" w:rsidP="0098499A">
      <w:pPr>
        <w:spacing w:after="1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Prices of products and services for personal consumption in </w:t>
      </w:r>
      <w:proofErr w:type="spellStart"/>
      <w:r>
        <w:rPr>
          <w:rFonts w:ascii="Arial Narrow" w:hAnsi="Arial Narrow" w:cs="Tahoma"/>
        </w:rPr>
        <w:t>Republika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Srpska</w:t>
      </w:r>
      <w:proofErr w:type="spellEnd"/>
      <w:r>
        <w:rPr>
          <w:rFonts w:ascii="Arial Narrow" w:hAnsi="Arial Narrow" w:cs="Tahoma"/>
        </w:rPr>
        <w:t xml:space="preserve">, measured with the consumer price index, in April 2016, compared to the previous month, were on the average 1.0% lower, while they were 1.7% lower at the annual level. </w:t>
      </w:r>
    </w:p>
    <w:p w:rsidR="00613078" w:rsidRPr="00613078" w:rsidRDefault="00613078" w:rsidP="0098499A">
      <w:pPr>
        <w:spacing w:after="1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Of the 12 main divisions of products and services, an increase in prices was recorded in five divisions, a decrease was recorded in two divisions, while prices in five divisions remained on the average at the same level. </w:t>
      </w:r>
    </w:p>
    <w:p w:rsidR="0098499A" w:rsidRDefault="00613078" w:rsidP="00637A9E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The highest increase in prices in April was recorded in the division </w:t>
      </w:r>
      <w:r w:rsidRPr="00637A9E">
        <w:rPr>
          <w:rFonts w:ascii="Arial Narrow" w:hAnsi="Arial Narrow" w:cs="Tahoma"/>
          <w:i/>
        </w:rPr>
        <w:t>Other goods and services</w:t>
      </w:r>
      <w:r>
        <w:rPr>
          <w:rFonts w:ascii="Arial Narrow" w:hAnsi="Arial Narrow" w:cs="Tahoma"/>
        </w:rPr>
        <w:t xml:space="preserve"> (1.0%), due to higher prices of personal care products</w:t>
      </w:r>
      <w:r w:rsidR="00637A9E">
        <w:rPr>
          <w:rFonts w:ascii="Arial Narrow" w:hAnsi="Arial Narrow" w:cs="Tahoma"/>
        </w:rPr>
        <w:t xml:space="preserve">, as a result of the end of discount period. An increase was also recorded in the division </w:t>
      </w:r>
      <w:r w:rsidR="00637A9E" w:rsidRPr="00637A9E">
        <w:rPr>
          <w:rFonts w:ascii="Arial Narrow" w:hAnsi="Arial Narrow" w:cs="Tahoma"/>
          <w:i/>
        </w:rPr>
        <w:t>Transport</w:t>
      </w:r>
      <w:r w:rsidR="00637A9E">
        <w:rPr>
          <w:rFonts w:ascii="Arial Narrow" w:hAnsi="Arial Narrow" w:cs="Tahoma"/>
        </w:rPr>
        <w:t xml:space="preserve"> (0.7%), due to higher purchase prices of fuel, which have been increasing slightly since March and April as a result of adjustments to price trends at the world market. In addition, higher prices were also recorded in the division </w:t>
      </w:r>
      <w:r w:rsidR="00637A9E" w:rsidRPr="00637A9E">
        <w:rPr>
          <w:rFonts w:ascii="Arial Narrow" w:hAnsi="Arial Narrow" w:cs="Tahoma"/>
          <w:i/>
        </w:rPr>
        <w:t>Health care</w:t>
      </w:r>
      <w:r w:rsidR="00637A9E">
        <w:rPr>
          <w:rFonts w:ascii="Arial Narrow" w:hAnsi="Arial Narrow" w:cs="Tahoma"/>
        </w:rPr>
        <w:t xml:space="preserve"> (0.4%), due to new purchase prices of certain medicaments. A slight increase in prices was recorded in the division </w:t>
      </w:r>
      <w:r w:rsidR="00637A9E" w:rsidRPr="00637A9E">
        <w:rPr>
          <w:rFonts w:ascii="Arial Narrow" w:hAnsi="Arial Narrow" w:cs="Tahoma"/>
          <w:i/>
        </w:rPr>
        <w:t>Food and non-alcoholic beverages</w:t>
      </w:r>
      <w:r w:rsidR="00637A9E">
        <w:rPr>
          <w:rFonts w:ascii="Arial Narrow" w:hAnsi="Arial Narrow" w:cs="Tahoma"/>
        </w:rPr>
        <w:t xml:space="preserve"> (0.3%), mainly due to higher, seasonal prices of fresh fruit and vegetables in this period, especially in early April, as well as a result of certain producers ending their discount periods. </w:t>
      </w:r>
    </w:p>
    <w:p w:rsidR="00637A9E" w:rsidRPr="00637A9E" w:rsidRDefault="00637A9E" w:rsidP="00637A9E">
      <w:pPr>
        <w:jc w:val="both"/>
        <w:rPr>
          <w:rFonts w:ascii="Arial Narrow" w:hAnsi="Arial Narrow" w:cs="Tahoma"/>
        </w:rPr>
      </w:pPr>
    </w:p>
    <w:p w:rsidR="0098499A" w:rsidRDefault="00637A9E" w:rsidP="0098499A">
      <w:pPr>
        <w:spacing w:after="1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In the divisions </w:t>
      </w:r>
      <w:r w:rsidRPr="00C6177E">
        <w:rPr>
          <w:rFonts w:ascii="Arial Narrow" w:hAnsi="Arial Narrow" w:cs="Tahoma"/>
          <w:i/>
        </w:rPr>
        <w:t>Clothing and footwear</w:t>
      </w:r>
      <w:r>
        <w:rPr>
          <w:rFonts w:ascii="Arial Narrow" w:hAnsi="Arial Narrow" w:cs="Tahoma"/>
        </w:rPr>
        <w:t xml:space="preserve">, </w:t>
      </w:r>
      <w:r w:rsidRPr="00C6177E">
        <w:rPr>
          <w:rFonts w:ascii="Arial Narrow" w:hAnsi="Arial Narrow" w:cs="Tahoma"/>
          <w:i/>
        </w:rPr>
        <w:t>Furnishing and other equipment</w:t>
      </w:r>
      <w:r>
        <w:rPr>
          <w:rFonts w:ascii="Arial Narrow" w:hAnsi="Arial Narrow" w:cs="Tahoma"/>
        </w:rPr>
        <w:t xml:space="preserve">, </w:t>
      </w:r>
      <w:r w:rsidR="00C6177E" w:rsidRPr="00C6177E">
        <w:rPr>
          <w:rFonts w:ascii="Arial Narrow" w:hAnsi="Arial Narrow" w:cs="Tahoma"/>
          <w:i/>
        </w:rPr>
        <w:t>Communication</w:t>
      </w:r>
      <w:r w:rsidR="00C6177E">
        <w:rPr>
          <w:rFonts w:ascii="Arial Narrow" w:hAnsi="Arial Narrow" w:cs="Tahoma"/>
        </w:rPr>
        <w:t xml:space="preserve">, </w:t>
      </w:r>
      <w:r w:rsidR="00C6177E" w:rsidRPr="00C6177E">
        <w:rPr>
          <w:rFonts w:ascii="Arial Narrow" w:hAnsi="Arial Narrow" w:cs="Tahoma"/>
          <w:i/>
        </w:rPr>
        <w:t>Education</w:t>
      </w:r>
      <w:r w:rsidR="00C6177E">
        <w:rPr>
          <w:rFonts w:ascii="Arial Narrow" w:hAnsi="Arial Narrow" w:cs="Tahoma"/>
        </w:rPr>
        <w:t xml:space="preserve">, and </w:t>
      </w:r>
      <w:r w:rsidR="00C6177E" w:rsidRPr="00C6177E">
        <w:rPr>
          <w:rFonts w:ascii="Arial Narrow" w:hAnsi="Arial Narrow" w:cs="Tahoma"/>
          <w:i/>
        </w:rPr>
        <w:t>Restaurants and hotels</w:t>
      </w:r>
      <w:r w:rsidR="00C6177E">
        <w:rPr>
          <w:rFonts w:ascii="Arial Narrow" w:hAnsi="Arial Narrow" w:cs="Tahoma"/>
        </w:rPr>
        <w:t xml:space="preserve"> prices remained on the average at the same level. </w:t>
      </w:r>
    </w:p>
    <w:p w:rsidR="00C6177E" w:rsidRPr="00C6177E" w:rsidRDefault="00C6177E" w:rsidP="0098499A">
      <w:pPr>
        <w:spacing w:after="1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The highest decrease in prices in April was recorded in the division </w:t>
      </w:r>
      <w:r w:rsidRPr="00E83BDC">
        <w:rPr>
          <w:rFonts w:ascii="Arial Narrow" w:hAnsi="Arial Narrow" w:cs="Tahoma"/>
          <w:i/>
        </w:rPr>
        <w:t>Housing</w:t>
      </w:r>
      <w:r>
        <w:rPr>
          <w:rFonts w:ascii="Arial Narrow" w:hAnsi="Arial Narrow" w:cs="Tahoma"/>
        </w:rPr>
        <w:t xml:space="preserve"> (10.2), due to lower prices in the group electricity (23.2%) and in the group household gas (2.4%). </w:t>
      </w:r>
      <w:r w:rsidR="00E83BDC">
        <w:rPr>
          <w:rFonts w:ascii="Arial Narrow" w:hAnsi="Arial Narrow" w:cs="Tahoma"/>
        </w:rPr>
        <w:t xml:space="preserve">Lower summer electricity tariffs entered into force in April, while gas was purchased at lower prices. Lower prices were also recorded in the division </w:t>
      </w:r>
      <w:r w:rsidR="00E83BDC" w:rsidRPr="00E83BDC">
        <w:rPr>
          <w:rFonts w:ascii="Arial Narrow" w:hAnsi="Arial Narrow" w:cs="Tahoma"/>
          <w:i/>
        </w:rPr>
        <w:t>Recreation and culture</w:t>
      </w:r>
      <w:r w:rsidR="00E83BDC">
        <w:rPr>
          <w:rFonts w:ascii="Arial Narrow" w:hAnsi="Arial Narrow" w:cs="Tahoma"/>
        </w:rPr>
        <w:t xml:space="preserve"> (0.2%), due to slight discounts in the group data processing equipment (1.3%).</w:t>
      </w:r>
    </w:p>
    <w:p w:rsidR="00152F07" w:rsidRDefault="00152F07" w:rsidP="00E045B0">
      <w:pPr>
        <w:jc w:val="both"/>
        <w:rPr>
          <w:rFonts w:ascii="Arial Narrow" w:hAnsi="Arial Narrow" w:cs="Tahoma"/>
          <w:sz w:val="22"/>
          <w:lang w:val="sr-Cyrl-BA"/>
        </w:rPr>
      </w:pPr>
    </w:p>
    <w:p w:rsidR="00285E3E" w:rsidRPr="00877014" w:rsidRDefault="005F5036" w:rsidP="00E045B0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74" type="#_x0000_t202" style="position:absolute;left:0;text-align:left;margin-left:244.5pt;margin-top:142.5pt;width:75.1pt;height:20.6pt;z-index:25167052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" fillcolor="white [3212]" stroked="f">
            <v:textbox>
              <w:txbxContent>
                <w:p w:rsidR="005F5036" w:rsidRDefault="005F5036" w:rsidP="005F5036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 Narrow" w:hAnsi="Arial Narrow" w:cstheme="minorBidi"/>
                      <w:i/>
                      <w:iCs/>
                      <w:sz w:val="16"/>
                      <w:szCs w:val="16"/>
                    </w:rPr>
                    <w:t>Annual inflation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142.1pt;margin-top:143.25pt;width:67.15pt;height:19.85pt;z-index:251668480" fillcolor="white [3212]" stroked="f">
            <v:textbox>
              <w:txbxContent>
                <w:p w:rsidR="005F5036" w:rsidRPr="0033544C" w:rsidRDefault="005F5036" w:rsidP="005F5036">
                  <w:pPr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r w:rsidRPr="0033544C">
                    <w:rPr>
                      <w:rFonts w:ascii="Arial Narrow" w:hAnsi="Arial Narrow"/>
                      <w:i/>
                      <w:sz w:val="16"/>
                      <w:szCs w:val="16"/>
                    </w:rPr>
                    <w:t>Monthly inflation</w:t>
                  </w:r>
                </w:p>
              </w:txbxContent>
            </v:textbox>
          </v:shape>
        </w:pict>
      </w:r>
      <w:r w:rsidR="00285E3E" w:rsidRPr="00A2573B">
        <w:rPr>
          <w:noProof/>
        </w:rPr>
        <w:drawing>
          <wp:inline distT="0" distB="0" distL="0" distR="0" wp14:anchorId="7427C56C" wp14:editId="34CDC828">
            <wp:extent cx="5466080" cy="2099463"/>
            <wp:effectExtent l="0" t="0" r="0" b="0"/>
            <wp:docPr id="8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5E3E" w:rsidRPr="00CF792C" w:rsidRDefault="00CF792C" w:rsidP="00285E3E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285E3E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285E3E">
        <w:rPr>
          <w:rFonts w:ascii="Arial Narrow" w:hAnsi="Arial Narrow" w:cs="Tahoma"/>
          <w:sz w:val="16"/>
          <w:szCs w:val="16"/>
          <w:lang w:val="sr-Latn-BA"/>
        </w:rPr>
        <w:t>2</w:t>
      </w:r>
      <w:r w:rsidR="00285E3E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7B3C79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85E3E" w:rsidRPr="00877014" w:rsidRDefault="00285E3E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877014" w:rsidRDefault="00F744BD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>
        <w:rPr>
          <w:rFonts w:ascii="Arial Narrow" w:hAnsi="Arial Narrow" w:cs="Tahoma"/>
          <w:b/>
          <w:bCs/>
          <w:sz w:val="30"/>
          <w:szCs w:val="30"/>
        </w:rPr>
        <w:t>Working-day adjusted industrial production</w:t>
      </w:r>
      <w:r w:rsidR="00F06D21" w:rsidRPr="00877014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April</w:t>
      </w:r>
      <w:r w:rsidR="00F06D21" w:rsidRPr="00877014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F06D21" w:rsidRPr="0087701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F06D21" w:rsidRPr="00877014">
        <w:rPr>
          <w:rFonts w:ascii="Arial Narrow" w:hAnsi="Arial Narrow" w:cs="Tahoma"/>
          <w:b/>
          <w:sz w:val="30"/>
          <w:szCs w:val="30"/>
        </w:rPr>
        <w:t>6</w:t>
      </w:r>
      <w:r>
        <w:rPr>
          <w:rFonts w:ascii="Arial Narrow" w:hAnsi="Arial Narrow" w:cs="Tahoma"/>
          <w:b/>
          <w:sz w:val="30"/>
          <w:szCs w:val="30"/>
          <w:lang w:val="sr-Latn-BA"/>
        </w:rPr>
        <w:t>/April</w:t>
      </w:r>
      <w:r w:rsidR="00F06D21"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F06D21" w:rsidRPr="00877014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>
        <w:rPr>
          <w:rFonts w:ascii="Arial Narrow" w:hAnsi="Arial Narrow" w:cs="Tahoma"/>
          <w:b/>
          <w:bCs/>
          <w:sz w:val="30"/>
          <w:szCs w:val="30"/>
        </w:rPr>
        <w:t>5</w:t>
      </w:r>
      <w:r w:rsidR="00F06D21" w:rsidRPr="00877014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F06D21"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F06D21"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33595C"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>4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33595C"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>3</w:t>
      </w:r>
      <w:r w:rsidR="00F06D21"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66F34" w:rsidRPr="00877014" w:rsidRDefault="00F744BD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166F34" w:rsidRPr="00877014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</w:rPr>
        <w:t>April</w:t>
      </w:r>
      <w:r w:rsidR="00166F34" w:rsidRPr="00877014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877014">
        <w:rPr>
          <w:rFonts w:ascii="Arial Narrow" w:hAnsi="Arial Narrow" w:cs="Tahoma"/>
          <w:b/>
          <w:sz w:val="28"/>
        </w:rPr>
        <w:t>6</w:t>
      </w:r>
      <w:r w:rsidR="00166F34" w:rsidRPr="00877014">
        <w:rPr>
          <w:rFonts w:ascii="Arial Narrow" w:hAnsi="Arial Narrow" w:cs="Tahoma"/>
          <w:b/>
          <w:sz w:val="28"/>
          <w:lang w:val="ru-RU"/>
        </w:rPr>
        <w:t>/</w:t>
      </w:r>
      <w:r>
        <w:rPr>
          <w:rFonts w:ascii="Arial Narrow" w:hAnsi="Arial Narrow" w:cs="Tahoma"/>
          <w:b/>
          <w:sz w:val="28"/>
        </w:rPr>
        <w:t>April</w:t>
      </w:r>
      <w:r w:rsidR="00166F34" w:rsidRPr="00877014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877014">
        <w:rPr>
          <w:rFonts w:ascii="Arial Narrow" w:hAnsi="Arial Narrow" w:cs="Tahoma"/>
          <w:b/>
          <w:sz w:val="28"/>
        </w:rPr>
        <w:t>5</w:t>
      </w:r>
      <w:r w:rsidR="00166F34" w:rsidRPr="00877014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166F34" w:rsidRPr="00877014">
        <w:rPr>
          <w:rFonts w:ascii="Arial Narrow" w:hAnsi="Arial Narrow" w:cs="Tahoma"/>
          <w:b/>
          <w:sz w:val="28"/>
          <w:lang w:val="ru-RU"/>
        </w:rPr>
        <w:t xml:space="preserve"> </w:t>
      </w:r>
      <w:r w:rsidR="0033595C" w:rsidRPr="00877014">
        <w:rPr>
          <w:rFonts w:ascii="Arial Narrow" w:hAnsi="Arial Narrow" w:cs="Tahoma"/>
          <w:b/>
          <w:sz w:val="28"/>
          <w:lang w:val="sr-Cyrl-CS"/>
        </w:rPr>
        <w:t>0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33595C" w:rsidRPr="00877014">
        <w:rPr>
          <w:rFonts w:ascii="Arial Narrow" w:hAnsi="Arial Narrow" w:cs="Tahoma"/>
          <w:b/>
          <w:sz w:val="28"/>
          <w:lang w:val="ru-RU"/>
        </w:rPr>
        <w:t>7</w:t>
      </w:r>
      <w:r w:rsidR="00166F34" w:rsidRPr="00877014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877014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E76537" w:rsidRDefault="00E76537" w:rsidP="00166F34">
      <w:pPr>
        <w:jc w:val="both"/>
        <w:rPr>
          <w:rFonts w:ascii="Arial Narrow" w:hAnsi="Arial Narrow" w:cs="Tahoma"/>
          <w:sz w:val="22"/>
          <w:szCs w:val="22"/>
        </w:rPr>
      </w:pPr>
      <w:r w:rsidRPr="007E517E">
        <w:rPr>
          <w:rFonts w:ascii="Arial Narrow" w:hAnsi="Arial Narrow" w:cs="Tahoma"/>
          <w:b/>
          <w:sz w:val="22"/>
        </w:rPr>
        <w:t>Working-day adjusted industrial production</w:t>
      </w:r>
      <w:r w:rsidRPr="007E517E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in</w:t>
      </w:r>
      <w:r>
        <w:rPr>
          <w:rFonts w:ascii="Arial Narrow" w:hAnsi="Arial Narrow" w:cs="Tahoma"/>
          <w:sz w:val="22"/>
          <w:szCs w:val="22"/>
        </w:rPr>
        <w:t xml:space="preserve"> April 2016, compared to April 2015, increased by 4.3%. In the section </w:t>
      </w:r>
      <w:r w:rsidRPr="00E76537">
        <w:rPr>
          <w:rFonts w:ascii="Arial Narrow" w:hAnsi="Arial Narrow" w:cs="Tahoma"/>
          <w:i/>
          <w:sz w:val="22"/>
          <w:szCs w:val="22"/>
        </w:rPr>
        <w:t>Electricity, gas, steam and air-conditioning supply</w:t>
      </w:r>
      <w:r>
        <w:rPr>
          <w:rFonts w:ascii="Arial Narrow" w:hAnsi="Arial Narrow" w:cs="Tahoma"/>
          <w:sz w:val="22"/>
          <w:szCs w:val="22"/>
        </w:rPr>
        <w:t xml:space="preserve"> a decrease by 2.0% was recorded and in the section </w:t>
      </w:r>
      <w:r w:rsidRPr="00E76537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a decrease by 9.0%, while in the section </w:t>
      </w:r>
      <w:r w:rsidRPr="00E76537">
        <w:rPr>
          <w:rFonts w:ascii="Arial Narrow" w:hAnsi="Arial Narrow" w:cs="Tahoma"/>
          <w:i/>
          <w:sz w:val="22"/>
          <w:szCs w:val="22"/>
        </w:rPr>
        <w:t>Manufacturing</w:t>
      </w:r>
      <w:r w:rsidRPr="00E76537">
        <w:rPr>
          <w:rFonts w:ascii="Arial Narrow" w:hAnsi="Arial Narrow" w:cs="Tahoma"/>
          <w:sz w:val="22"/>
          <w:szCs w:val="22"/>
        </w:rPr>
        <w:t xml:space="preserve"> an increase</w:t>
      </w:r>
      <w:r>
        <w:rPr>
          <w:rFonts w:ascii="Arial Narrow" w:hAnsi="Arial Narrow" w:cs="Tahoma"/>
          <w:sz w:val="22"/>
          <w:szCs w:val="22"/>
        </w:rPr>
        <w:t xml:space="preserve"> by 9.8% was recorded. By main industrial group, based on economic purpose of products, working-day adjusted industrial production of capital goods in April 2016, compared to April 2015, was 11.2% higher, production of consumer durables was 4.2% higher, production of consumer non-durables was 3.3% higher, production of energy was 2.1% higher and production of intermediate goods was 2.1% higher.</w:t>
      </w:r>
    </w:p>
    <w:p w:rsidR="00E76537" w:rsidRDefault="00E76537" w:rsidP="00166F34">
      <w:pPr>
        <w:jc w:val="both"/>
        <w:rPr>
          <w:rFonts w:ascii="Arial Narrow" w:hAnsi="Arial Narrow" w:cs="Tahoma"/>
          <w:sz w:val="22"/>
          <w:szCs w:val="22"/>
        </w:rPr>
      </w:pPr>
    </w:p>
    <w:p w:rsidR="00E76537" w:rsidRPr="00E76537" w:rsidRDefault="00E76537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  <w:r w:rsidRPr="003511BC">
        <w:rPr>
          <w:rFonts w:ascii="Arial Narrow" w:hAnsi="Arial Narrow" w:cs="Tahoma"/>
          <w:b/>
          <w:sz w:val="22"/>
          <w:szCs w:val="22"/>
        </w:rPr>
        <w:t>Number of employees in industry</w:t>
      </w:r>
      <w:r>
        <w:rPr>
          <w:rFonts w:ascii="Arial Narrow" w:hAnsi="Arial Narrow" w:cs="Tahoma"/>
          <w:sz w:val="22"/>
          <w:szCs w:val="22"/>
        </w:rPr>
        <w:t xml:space="preserve"> in</w:t>
      </w:r>
      <w:r>
        <w:rPr>
          <w:rFonts w:ascii="Arial Narrow" w:hAnsi="Arial Narrow" w:cs="Tahoma"/>
          <w:sz w:val="22"/>
          <w:szCs w:val="22"/>
        </w:rPr>
        <w:t xml:space="preserve"> April 2016, compared to the same month of the previous year, was 0.7% higher. Compared to March 2016 it was 0.5% higher and compared to the average monthly number of employed persons in 2015 it was 0.4% higher. Number of employees in industry in the period January-April 2016, compared to the same period of the previous year, was 1.1% higher. During the same period, in the section </w:t>
      </w:r>
      <w:r w:rsidRPr="003511BC">
        <w:rPr>
          <w:rFonts w:ascii="Arial Narrow" w:hAnsi="Arial Narrow" w:cs="Tahoma"/>
          <w:i/>
          <w:sz w:val="22"/>
          <w:szCs w:val="22"/>
        </w:rPr>
        <w:t>Manufacturing</w:t>
      </w:r>
      <w:r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pacing w:val="-2"/>
          <w:sz w:val="22"/>
        </w:rPr>
        <w:t>an increase by</w:t>
      </w:r>
      <w:r w:rsidR="0070578A">
        <w:rPr>
          <w:rFonts w:ascii="Arial Narrow" w:hAnsi="Arial Narrow" w:cs="Tahoma"/>
          <w:spacing w:val="-2"/>
          <w:sz w:val="22"/>
        </w:rPr>
        <w:t xml:space="preserve"> 1.4% was recorded and in the section </w:t>
      </w:r>
      <w:r w:rsidR="0070578A" w:rsidRPr="007E517E">
        <w:rPr>
          <w:rFonts w:ascii="Arial Narrow" w:hAnsi="Arial Narrow" w:cs="Tahoma"/>
          <w:i/>
          <w:spacing w:val="-2"/>
          <w:sz w:val="22"/>
        </w:rPr>
        <w:t xml:space="preserve">Mining and quarrying </w:t>
      </w:r>
      <w:r w:rsidR="0070578A" w:rsidRPr="007E517E">
        <w:rPr>
          <w:rFonts w:ascii="Arial Narrow" w:hAnsi="Arial Narrow" w:cs="Tahoma"/>
          <w:spacing w:val="-2"/>
          <w:sz w:val="22"/>
        </w:rPr>
        <w:t xml:space="preserve">an </w:t>
      </w:r>
      <w:r w:rsidR="0070578A">
        <w:rPr>
          <w:rFonts w:ascii="Arial Narrow" w:hAnsi="Arial Narrow" w:cs="Tahoma"/>
          <w:spacing w:val="-2"/>
          <w:sz w:val="22"/>
        </w:rPr>
        <w:t>increase by 0.3</w:t>
      </w:r>
      <w:r w:rsidR="0070578A">
        <w:rPr>
          <w:rFonts w:ascii="Arial Narrow" w:hAnsi="Arial Narrow" w:cs="Tahoma"/>
          <w:spacing w:val="-2"/>
          <w:sz w:val="22"/>
        </w:rPr>
        <w:t xml:space="preserve">%, while in the section </w:t>
      </w:r>
      <w:r w:rsidR="0070578A" w:rsidRPr="00200154">
        <w:rPr>
          <w:rFonts w:ascii="Arial Narrow" w:hAnsi="Arial Narrow" w:cs="Tahoma"/>
          <w:i/>
          <w:sz w:val="22"/>
          <w:szCs w:val="22"/>
        </w:rPr>
        <w:t>Electricity, gas, steam and air-conditioning</w:t>
      </w:r>
      <w:r w:rsidR="0070578A">
        <w:rPr>
          <w:rFonts w:ascii="Arial Narrow" w:hAnsi="Arial Narrow" w:cs="Tahoma"/>
          <w:i/>
          <w:sz w:val="22"/>
          <w:szCs w:val="22"/>
        </w:rPr>
        <w:t xml:space="preserve"> supply</w:t>
      </w:r>
      <w:r w:rsidR="0070578A">
        <w:rPr>
          <w:rFonts w:ascii="Arial Narrow" w:hAnsi="Arial Narrow" w:cs="Tahoma"/>
          <w:sz w:val="22"/>
          <w:szCs w:val="22"/>
        </w:rPr>
        <w:t xml:space="preserve"> </w:t>
      </w:r>
      <w:r w:rsidR="0070578A">
        <w:rPr>
          <w:rFonts w:ascii="Arial Narrow" w:hAnsi="Arial Narrow" w:cs="Tahoma"/>
          <w:spacing w:val="-2"/>
          <w:sz w:val="22"/>
        </w:rPr>
        <w:t>a decrease by 0.8</w:t>
      </w:r>
      <w:r w:rsidR="0070578A">
        <w:rPr>
          <w:rFonts w:ascii="Arial Narrow" w:hAnsi="Arial Narrow" w:cs="Tahoma"/>
          <w:spacing w:val="-2"/>
          <w:sz w:val="22"/>
        </w:rPr>
        <w:t>% was recorded</w:t>
      </w:r>
      <w:r w:rsidR="0070578A">
        <w:rPr>
          <w:rFonts w:ascii="Arial Narrow" w:hAnsi="Arial Narrow" w:cs="Tahoma"/>
          <w:spacing w:val="-2"/>
          <w:sz w:val="22"/>
        </w:rPr>
        <w:t>.</w:t>
      </w:r>
    </w:p>
    <w:p w:rsidR="00166F34" w:rsidRPr="00877014" w:rsidRDefault="00166F34" w:rsidP="00166F34">
      <w:pPr>
        <w:jc w:val="both"/>
        <w:rPr>
          <w:rFonts w:ascii="Arial Narrow" w:hAnsi="Arial Narrow" w:cs="Tahoma"/>
          <w:sz w:val="22"/>
          <w:lang w:val="sr-Latn-CS"/>
        </w:rPr>
      </w:pPr>
    </w:p>
    <w:p w:rsidR="000213F8" w:rsidRPr="00877014" w:rsidRDefault="00E47BD9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877014">
        <w:rPr>
          <w:rFonts w:ascii="Arial Narrow" w:hAnsi="Arial Narrow" w:cs="Tahoma"/>
          <w:noProof/>
          <w:sz w:val="22"/>
          <w:szCs w:val="22"/>
        </w:rPr>
        <w:lastRenderedPageBreak/>
        <w:drawing>
          <wp:inline distT="0" distB="0" distL="0" distR="0">
            <wp:extent cx="6480810" cy="3053118"/>
            <wp:effectExtent l="0" t="0" r="0" b="0"/>
            <wp:docPr id="4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877014" w:rsidRDefault="00CF792C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B85D9D" w:rsidRPr="00877014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285E3E">
        <w:rPr>
          <w:rFonts w:ascii="Arial Narrow" w:hAnsi="Arial Narrow" w:cs="Tahoma"/>
          <w:sz w:val="16"/>
          <w:szCs w:val="16"/>
          <w:lang w:val="sr-Latn-CS"/>
        </w:rPr>
        <w:t>3</w:t>
      </w:r>
      <w:r w:rsidR="00B85D9D" w:rsidRPr="00877014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B85D9D" w:rsidRPr="00877014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April</w:t>
      </w:r>
      <w:r w:rsidR="00F06D21" w:rsidRPr="00877014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B85D9D" w:rsidRPr="00877014">
        <w:rPr>
          <w:rFonts w:ascii="Arial Narrow" w:hAnsi="Arial Narrow" w:cs="Tahoma"/>
          <w:sz w:val="16"/>
          <w:szCs w:val="16"/>
          <w:lang w:val="sr-Latn-CS"/>
        </w:rPr>
        <w:t>20</w:t>
      </w:r>
      <w:r w:rsidR="00B85D9D" w:rsidRPr="00877014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877014">
        <w:rPr>
          <w:rFonts w:ascii="Arial Narrow" w:hAnsi="Arial Narrow" w:cs="Tahoma"/>
          <w:sz w:val="16"/>
          <w:szCs w:val="16"/>
          <w:lang w:val="sr-Cyrl-CS"/>
        </w:rPr>
        <w:t>2</w:t>
      </w:r>
      <w:r w:rsidR="00B85D9D" w:rsidRPr="00877014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April</w:t>
      </w:r>
      <w:r w:rsidR="00B85D9D" w:rsidRPr="00877014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877014">
        <w:rPr>
          <w:rFonts w:ascii="Arial Narrow" w:hAnsi="Arial Narrow" w:cs="Tahoma"/>
          <w:sz w:val="16"/>
          <w:szCs w:val="16"/>
          <w:lang w:val="sr-Cyrl-CS"/>
        </w:rPr>
        <w:t>6</w:t>
      </w:r>
      <w:r w:rsidR="00B85D9D" w:rsidRPr="00877014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B85D9D" w:rsidRPr="00877014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B85D9D" w:rsidRPr="00877014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85E3E" w:rsidRPr="00877014" w:rsidRDefault="00285E3E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877014" w:rsidRDefault="00FB408F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237148">
        <w:rPr>
          <w:rFonts w:ascii="Arial Narrow" w:hAnsi="Arial Narrow" w:cs="Tahoma"/>
          <w:b/>
          <w:sz w:val="30"/>
          <w:szCs w:val="30"/>
        </w:rPr>
        <w:t xml:space="preserve">Coverage of import with export </w:t>
      </w:r>
      <w:r w:rsidRPr="00900786">
        <w:rPr>
          <w:rFonts w:ascii="Arial Narrow" w:hAnsi="Arial Narrow" w:cs="Tahoma"/>
          <w:b/>
          <w:sz w:val="30"/>
          <w:szCs w:val="30"/>
        </w:rPr>
        <w:t>(</w:t>
      </w:r>
      <w:r>
        <w:rPr>
          <w:rFonts w:ascii="Arial Narrow" w:hAnsi="Arial Narrow" w:cs="Tahoma"/>
          <w:b/>
          <w:sz w:val="30"/>
          <w:szCs w:val="30"/>
        </w:rPr>
        <w:t>in the period</w:t>
      </w:r>
      <w:r w:rsidRPr="00900786">
        <w:rPr>
          <w:rFonts w:ascii="Arial Narrow" w:hAnsi="Arial Narrow" w:cs="Tahoma"/>
          <w:b/>
          <w:sz w:val="30"/>
          <w:szCs w:val="30"/>
        </w:rPr>
        <w:t xml:space="preserve"> </w:t>
      </w:r>
      <w:r>
        <w:rPr>
          <w:rFonts w:ascii="Arial Narrow" w:hAnsi="Arial Narrow" w:cs="Tahoma"/>
          <w:b/>
          <w:sz w:val="30"/>
          <w:szCs w:val="30"/>
        </w:rPr>
        <w:t>January-</w:t>
      </w:r>
      <w:r>
        <w:rPr>
          <w:rFonts w:ascii="Arial Narrow" w:hAnsi="Arial Narrow" w:cs="Tahoma"/>
          <w:b/>
          <w:sz w:val="30"/>
          <w:szCs w:val="30"/>
        </w:rPr>
        <w:t>April</w:t>
      </w:r>
      <w:r w:rsidRPr="00900786">
        <w:rPr>
          <w:rFonts w:ascii="Arial Narrow" w:hAnsi="Arial Narrow" w:cs="Tahoma"/>
          <w:b/>
          <w:sz w:val="30"/>
          <w:szCs w:val="30"/>
        </w:rPr>
        <w:t xml:space="preserve"> 2016</w:t>
      </w:r>
      <w:r w:rsidR="00F442FA" w:rsidRPr="00877014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87701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877014">
        <w:rPr>
          <w:rFonts w:ascii="Arial Narrow" w:hAnsi="Arial Narrow" w:cs="Tahoma"/>
          <w:b/>
          <w:sz w:val="30"/>
          <w:szCs w:val="30"/>
        </w:rPr>
        <w:t>65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482652" w:rsidRPr="00877014">
        <w:rPr>
          <w:rFonts w:ascii="Arial Narrow" w:hAnsi="Arial Narrow" w:cs="Tahoma"/>
          <w:b/>
          <w:sz w:val="30"/>
          <w:szCs w:val="30"/>
          <w:lang w:val="hr-HR"/>
        </w:rPr>
        <w:t>7</w:t>
      </w:r>
      <w:r w:rsidR="00F442FA" w:rsidRPr="00877014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877014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12F19" w:rsidRPr="00912F19" w:rsidRDefault="00912F19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April 2016, the value of export was 228 million KM and the value of import was 406 million KM. </w:t>
      </w:r>
    </w:p>
    <w:p w:rsidR="003A0849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91705D" w:rsidRDefault="0091705D" w:rsidP="0091705D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April</w:t>
      </w:r>
      <w:r>
        <w:rPr>
          <w:rFonts w:ascii="Arial Narrow" w:hAnsi="Arial Narrow" w:cs="Tahoma"/>
          <w:sz w:val="22"/>
        </w:rPr>
        <w:t xml:space="preserve"> of the current year, the percentage of cover</w:t>
      </w:r>
      <w:r>
        <w:rPr>
          <w:rFonts w:ascii="Arial Narrow" w:hAnsi="Arial Narrow" w:cs="Tahoma"/>
          <w:sz w:val="22"/>
        </w:rPr>
        <w:t>age of import with export was 56.1</w:t>
      </w:r>
      <w:r>
        <w:rPr>
          <w:rFonts w:ascii="Arial Narrow" w:hAnsi="Arial Narrow" w:cs="Tahoma"/>
          <w:sz w:val="22"/>
        </w:rPr>
        <w:t xml:space="preserve">%. The percentage of coverage of import with export in the first </w:t>
      </w:r>
      <w:r>
        <w:rPr>
          <w:rFonts w:ascii="Arial Narrow" w:hAnsi="Arial Narrow" w:cs="Tahoma"/>
          <w:sz w:val="22"/>
        </w:rPr>
        <w:t>four</w:t>
      </w:r>
      <w:r>
        <w:rPr>
          <w:rFonts w:ascii="Arial Narrow" w:hAnsi="Arial Narrow" w:cs="Tahoma"/>
          <w:sz w:val="22"/>
        </w:rPr>
        <w:t xml:space="preserve"> months of the current year was </w:t>
      </w:r>
      <w:r>
        <w:rPr>
          <w:rFonts w:ascii="Arial Narrow" w:hAnsi="Arial Narrow" w:cs="Tahoma"/>
          <w:sz w:val="22"/>
        </w:rPr>
        <w:t>65.7</w:t>
      </w:r>
      <w:r>
        <w:rPr>
          <w:rFonts w:ascii="Arial Narrow" w:hAnsi="Arial Narrow" w:cs="Tahoma"/>
          <w:sz w:val="22"/>
        </w:rPr>
        <w:t>%.</w:t>
      </w:r>
    </w:p>
    <w:p w:rsidR="0091705D" w:rsidRPr="00877014" w:rsidRDefault="0091705D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84927" w:rsidRDefault="0091705D" w:rsidP="00F442FA">
      <w:pPr>
        <w:jc w:val="both"/>
        <w:rPr>
          <w:rFonts w:ascii="Arial Narrow" w:hAnsi="Arial Narrow" w:cs="Tahoma"/>
          <w:sz w:val="22"/>
        </w:rPr>
      </w:pPr>
      <w:r w:rsidRPr="00237148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April</w:t>
      </w:r>
      <w:r>
        <w:rPr>
          <w:rFonts w:ascii="Arial Narrow" w:hAnsi="Arial Narrow" w:cs="Tahoma"/>
          <w:sz w:val="22"/>
        </w:rPr>
        <w:t xml:space="preserve"> 2016</w:t>
      </w:r>
      <w:r w:rsidRPr="00237148">
        <w:rPr>
          <w:rFonts w:ascii="Arial Narrow" w:hAnsi="Arial Narrow" w:cs="Tahoma"/>
          <w:sz w:val="22"/>
        </w:rPr>
        <w:t xml:space="preserve">, the value of export was </w:t>
      </w:r>
      <w:r>
        <w:rPr>
          <w:rFonts w:ascii="Arial Narrow" w:hAnsi="Arial Narrow" w:cs="Tahoma"/>
          <w:sz w:val="22"/>
        </w:rPr>
        <w:t>863</w:t>
      </w:r>
      <w:r w:rsidRPr="00237148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million KM, whic</w:t>
      </w:r>
      <w:r>
        <w:rPr>
          <w:rFonts w:ascii="Arial Narrow" w:hAnsi="Arial Narrow" w:cs="Tahoma"/>
          <w:sz w:val="22"/>
        </w:rPr>
        <w:t>h represented an increase by 8.5</w:t>
      </w:r>
      <w:r w:rsidRPr="00237148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</w:t>
      </w:r>
      <w:r>
        <w:rPr>
          <w:rFonts w:ascii="Arial Narrow" w:hAnsi="Arial Narrow" w:cs="Tahoma"/>
          <w:sz w:val="22"/>
        </w:rPr>
        <w:t>1 billion and 313</w:t>
      </w:r>
      <w:r w:rsidRPr="00237148">
        <w:rPr>
          <w:rFonts w:ascii="Arial Narrow" w:hAnsi="Arial Narrow" w:cs="Tahoma"/>
          <w:sz w:val="22"/>
        </w:rPr>
        <w:t xml:space="preserve"> million KM, wh</w:t>
      </w:r>
      <w:r>
        <w:rPr>
          <w:rFonts w:ascii="Arial Narrow" w:hAnsi="Arial Narrow" w:cs="Tahoma"/>
          <w:sz w:val="22"/>
        </w:rPr>
        <w:t>i</w:t>
      </w:r>
      <w:r>
        <w:rPr>
          <w:rFonts w:ascii="Arial Narrow" w:hAnsi="Arial Narrow" w:cs="Tahoma"/>
          <w:sz w:val="22"/>
        </w:rPr>
        <w:t>ch represented a decrease by 1.2</w:t>
      </w:r>
      <w:r w:rsidRPr="00237148">
        <w:rPr>
          <w:rFonts w:ascii="Arial Narrow" w:hAnsi="Arial Narrow" w:cs="Tahoma"/>
          <w:sz w:val="22"/>
        </w:rPr>
        <w:t>% compared to the same period of the previous year</w:t>
      </w:r>
      <w:r>
        <w:rPr>
          <w:rFonts w:ascii="Arial Narrow" w:hAnsi="Arial Narrow" w:cs="Tahoma"/>
          <w:sz w:val="22"/>
        </w:rPr>
        <w:t>.</w:t>
      </w:r>
    </w:p>
    <w:p w:rsidR="0091705D" w:rsidRDefault="0091705D" w:rsidP="00F442FA">
      <w:pPr>
        <w:jc w:val="both"/>
        <w:rPr>
          <w:rFonts w:ascii="Arial Narrow" w:hAnsi="Arial Narrow" w:cs="Tahoma"/>
          <w:sz w:val="22"/>
        </w:rPr>
      </w:pPr>
    </w:p>
    <w:p w:rsidR="0091705D" w:rsidRPr="00877014" w:rsidRDefault="0091705D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91705D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91705D">
        <w:rPr>
          <w:rFonts w:ascii="Arial Narrow" w:hAnsi="Arial Narrow" w:cs="Tahoma"/>
          <w:sz w:val="22"/>
        </w:rPr>
        <w:t>Republika</w:t>
      </w:r>
      <w:proofErr w:type="spellEnd"/>
      <w:r w:rsidRPr="0091705D">
        <w:rPr>
          <w:rFonts w:ascii="Arial Narrow" w:hAnsi="Arial Narrow" w:cs="Tahoma"/>
          <w:sz w:val="22"/>
        </w:rPr>
        <w:t xml:space="preserve"> </w:t>
      </w:r>
      <w:proofErr w:type="spellStart"/>
      <w:r w:rsidRPr="0091705D">
        <w:rPr>
          <w:rFonts w:ascii="Arial Narrow" w:hAnsi="Arial Narrow" w:cs="Tahoma"/>
          <w:sz w:val="22"/>
        </w:rPr>
        <w:t>Srpska</w:t>
      </w:r>
      <w:proofErr w:type="spellEnd"/>
      <w:r w:rsidRPr="0091705D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April</w:t>
      </w:r>
      <w:r w:rsidRPr="0091705D">
        <w:rPr>
          <w:rFonts w:ascii="Arial Narrow" w:hAnsi="Arial Narrow" w:cs="Tahoma"/>
          <w:sz w:val="22"/>
        </w:rPr>
        <w:t xml:space="preserve"> 2016, the highest value of export was that of export to Italy, with </w:t>
      </w:r>
      <w:r>
        <w:rPr>
          <w:rFonts w:ascii="Arial Narrow" w:hAnsi="Arial Narrow" w:cs="Tahoma"/>
          <w:sz w:val="22"/>
        </w:rPr>
        <w:t>166 million KM or 19.2</w:t>
      </w:r>
      <w:r w:rsidRPr="0091705D">
        <w:rPr>
          <w:rFonts w:ascii="Arial Narrow" w:hAnsi="Arial Narrow" w:cs="Tahoma"/>
          <w:sz w:val="22"/>
        </w:rPr>
        <w:t xml:space="preserve">%, followed by Germany, with </w:t>
      </w:r>
      <w:r>
        <w:rPr>
          <w:rFonts w:ascii="Arial Narrow" w:hAnsi="Arial Narrow" w:cs="Tahoma"/>
          <w:sz w:val="22"/>
        </w:rPr>
        <w:t>107</w:t>
      </w:r>
      <w:r w:rsidRPr="0091705D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million KM or 12.4</w:t>
      </w:r>
      <w:r w:rsidRPr="0091705D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91705D">
        <w:rPr>
          <w:rFonts w:ascii="Arial Narrow" w:hAnsi="Arial Narrow" w:cs="Tahoma"/>
          <w:sz w:val="22"/>
        </w:rPr>
        <w:t>realised</w:t>
      </w:r>
      <w:proofErr w:type="spellEnd"/>
      <w:r w:rsidRPr="0091705D">
        <w:rPr>
          <w:rFonts w:ascii="Arial Narrow" w:hAnsi="Arial Narrow" w:cs="Tahoma"/>
          <w:sz w:val="22"/>
        </w:rPr>
        <w:t xml:space="preserve"> export. During the same period, the highest value of import was that of import from Serbia, with </w:t>
      </w:r>
      <w:r>
        <w:rPr>
          <w:rFonts w:ascii="Arial Narrow" w:hAnsi="Arial Narrow" w:cs="Tahoma"/>
          <w:sz w:val="22"/>
        </w:rPr>
        <w:t>243</w:t>
      </w:r>
      <w:r w:rsidRPr="0091705D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18.5</w:t>
      </w:r>
      <w:r w:rsidRPr="0091705D">
        <w:rPr>
          <w:rFonts w:ascii="Arial Narrow" w:hAnsi="Arial Narrow" w:cs="Tahoma"/>
          <w:sz w:val="22"/>
        </w:rPr>
        <w:t xml:space="preserve">%, followed by Italy, with </w:t>
      </w:r>
      <w:r>
        <w:rPr>
          <w:rFonts w:ascii="Arial Narrow" w:hAnsi="Arial Narrow" w:cs="Tahoma"/>
          <w:sz w:val="22"/>
        </w:rPr>
        <w:t>171</w:t>
      </w:r>
      <w:r w:rsidRPr="0091705D">
        <w:rPr>
          <w:rFonts w:ascii="Arial Narrow" w:hAnsi="Arial Narrow" w:cs="Tahoma"/>
          <w:sz w:val="22"/>
        </w:rPr>
        <w:t xml:space="preserve"> million </w:t>
      </w:r>
      <w:r>
        <w:rPr>
          <w:rFonts w:ascii="Arial Narrow" w:hAnsi="Arial Narrow" w:cs="Tahoma"/>
          <w:sz w:val="22"/>
        </w:rPr>
        <w:t>KM or 13.0</w:t>
      </w:r>
      <w:r w:rsidRPr="0091705D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91705D">
        <w:rPr>
          <w:rFonts w:ascii="Arial Narrow" w:hAnsi="Arial Narrow" w:cs="Tahoma"/>
          <w:sz w:val="22"/>
        </w:rPr>
        <w:t>realised</w:t>
      </w:r>
      <w:proofErr w:type="spellEnd"/>
      <w:r w:rsidRPr="0091705D">
        <w:rPr>
          <w:rFonts w:ascii="Arial Narrow" w:hAnsi="Arial Narrow" w:cs="Tahoma"/>
          <w:sz w:val="22"/>
        </w:rPr>
        <w:t xml:space="preserve"> import</w:t>
      </w:r>
    </w:p>
    <w:p w:rsidR="00F442FA" w:rsidRPr="00877014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91705D" w:rsidRDefault="0091705D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91705D">
        <w:rPr>
          <w:rFonts w:ascii="Arial Narrow" w:hAnsi="Arial Narrow" w:cs="Tahoma"/>
          <w:sz w:val="22"/>
          <w:lang w:val="sr-Cyrl-CS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April</w:t>
      </w:r>
      <w:r w:rsidRPr="0091705D">
        <w:rPr>
          <w:rFonts w:ascii="Arial Narrow" w:hAnsi="Arial Narrow" w:cs="Tahoma"/>
          <w:sz w:val="22"/>
          <w:lang w:val="sr-Cyrl-CS"/>
        </w:rPr>
        <w:t xml:space="preserve"> 2016, the highest share in export was that of </w:t>
      </w:r>
      <w:r>
        <w:rPr>
          <w:rFonts w:ascii="Arial Narrow" w:hAnsi="Arial Narrow" w:cs="Tahoma"/>
          <w:sz w:val="22"/>
        </w:rPr>
        <w:t>processed wood</w:t>
      </w:r>
      <w:r w:rsidRPr="0091705D">
        <w:rPr>
          <w:rFonts w:ascii="Arial Narrow" w:hAnsi="Arial Narrow" w:cs="Tahoma"/>
          <w:sz w:val="22"/>
          <w:lang w:val="sr-Cyrl-CS"/>
        </w:rPr>
        <w:t xml:space="preserve">, with the total value of </w:t>
      </w:r>
      <w:r>
        <w:rPr>
          <w:rFonts w:ascii="Arial Narrow" w:hAnsi="Arial Narrow" w:cs="Tahoma"/>
          <w:sz w:val="22"/>
        </w:rPr>
        <w:t>52</w:t>
      </w:r>
      <w:r w:rsidRPr="0091705D">
        <w:rPr>
          <w:rFonts w:ascii="Arial Narrow" w:hAnsi="Arial Narrow" w:cs="Tahoma"/>
          <w:sz w:val="22"/>
          <w:lang w:val="sr-Cyrl-CS"/>
        </w:rPr>
        <w:t xml:space="preserve"> million KM, which was </w:t>
      </w:r>
      <w:r>
        <w:rPr>
          <w:rFonts w:ascii="Arial Narrow" w:hAnsi="Arial Narrow" w:cs="Tahoma"/>
          <w:sz w:val="22"/>
        </w:rPr>
        <w:t>6.1</w:t>
      </w:r>
      <w:r w:rsidRPr="0091705D">
        <w:rPr>
          <w:rFonts w:ascii="Arial Narrow" w:hAnsi="Arial Narrow" w:cs="Tahoma"/>
          <w:sz w:val="22"/>
          <w:lang w:val="sr-Cyrl-CS"/>
        </w:rPr>
        <w:t xml:space="preserve">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sz w:val="22"/>
        </w:rPr>
        <w:t>122</w:t>
      </w:r>
      <w:r>
        <w:rPr>
          <w:rFonts w:ascii="Arial Narrow" w:hAnsi="Arial Narrow" w:cs="Tahoma"/>
          <w:sz w:val="22"/>
          <w:lang w:val="sr-Cyrl-CS"/>
        </w:rPr>
        <w:t xml:space="preserve"> million KM, which was 9.3</w:t>
      </w:r>
      <w:r w:rsidRPr="0091705D">
        <w:rPr>
          <w:rFonts w:ascii="Arial Narrow" w:hAnsi="Arial Narrow" w:cs="Tahoma"/>
          <w:sz w:val="22"/>
          <w:lang w:val="sr-Cyrl-CS"/>
        </w:rPr>
        <w:t>% of the total import</w:t>
      </w:r>
      <w:r>
        <w:rPr>
          <w:rFonts w:ascii="Arial Narrow" w:hAnsi="Arial Narrow" w:cs="Tahoma"/>
          <w:sz w:val="22"/>
        </w:rPr>
        <w:t xml:space="preserve">. </w:t>
      </w:r>
    </w:p>
    <w:p w:rsidR="00115CDB" w:rsidRDefault="00115CDB" w:rsidP="00115CD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91705D" w:rsidRDefault="0091705D" w:rsidP="00115CD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91705D" w:rsidRPr="00877014" w:rsidRDefault="0091705D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</w:p>
    <w:p w:rsidR="00252DE1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Pr="00877014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877014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77014" w:rsidRDefault="0091705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8" type="#_x0000_t202" style="position:absolute;left:0;text-align:left;margin-left:295.05pt;margin-top:7.35pt;width:64.2pt;height:19.75pt;z-index:251664384;mso-width-relative:margin;mso-height-relative:margin" stroked="f">
            <v:textbox style="mso-next-textbox:#_x0000_s1068">
              <w:txbxContent>
                <w:p w:rsidR="0033595C" w:rsidRPr="000A1309" w:rsidRDefault="00CF792C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proofErr w:type="spellEnd"/>
                  <w:proofErr w:type="gramEnd"/>
                  <w:r w:rsidR="0033595C"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353834" w:rsidRPr="00877014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877014" w:rsidRDefault="00380DEC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iCs/>
          <w:noProof/>
          <w:sz w:val="18"/>
          <w:szCs w:val="18"/>
        </w:rPr>
        <w:pict>
          <v:shape id="_x0000_s1076" type="#_x0000_t202" style="position:absolute;left:0;text-align:left;margin-left:396.55pt;margin-top:89.1pt;width:48pt;height:21.25pt;z-index:25167257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" fillcolor="window" stroked="f">
            <v:textbox>
              <w:txbxContent>
                <w:p w:rsidR="00380DEC" w:rsidRDefault="00380DEC" w:rsidP="00380DEC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export</w:t>
                  </w:r>
                  <w:proofErr w:type="gramEnd"/>
                </w:p>
              </w:txbxContent>
            </v:textbox>
          </v:shape>
        </w:pict>
      </w:r>
      <w:r>
        <w:rPr>
          <w:rFonts w:ascii="Tahoma" w:hAnsi="Tahoma" w:cs="Tahoma"/>
          <w:iCs/>
          <w:noProof/>
          <w:sz w:val="18"/>
          <w:szCs w:val="18"/>
        </w:rPr>
        <w:pict>
          <v:shape id="TextBox 1" o:spid="_x0000_s1075" type="#_x0000_t202" style="position:absolute;left:0;text-align:left;margin-left:396.55pt;margin-top:70.45pt;width:42.05pt;height:17.3pt;z-index:25167155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" fillcolor="window" stroked="f">
            <v:path arrowok="t"/>
            <v:textbox style="mso-next-textbox:#TextBox 1">
              <w:txbxContent>
                <w:p w:rsidR="00380DEC" w:rsidRDefault="00380DEC" w:rsidP="00380DEC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import</w:t>
                  </w:r>
                  <w:proofErr w:type="gramEnd"/>
                </w:p>
              </w:txbxContent>
            </v:textbox>
          </v:shape>
        </w:pict>
      </w:r>
      <w:r w:rsidR="00BE4A93" w:rsidRPr="00877014">
        <w:rPr>
          <w:noProof/>
        </w:rPr>
        <w:drawing>
          <wp:inline distT="0" distB="0" distL="0" distR="0" wp14:anchorId="62DDDC06" wp14:editId="6223B8F4">
            <wp:extent cx="478536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1705D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5.6pt;margin-top:202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33595C" w:rsidRPr="000A1309" w:rsidRDefault="0033595C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3A0849" w:rsidRPr="00877014" w:rsidRDefault="0091705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5.3pt;margin-top:2.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33595C" w:rsidRPr="000A1309" w:rsidRDefault="0033595C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</w:p>
    <w:p w:rsidR="00101E3A" w:rsidRPr="00877014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877014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CF792C" w:rsidRDefault="00CF792C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877014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285E3E">
        <w:rPr>
          <w:rFonts w:ascii="Arial Narrow" w:hAnsi="Arial Narrow" w:cs="Tahoma"/>
          <w:sz w:val="16"/>
          <w:szCs w:val="22"/>
          <w:lang w:val="sr-Latn-BA"/>
        </w:rPr>
        <w:t>4</w:t>
      </w:r>
      <w:r w:rsidR="00777348" w:rsidRPr="00877014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877014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877014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Pr="00877014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4C3AAF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252DE1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CD455D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252DE1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6022A" w:rsidRPr="00252DE1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CD455D" w:rsidRDefault="00CD455D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CD455D" w:rsidRPr="00CD455D" w:rsidRDefault="00CD455D" w:rsidP="00CD455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CD455D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CD455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CD455D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  <w:r w:rsidRPr="00CD455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252DE1" w:rsidRDefault="0091705D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252DE1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6022A" w:rsidRPr="00252DE1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D455D" w:rsidRPr="00B84D4D" w:rsidRDefault="00CD455D" w:rsidP="00CD455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84D4D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CD455D" w:rsidRPr="00B84D4D" w:rsidRDefault="00CD455D" w:rsidP="00CD455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B84D4D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B84D4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B84D4D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  <w:r w:rsidRPr="00B84D4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  <w:p w:rsidR="0066022A" w:rsidRPr="00252DE1" w:rsidRDefault="0091705D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9504BB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D455D" w:rsidRPr="007E517E" w:rsidRDefault="00CD455D" w:rsidP="00CD455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D455D" w:rsidRDefault="00CD455D" w:rsidP="00CD455D">
            <w:pPr>
              <w:jc w:val="both"/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Mirjana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  <w:r>
              <w:t xml:space="preserve"> </w:t>
            </w:r>
          </w:p>
          <w:p w:rsidR="0066022A" w:rsidRPr="00252DE1" w:rsidRDefault="0091705D" w:rsidP="00CD455D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252DE1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D455D" w:rsidRPr="00700714" w:rsidRDefault="00CD455D" w:rsidP="00CD455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252DE1" w:rsidRDefault="00CD455D" w:rsidP="00CD455D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66022A" w:rsidRPr="00252DE1" w:rsidRDefault="0091705D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CA19B5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D455D" w:rsidRDefault="00CD455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CA19B5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D455D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CD455D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CC790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CC790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CD455D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91705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1B4EAE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B4EAE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4C20B5" w:rsidRPr="009504BB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1B4EAE" w:rsidRPr="001B4EAE" w:rsidRDefault="001B4EAE" w:rsidP="001B4E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B4EAE">
              <w:rPr>
                <w:rFonts w:ascii="Arial Narrow" w:hAnsi="Arial Narrow" w:cs="Tahoma"/>
                <w:sz w:val="18"/>
                <w:szCs w:val="18"/>
                <w:lang w:val="ru-RU"/>
              </w:rPr>
              <w:t>Vladan Sibinović, Head of the Division</w:t>
            </w:r>
          </w:p>
          <w:p w:rsidR="001B4EAE" w:rsidRPr="001B4EAE" w:rsidRDefault="001B4EAE" w:rsidP="001B4E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B4EAE">
              <w:rPr>
                <w:rFonts w:ascii="Arial Narrow" w:hAnsi="Arial Narrow" w:cs="Tahoma"/>
                <w:sz w:val="18"/>
                <w:szCs w:val="18"/>
                <w:lang w:val="ru-RU"/>
              </w:rPr>
              <w:t>Published by the Republika Srpska Institute of Statistics,</w:t>
            </w:r>
          </w:p>
          <w:p w:rsidR="001B4EAE" w:rsidRPr="001B4EAE" w:rsidRDefault="001B4EAE" w:rsidP="001B4E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B4EAE">
              <w:rPr>
                <w:rFonts w:ascii="Arial Narrow" w:hAnsi="Arial Narrow" w:cs="Tahoma"/>
                <w:sz w:val="18"/>
                <w:szCs w:val="18"/>
                <w:lang w:val="ru-RU"/>
              </w:rPr>
              <w:t>Republika Srpska, Banja Luka, Veljka Mlađenovića 12d</w:t>
            </w:r>
          </w:p>
          <w:p w:rsidR="001B4EAE" w:rsidRPr="001B4EAE" w:rsidRDefault="001B4EAE" w:rsidP="001B4E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B4EAE">
              <w:rPr>
                <w:rFonts w:ascii="Arial Narrow" w:hAnsi="Arial Narrow" w:cs="Tahoma"/>
                <w:sz w:val="18"/>
                <w:szCs w:val="18"/>
                <w:lang w:val="ru-RU"/>
              </w:rPr>
              <w:t>Radmila Čičković, PhD, Director General of the Institute</w:t>
            </w:r>
          </w:p>
          <w:p w:rsidR="001B4EAE" w:rsidRPr="001B4EAE" w:rsidRDefault="001B4EAE" w:rsidP="001B4E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B4EAE">
              <w:rPr>
                <w:rFonts w:ascii="Arial Narrow" w:hAnsi="Arial Narrow" w:cs="Tahoma"/>
                <w:sz w:val="18"/>
                <w:szCs w:val="18"/>
                <w:lang w:val="ru-RU"/>
              </w:rPr>
              <w:t>The Release is published online at: www.rzs.rs.ba</w:t>
            </w:r>
          </w:p>
          <w:p w:rsidR="009E2A9A" w:rsidRPr="00CA19B5" w:rsidRDefault="001B4EAE" w:rsidP="001B4E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B4EAE">
              <w:rPr>
                <w:rFonts w:ascii="Arial Narrow" w:hAnsi="Arial Narrow" w:cs="Tahoma"/>
                <w:sz w:val="18"/>
                <w:szCs w:val="18"/>
                <w:lang w:val="ru-RU"/>
              </w:rPr>
              <w:t>telephone +387 51 332 700; e-mail: stat@rzs.rs.ba</w:t>
            </w:r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1B4EAE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B4EAE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CA19B5" w:rsidRDefault="0091705D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5C" w:rsidRDefault="0033595C">
      <w:r>
        <w:separator/>
      </w:r>
    </w:p>
  </w:endnote>
  <w:endnote w:type="continuationSeparator" w:id="0">
    <w:p w:rsidR="0033595C" w:rsidRDefault="0033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5C" w:rsidRDefault="0091705D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33595C" w:rsidRPr="00175687" w:rsidRDefault="0033595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1705D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5C" w:rsidRDefault="0091705D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33595C" w:rsidRPr="00175687" w:rsidRDefault="0033595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1705D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5C" w:rsidRDefault="0033595C">
      <w:r>
        <w:separator/>
      </w:r>
    </w:p>
  </w:footnote>
  <w:footnote w:type="continuationSeparator" w:id="0">
    <w:p w:rsidR="0033595C" w:rsidRDefault="0033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33595C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33595C" w:rsidRPr="000D5691" w:rsidRDefault="000D5691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33595C" w:rsidRPr="000D5691" w:rsidRDefault="000D5691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33595C" w:rsidRPr="005D5311" w:rsidRDefault="0033595C" w:rsidP="000D569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Cyrl-BA"/>
            </w:rPr>
            <w:t>3</w:t>
          </w:r>
          <w:r w:rsidR="000D5691" w:rsidRPr="000D5691">
            <w:rPr>
              <w:rFonts w:ascii="Arial Narrow" w:hAnsi="Arial Narrow" w:cs="Tahoma"/>
              <w:color w:val="1F497D" w:themeColor="text2"/>
              <w:sz w:val="16"/>
              <w:szCs w:val="16"/>
              <w:vertAlign w:val="superscript"/>
              <w:lang w:val="sr-Cyrl-BA"/>
            </w:rPr>
            <w:t xml:space="preserve">rd </w:t>
          </w:r>
          <w:r w:rsidR="000D5691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May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="000D5691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,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</w:t>
          </w:r>
          <w:r w:rsidR="000D5691">
            <w:rPr>
              <w:rFonts w:ascii="Arial Narrow" w:hAnsi="Arial Narrow" w:cs="Tahoma"/>
              <w:color w:val="1F497D" w:themeColor="text2"/>
              <w:sz w:val="16"/>
              <w:szCs w:val="16"/>
            </w:rPr>
            <w:t>No.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125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33595C" w:rsidRDefault="0091705D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12E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691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AD6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4EAE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5E3E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DEC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36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078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A9E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4B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78A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A8D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14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2F19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05D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8C2"/>
    <w:rsid w:val="00985D2B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A57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1D2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77E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55D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92C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537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3BDC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4BD"/>
    <w:rsid w:val="00F749F1"/>
    <w:rsid w:val="00F74D93"/>
    <w:rsid w:val="00F75421"/>
    <w:rsid w:val="00F75D47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08F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2F9E7D24-5E06-4790-A310-8D7186C8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5F503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krajina\Publikovanje\01%20Saopstenja\2016\Cijene\Indeksi%20potrosackih%20cijena\Grafikon_2016_april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835</c:v>
                </c:pt>
                <c:pt idx="1">
                  <c:v>832</c:v>
                </c:pt>
                <c:pt idx="2">
                  <c:v>843</c:v>
                </c:pt>
                <c:pt idx="3">
                  <c:v>834</c:v>
                </c:pt>
                <c:pt idx="4">
                  <c:v>834</c:v>
                </c:pt>
                <c:pt idx="5">
                  <c:v>834</c:v>
                </c:pt>
                <c:pt idx="6">
                  <c:v>824</c:v>
                </c:pt>
                <c:pt idx="7">
                  <c:v>824</c:v>
                </c:pt>
                <c:pt idx="8">
                  <c:v>834</c:v>
                </c:pt>
                <c:pt idx="9">
                  <c:v>816</c:v>
                </c:pt>
                <c:pt idx="10">
                  <c:v>838</c:v>
                </c:pt>
                <c:pt idx="11">
                  <c:v>837</c:v>
                </c:pt>
                <c:pt idx="12">
                  <c:v>832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044056"/>
        <c:axId val="193044448"/>
      </c:lineChart>
      <c:catAx>
        <c:axId val="1930440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93044448"/>
        <c:crosses val="autoZero"/>
        <c:auto val="1"/>
        <c:lblAlgn val="ctr"/>
        <c:lblOffset val="100"/>
        <c:noMultiLvlLbl val="0"/>
      </c:catAx>
      <c:valAx>
        <c:axId val="19304444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9304405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697E-2"/>
          <c:w val="0.90069686411149863"/>
          <c:h val="0.7656903765690396"/>
        </c:manualLayout>
      </c:layout>
      <c:lineChart>
        <c:grouping val="standard"/>
        <c:varyColors val="0"/>
        <c:ser>
          <c:idx val="0"/>
          <c:order val="0"/>
          <c:tx>
            <c:strRef>
              <c:f>mart!$C$3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mart!$A$4:$B$16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2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mart!$C$4:$C$16</c:f>
              <c:numCache>
                <c:formatCode>0.0</c:formatCode>
                <c:ptCount val="13"/>
                <c:pt idx="0" formatCode="General">
                  <c:v>-1.1000000000000001</c:v>
                </c:pt>
                <c:pt idx="1">
                  <c:v>0</c:v>
                </c:pt>
                <c:pt idx="2" formatCode="General">
                  <c:v>-0.3</c:v>
                </c:pt>
                <c:pt idx="3" formatCode="General">
                  <c:v>-0.8</c:v>
                </c:pt>
                <c:pt idx="4">
                  <c:v>0</c:v>
                </c:pt>
                <c:pt idx="5" formatCode="General">
                  <c:v>-0.1</c:v>
                </c:pt>
                <c:pt idx="6" formatCode="General">
                  <c:v>0.9</c:v>
                </c:pt>
                <c:pt idx="7" formatCode="General">
                  <c:v>-0.2</c:v>
                </c:pt>
                <c:pt idx="8" formatCode="General">
                  <c:v>-0.2</c:v>
                </c:pt>
                <c:pt idx="9" formatCode="General">
                  <c:v>0.2</c:v>
                </c:pt>
                <c:pt idx="10" formatCode="General">
                  <c:v>-0.2</c:v>
                </c:pt>
                <c:pt idx="11">
                  <c:v>0</c:v>
                </c:pt>
                <c:pt idx="12">
                  <c:v>-1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mart!$D$3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mart!$A$4:$B$16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2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mart!$D$4:$D$16</c:f>
              <c:numCache>
                <c:formatCode>General</c:formatCode>
                <c:ptCount val="13"/>
                <c:pt idx="0">
                  <c:v>-0.9</c:v>
                </c:pt>
                <c:pt idx="1">
                  <c:v>-0.8</c:v>
                </c:pt>
                <c:pt idx="2">
                  <c:v>-0.9</c:v>
                </c:pt>
                <c:pt idx="3">
                  <c:v>-1.6</c:v>
                </c:pt>
                <c:pt idx="4">
                  <c:v>-1.6</c:v>
                </c:pt>
                <c:pt idx="5">
                  <c:v>-2.1</c:v>
                </c:pt>
                <c:pt idx="6">
                  <c:v>-2.1</c:v>
                </c:pt>
                <c:pt idx="7" formatCode="0.0">
                  <c:v>-2</c:v>
                </c:pt>
                <c:pt idx="8">
                  <c:v>-1.6</c:v>
                </c:pt>
                <c:pt idx="9">
                  <c:v>-0.9</c:v>
                </c:pt>
                <c:pt idx="10">
                  <c:v>-1.3</c:v>
                </c:pt>
                <c:pt idx="11">
                  <c:v>-1.8</c:v>
                </c:pt>
                <c:pt idx="12">
                  <c:v>-1.7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045624"/>
        <c:axId val="193046016"/>
      </c:lineChart>
      <c:catAx>
        <c:axId val="19304562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30460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3046016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3045624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18"/>
          <c:y val="0.87484060194481528"/>
          <c:w val="0.52264808362369475"/>
          <c:h val="8.3682008368201014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2012</c:v>
                  </c:pt>
                  <c:pt idx="9">
                    <c:v>2013</c:v>
                  </c:pt>
                  <c:pt idx="21">
                    <c:v>2014</c:v>
                  </c:pt>
                  <c:pt idx="33">
                    <c:v>2015</c:v>
                  </c:pt>
                  <c:pt idx="45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101.73668824889674</c:v>
                </c:pt>
                <c:pt idx="1">
                  <c:v>99.479783207271808</c:v>
                </c:pt>
                <c:pt idx="2">
                  <c:v>99.704564334859612</c:v>
                </c:pt>
                <c:pt idx="3">
                  <c:v>93.531181227230945</c:v>
                </c:pt>
                <c:pt idx="4">
                  <c:v>99.667882464712065</c:v>
                </c:pt>
                <c:pt idx="5">
                  <c:v>106.21746598720725</c:v>
                </c:pt>
                <c:pt idx="6">
                  <c:v>100.56178903528884</c:v>
                </c:pt>
                <c:pt idx="7">
                  <c:v>99.216492053626865</c:v>
                </c:pt>
                <c:pt idx="8">
                  <c:v>102.42738561706625</c:v>
                </c:pt>
                <c:pt idx="9">
                  <c:v>102.04800656536052</c:v>
                </c:pt>
                <c:pt idx="10">
                  <c:v>100.32616361542719</c:v>
                </c:pt>
                <c:pt idx="11">
                  <c:v>99.716880459557913</c:v>
                </c:pt>
                <c:pt idx="12">
                  <c:v>109.403949340883</c:v>
                </c:pt>
                <c:pt idx="13">
                  <c:v>103.08443616502855</c:v>
                </c:pt>
                <c:pt idx="14">
                  <c:v>105.13177727710178</c:v>
                </c:pt>
                <c:pt idx="15">
                  <c:v>110.36920838856571</c:v>
                </c:pt>
                <c:pt idx="16">
                  <c:v>106.77793826714128</c:v>
                </c:pt>
                <c:pt idx="17">
                  <c:v>100.90991838488702</c:v>
                </c:pt>
                <c:pt idx="18">
                  <c:v>101.81665310160653</c:v>
                </c:pt>
                <c:pt idx="19">
                  <c:v>105.12104068058228</c:v>
                </c:pt>
                <c:pt idx="20">
                  <c:v>106.39395707756087</c:v>
                </c:pt>
                <c:pt idx="21">
                  <c:v>106.99503160451691</c:v>
                </c:pt>
                <c:pt idx="22">
                  <c:v>104.82697956605635</c:v>
                </c:pt>
                <c:pt idx="23">
                  <c:v>101.08722923967281</c:v>
                </c:pt>
                <c:pt idx="24">
                  <c:v>103.40679960110896</c:v>
                </c:pt>
                <c:pt idx="25">
                  <c:v>103.25036893185201</c:v>
                </c:pt>
                <c:pt idx="26">
                  <c:v>104.18834205163122</c:v>
                </c:pt>
                <c:pt idx="27">
                  <c:v>105.99892787370985</c:v>
                </c:pt>
                <c:pt idx="28">
                  <c:v>99.835919199602742</c:v>
                </c:pt>
                <c:pt idx="29">
                  <c:v>109.76096902931376</c:v>
                </c:pt>
                <c:pt idx="30">
                  <c:v>107.84628527959876</c:v>
                </c:pt>
                <c:pt idx="31">
                  <c:v>107.63371034700113</c:v>
                </c:pt>
                <c:pt idx="32">
                  <c:v>106.10136830285401</c:v>
                </c:pt>
                <c:pt idx="33">
                  <c:v>109.36001994709771</c:v>
                </c:pt>
                <c:pt idx="34">
                  <c:v>109.75360849604334</c:v>
                </c:pt>
                <c:pt idx="35">
                  <c:v>102.95756510915832</c:v>
                </c:pt>
                <c:pt idx="36">
                  <c:v>106.47662846709829</c:v>
                </c:pt>
                <c:pt idx="37">
                  <c:v>110.94111099270179</c:v>
                </c:pt>
                <c:pt idx="38">
                  <c:v>108.88153766851573</c:v>
                </c:pt>
                <c:pt idx="39">
                  <c:v>107.57333586859956</c:v>
                </c:pt>
                <c:pt idx="40">
                  <c:v>110.52951429168556</c:v>
                </c:pt>
                <c:pt idx="41">
                  <c:v>106.24752292468423</c:v>
                </c:pt>
                <c:pt idx="42">
                  <c:v>108.60689253710579</c:v>
                </c:pt>
                <c:pt idx="43">
                  <c:v>107.62781509928465</c:v>
                </c:pt>
                <c:pt idx="44">
                  <c:v>106.90107987303544</c:v>
                </c:pt>
                <c:pt idx="45">
                  <c:v>103.54302642894046</c:v>
                </c:pt>
                <c:pt idx="46">
                  <c:v>113.68468190015435</c:v>
                </c:pt>
                <c:pt idx="47">
                  <c:v>120.3590679817824</c:v>
                </c:pt>
                <c:pt idx="48">
                  <c:v>111.19778661622679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2012</c:v>
                  </c:pt>
                  <c:pt idx="9">
                    <c:v>2013</c:v>
                  </c:pt>
                  <c:pt idx="21">
                    <c:v>2014</c:v>
                  </c:pt>
                  <c:pt idx="33">
                    <c:v>2015</c:v>
                  </c:pt>
                  <c:pt idx="45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101.05422389432917</c:v>
                </c:pt>
                <c:pt idx="1">
                  <c:v>100.92860171511371</c:v>
                </c:pt>
                <c:pt idx="2">
                  <c:v>100.83507350293785</c:v>
                </c:pt>
                <c:pt idx="3">
                  <c:v>100.83294782068084</c:v>
                </c:pt>
                <c:pt idx="4">
                  <c:v>101.0610305295132</c:v>
                </c:pt>
                <c:pt idx="5">
                  <c:v>101.35136193404819</c:v>
                </c:pt>
                <c:pt idx="6">
                  <c:v>101.51048236015754</c:v>
                </c:pt>
                <c:pt idx="7">
                  <c:v>101.68913551543795</c:v>
                </c:pt>
                <c:pt idx="8">
                  <c:v>101.9531664826153</c:v>
                </c:pt>
                <c:pt idx="9">
                  <c:v>102.22260551488337</c:v>
                </c:pt>
                <c:pt idx="10">
                  <c:v>102.49223455870892</c:v>
                </c:pt>
                <c:pt idx="11">
                  <c:v>102.87078913598783</c:v>
                </c:pt>
                <c:pt idx="12">
                  <c:v>103.30642789871894</c:v>
                </c:pt>
                <c:pt idx="13">
                  <c:v>103.61355762787937</c:v>
                </c:pt>
                <c:pt idx="14">
                  <c:v>103.89046567667732</c:v>
                </c:pt>
                <c:pt idx="15">
                  <c:v>104.12971497624994</c:v>
                </c:pt>
                <c:pt idx="16">
                  <c:v>104.16883856378638</c:v>
                </c:pt>
                <c:pt idx="17">
                  <c:v>104.12366298087522</c:v>
                </c:pt>
                <c:pt idx="18">
                  <c:v>104.18118197248336</c:v>
                </c:pt>
                <c:pt idx="19">
                  <c:v>104.32836629550415</c:v>
                </c:pt>
                <c:pt idx="20">
                  <c:v>104.45776698802591</c:v>
                </c:pt>
                <c:pt idx="21">
                  <c:v>104.51985285044945</c:v>
                </c:pt>
                <c:pt idx="22">
                  <c:v>104.50098410935863</c:v>
                </c:pt>
                <c:pt idx="23">
                  <c:v>104.48841135202348</c:v>
                </c:pt>
                <c:pt idx="24">
                  <c:v>104.58194032760075</c:v>
                </c:pt>
                <c:pt idx="25">
                  <c:v>104.74153072417148</c:v>
                </c:pt>
                <c:pt idx="26">
                  <c:v>104.96353761586911</c:v>
                </c:pt>
                <c:pt idx="27">
                  <c:v>105.19672434826187</c:v>
                </c:pt>
                <c:pt idx="28">
                  <c:v>105.47229724270368</c:v>
                </c:pt>
                <c:pt idx="29">
                  <c:v>105.87362812397781</c:v>
                </c:pt>
                <c:pt idx="30">
                  <c:v>106.22405693637766</c:v>
                </c:pt>
                <c:pt idx="31">
                  <c:v>106.48108163247906</c:v>
                </c:pt>
                <c:pt idx="32">
                  <c:v>106.73098425413629</c:v>
                </c:pt>
                <c:pt idx="33">
                  <c:v>106.98801256663268</c:v>
                </c:pt>
                <c:pt idx="34">
                  <c:v>107.17186250057577</c:v>
                </c:pt>
                <c:pt idx="35">
                  <c:v>107.30323456371246</c:v>
                </c:pt>
                <c:pt idx="36">
                  <c:v>107.56318502486418</c:v>
                </c:pt>
                <c:pt idx="37">
                  <c:v>107.88090841040639</c:v>
                </c:pt>
                <c:pt idx="38">
                  <c:v>108.11086507205384</c:v>
                </c:pt>
                <c:pt idx="39">
                  <c:v>108.3263308772421</c:v>
                </c:pt>
                <c:pt idx="40">
                  <c:v>108.55086283302644</c:v>
                </c:pt>
                <c:pt idx="41">
                  <c:v>108.76021903122371</c:v>
                </c:pt>
                <c:pt idx="42">
                  <c:v>109.02763968848622</c:v>
                </c:pt>
                <c:pt idx="43">
                  <c:v>109.35681818176178</c:v>
                </c:pt>
                <c:pt idx="44">
                  <c:v>109.73706079233386</c:v>
                </c:pt>
                <c:pt idx="45">
                  <c:v>110.27087135055545</c:v>
                </c:pt>
                <c:pt idx="46">
                  <c:v>111.02049214235782</c:v>
                </c:pt>
                <c:pt idx="47">
                  <c:v>111.70064325348051</c:v>
                </c:pt>
                <c:pt idx="48">
                  <c:v>112.14229437223398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046800"/>
        <c:axId val="398334512"/>
      </c:lineChart>
      <c:catAx>
        <c:axId val="19304680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98334512"/>
        <c:crosses val="autoZero"/>
        <c:auto val="1"/>
        <c:lblAlgn val="ctr"/>
        <c:lblOffset val="100"/>
        <c:noMultiLvlLbl val="0"/>
      </c:catAx>
      <c:valAx>
        <c:axId val="398334512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9304680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zaApr2016!$A$2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zaApr2016!$B$1:$N$1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zaApr2016!$B$2:$N$2</c:f>
              <c:numCache>
                <c:formatCode>General</c:formatCode>
                <c:ptCount val="13"/>
                <c:pt idx="0">
                  <c:v>355008</c:v>
                </c:pt>
                <c:pt idx="1">
                  <c:v>393112</c:v>
                </c:pt>
                <c:pt idx="2">
                  <c:v>372846</c:v>
                </c:pt>
                <c:pt idx="3">
                  <c:v>442035</c:v>
                </c:pt>
                <c:pt idx="4">
                  <c:v>336534</c:v>
                </c:pt>
                <c:pt idx="5">
                  <c:v>390519</c:v>
                </c:pt>
                <c:pt idx="6">
                  <c:v>397166</c:v>
                </c:pt>
                <c:pt idx="7">
                  <c:v>346318</c:v>
                </c:pt>
                <c:pt idx="8">
                  <c:v>288270</c:v>
                </c:pt>
                <c:pt idx="9">
                  <c:v>227697</c:v>
                </c:pt>
                <c:pt idx="10">
                  <c:v>326706</c:v>
                </c:pt>
                <c:pt idx="11">
                  <c:v>352497</c:v>
                </c:pt>
                <c:pt idx="12">
                  <c:v>406283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zaApr2016!$A$3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zaApr2016!$B$1:$N$1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zaApr2016!$B$3:$N$3</c:f>
              <c:numCache>
                <c:formatCode>0</c:formatCode>
                <c:ptCount val="13"/>
                <c:pt idx="0">
                  <c:v>209561</c:v>
                </c:pt>
                <c:pt idx="1">
                  <c:v>207541</c:v>
                </c:pt>
                <c:pt idx="2">
                  <c:v>238678</c:v>
                </c:pt>
                <c:pt idx="3">
                  <c:v>243048</c:v>
                </c:pt>
                <c:pt idx="4">
                  <c:v>201596</c:v>
                </c:pt>
                <c:pt idx="5">
                  <c:v>237628</c:v>
                </c:pt>
                <c:pt idx="6">
                  <c:v>240795</c:v>
                </c:pt>
                <c:pt idx="7">
                  <c:v>202399</c:v>
                </c:pt>
                <c:pt idx="8">
                  <c:v>146158</c:v>
                </c:pt>
                <c:pt idx="9">
                  <c:v>183697</c:v>
                </c:pt>
                <c:pt idx="10">
                  <c:v>211524</c:v>
                </c:pt>
                <c:pt idx="11">
                  <c:v>239377</c:v>
                </c:pt>
                <c:pt idx="12">
                  <c:v>228100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045232"/>
        <c:axId val="398335296"/>
      </c:lineChart>
      <c:catAx>
        <c:axId val="19304523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98335296"/>
        <c:crosses val="autoZero"/>
        <c:auto val="1"/>
        <c:lblAlgn val="ctr"/>
        <c:lblOffset val="100"/>
        <c:noMultiLvlLbl val="0"/>
      </c:catAx>
      <c:valAx>
        <c:axId val="39833529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19304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33A1-8A56-4E7F-BCEF-8F6461F1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8101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Jelena Kadnic</cp:lastModifiedBy>
  <cp:revision>578</cp:revision>
  <cp:lastPrinted>2015-12-17T11:01:00Z</cp:lastPrinted>
  <dcterms:created xsi:type="dcterms:W3CDTF">2014-03-14T12:01:00Z</dcterms:created>
  <dcterms:modified xsi:type="dcterms:W3CDTF">2016-05-20T11:28:00Z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