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05"/>
        <w:tblW w:w="10490" w:type="dxa"/>
        <w:tblCellMar>
          <w:left w:w="0" w:type="dxa"/>
          <w:right w:w="0" w:type="dxa"/>
        </w:tblCellMar>
        <w:tblLook w:val="0000"/>
      </w:tblPr>
      <w:tblGrid>
        <w:gridCol w:w="5339"/>
        <w:gridCol w:w="2299"/>
        <w:gridCol w:w="2852"/>
      </w:tblGrid>
      <w:tr w:rsidR="004C20B5" w:rsidRPr="00CA19B5" w:rsidTr="0006573B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CA19B5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CA19B5">
              <w:rPr>
                <w:rFonts w:ascii="Tahoma" w:hAnsi="Tahoma" w:cs="Tahoma"/>
              </w:rPr>
              <w:br w:type="column"/>
            </w:r>
            <w:r w:rsidRPr="00CA19B5">
              <w:rPr>
                <w:rFonts w:ascii="Tahoma" w:hAnsi="Tahoma" w:cs="Tahoma"/>
              </w:rPr>
              <w:br w:type="column"/>
            </w:r>
            <w:r w:rsidRPr="00CA19B5">
              <w:rPr>
                <w:rFonts w:ascii="Tahoma" w:hAnsi="Tahoma" w:cs="Tahoma"/>
              </w:rPr>
              <w:br w:type="page"/>
            </w:r>
            <w:r w:rsidRPr="00CA19B5">
              <w:rPr>
                <w:rFonts w:ascii="Tahoma" w:hAnsi="Tahoma" w:cs="Tahoma"/>
              </w:rPr>
              <w:br w:type="page"/>
            </w:r>
            <w:r w:rsidR="008B47D1" w:rsidRPr="00CA19B5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5779" cy="685800"/>
                  <wp:effectExtent l="19050" t="0" r="2221" b="0"/>
                  <wp:docPr id="2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vi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162" cy="68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74F6" w:rsidRPr="00CA19B5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CA19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CA19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CA19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CA19B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CA19B5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1D2CF2" w:rsidRDefault="004551B9" w:rsidP="00252DE1">
            <w:pPr>
              <w:jc w:val="right"/>
              <w:outlineLvl w:val="0"/>
              <w:rPr>
                <w:rFonts w:ascii="Tahoma" w:hAnsi="Tahoma" w:cs="Tahoma"/>
                <w:color w:val="1F497D" w:themeColor="text2"/>
                <w:sz w:val="16"/>
                <w:lang w:val="bs-Latn-BA"/>
              </w:rPr>
            </w:pPr>
            <w:r w:rsidRPr="001D2CF2">
              <w:rPr>
                <w:rFonts w:ascii="Tahoma" w:hAnsi="Tahoma" w:cs="Tahoma"/>
                <w:color w:val="1F497D" w:themeColor="text2"/>
                <w:sz w:val="16"/>
                <w:lang w:val="sr-Cyrl-CS"/>
              </w:rPr>
              <w:t xml:space="preserve"> </w:t>
            </w:r>
            <w:r w:rsidR="009062FA" w:rsidRPr="001D2CF2">
              <w:rPr>
                <w:rFonts w:ascii="Tahoma" w:hAnsi="Tahoma" w:cs="Tahoma"/>
                <w:color w:val="1F497D" w:themeColor="text2"/>
                <w:sz w:val="16"/>
              </w:rPr>
              <w:t xml:space="preserve">        </w:t>
            </w:r>
            <w:r w:rsidR="009820C8" w:rsidRPr="001D2CF2">
              <w:rPr>
                <w:rFonts w:ascii="Tahoma" w:hAnsi="Tahoma" w:cs="Tahoma"/>
                <w:color w:val="1F497D" w:themeColor="text2"/>
                <w:sz w:val="16"/>
              </w:rPr>
              <w:t xml:space="preserve"> </w:t>
            </w:r>
            <w:r w:rsidRPr="001D2CF2">
              <w:rPr>
                <w:rFonts w:ascii="Tahoma" w:hAnsi="Tahoma" w:cs="Tahoma"/>
                <w:color w:val="1F497D" w:themeColor="text2"/>
                <w:sz w:val="16"/>
                <w:lang w:val="sr-Cyrl-CS"/>
              </w:rPr>
              <w:t xml:space="preserve"> </w:t>
            </w:r>
            <w:r w:rsidR="00A975F3" w:rsidRPr="001D2CF2">
              <w:rPr>
                <w:rFonts w:ascii="Arial Narrow" w:hAnsi="Arial Narrow" w:cs="Tahoma"/>
                <w:color w:val="1F497D" w:themeColor="text2"/>
                <w:sz w:val="18"/>
                <w:lang w:val="sr-Cyrl-BA"/>
              </w:rPr>
              <w:t>2</w:t>
            </w:r>
            <w:r w:rsidR="00252DE1">
              <w:rPr>
                <w:rFonts w:ascii="Arial Narrow" w:hAnsi="Arial Narrow" w:cs="Tahoma"/>
                <w:color w:val="1F497D" w:themeColor="text2"/>
                <w:sz w:val="18"/>
                <w:lang w:val="sr-Latn-CS"/>
              </w:rPr>
              <w:t>2</w:t>
            </w:r>
            <w:r w:rsidR="00A975F3" w:rsidRPr="001D2CF2">
              <w:rPr>
                <w:rFonts w:ascii="Arial Narrow" w:hAnsi="Arial Narrow" w:cs="Tahoma"/>
                <w:color w:val="1F497D" w:themeColor="text2"/>
                <w:sz w:val="18"/>
                <w:lang w:val="bs-Cyrl-BA"/>
              </w:rPr>
              <w:t xml:space="preserve">. </w:t>
            </w:r>
            <w:r w:rsidR="00F8270C">
              <w:rPr>
                <w:rFonts w:ascii="Arial Narrow" w:hAnsi="Arial Narrow" w:cs="Tahoma"/>
                <w:color w:val="1F497D" w:themeColor="text2"/>
                <w:sz w:val="18"/>
                <w:lang w:val="bs-Cyrl-BA"/>
              </w:rPr>
              <w:t>јун</w:t>
            </w:r>
            <w:r w:rsidR="00A975F3" w:rsidRPr="001D2CF2">
              <w:rPr>
                <w:rFonts w:ascii="Arial Narrow" w:hAnsi="Arial Narrow" w:cs="Tahoma"/>
                <w:color w:val="1F497D" w:themeColor="text2"/>
                <w:sz w:val="18"/>
                <w:lang w:val="sr-Cyrl-CS"/>
              </w:rPr>
              <w:t xml:space="preserve"> </w:t>
            </w:r>
            <w:r w:rsidR="00A15386" w:rsidRPr="001D2CF2">
              <w:rPr>
                <w:rFonts w:ascii="Arial Narrow" w:hAnsi="Arial Narrow" w:cs="Tahoma"/>
                <w:color w:val="1F497D" w:themeColor="text2"/>
                <w:sz w:val="18"/>
                <w:lang w:val="sr-Cyrl-BA"/>
              </w:rPr>
              <w:t>201</w:t>
            </w:r>
            <w:r w:rsidR="009430A7" w:rsidRPr="001D2CF2">
              <w:rPr>
                <w:rFonts w:ascii="Arial Narrow" w:hAnsi="Arial Narrow" w:cs="Tahoma"/>
                <w:color w:val="1F497D" w:themeColor="text2"/>
                <w:sz w:val="18"/>
                <w:lang w:val="sr-Cyrl-BA"/>
              </w:rPr>
              <w:t>5</w:t>
            </w:r>
            <w:r w:rsidR="00A975F3" w:rsidRPr="001D2CF2">
              <w:rPr>
                <w:rFonts w:ascii="Arial Narrow" w:hAnsi="Arial Narrow" w:cs="Tahoma"/>
                <w:color w:val="1F497D" w:themeColor="text2"/>
                <w:sz w:val="18"/>
                <w:lang w:val="sr-Cyrl-BA"/>
              </w:rPr>
              <w:t>.</w:t>
            </w:r>
            <w:r w:rsidR="00F6075A" w:rsidRPr="001D2CF2">
              <w:rPr>
                <w:rFonts w:ascii="Tahoma" w:hAnsi="Tahoma" w:cs="Tahoma"/>
                <w:color w:val="1F497D" w:themeColor="text2"/>
                <w:sz w:val="18"/>
                <w:lang w:val="sr-Cyrl-BA"/>
              </w:rPr>
              <w:t xml:space="preserve"> </w:t>
            </w:r>
            <w:r w:rsidR="00252DE1">
              <w:rPr>
                <w:rFonts w:ascii="Arial Narrow" w:hAnsi="Arial Narrow" w:cs="Tahoma"/>
                <w:b/>
                <w:color w:val="1F497D" w:themeColor="text2"/>
                <w:sz w:val="34"/>
                <w:szCs w:val="34"/>
                <w:lang w:val="sr-Cyrl-BA"/>
              </w:rPr>
              <w:t>6</w:t>
            </w:r>
            <w:r w:rsidR="00A975F3" w:rsidRPr="001D2CF2">
              <w:rPr>
                <w:rFonts w:ascii="Arial Narrow" w:hAnsi="Arial Narrow" w:cs="Tahoma"/>
                <w:b/>
                <w:color w:val="1F497D" w:themeColor="text2"/>
                <w:sz w:val="34"/>
                <w:szCs w:val="34"/>
                <w:lang w:val="sr-Cyrl-BA"/>
              </w:rPr>
              <w:t>/1</w:t>
            </w:r>
            <w:r w:rsidR="009430A7" w:rsidRPr="001D2CF2">
              <w:rPr>
                <w:rFonts w:ascii="Arial Narrow" w:hAnsi="Arial Narrow" w:cs="Tahoma"/>
                <w:b/>
                <w:color w:val="1F497D" w:themeColor="text2"/>
                <w:sz w:val="34"/>
                <w:szCs w:val="34"/>
                <w:lang w:val="sr-Cyrl-BA"/>
              </w:rPr>
              <w:t>5</w:t>
            </w:r>
            <w:r w:rsidR="00A975F3" w:rsidRPr="001D2CF2">
              <w:rPr>
                <w:rFonts w:ascii="Tahoma" w:hAnsi="Tahoma" w:cs="Tahoma"/>
                <w:color w:val="1F497D" w:themeColor="text2"/>
                <w:sz w:val="16"/>
                <w:lang w:val="sr-Cyrl-BA"/>
              </w:rPr>
              <w:t xml:space="preserve"> </w:t>
            </w:r>
          </w:p>
        </w:tc>
      </w:tr>
      <w:tr w:rsidR="004C20B5" w:rsidRPr="00CA19B5" w:rsidTr="0006573B">
        <w:trPr>
          <w:cantSplit/>
        </w:trPr>
        <w:tc>
          <w:tcPr>
            <w:tcW w:w="5251" w:type="dxa"/>
            <w:vAlign w:val="center"/>
          </w:tcPr>
          <w:p w:rsidR="005D5311" w:rsidRPr="00CA19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CA19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CA19B5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490" w:type="dxa"/>
        <w:jc w:val="center"/>
        <w:shd w:val="clear" w:color="auto" w:fill="336699"/>
        <w:tblLook w:val="04A0"/>
      </w:tblPr>
      <w:tblGrid>
        <w:gridCol w:w="10490"/>
      </w:tblGrid>
      <w:tr w:rsidR="004C20B5" w:rsidRPr="00CA19B5" w:rsidTr="0006573B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1D2CF2" w:rsidRDefault="00252DE1" w:rsidP="009430A7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>јун</w:t>
            </w:r>
            <w:r w:rsidR="007E158B" w:rsidRPr="001D2CF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AC7674" w:rsidRPr="001D2CF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201</w:t>
            </w:r>
            <w:r w:rsidR="009430A7" w:rsidRPr="001D2CF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5</w:t>
            </w:r>
            <w:r w:rsidR="002F5E38" w:rsidRPr="001D2CF2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 године</w:t>
            </w:r>
          </w:p>
        </w:tc>
      </w:tr>
      <w:tr w:rsidR="004C20B5" w:rsidRPr="00CA19B5" w:rsidTr="0006573B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1D2CF2" w:rsidRDefault="008728B3" w:rsidP="00EF319F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 w:rsidRPr="001D2CF2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</w:p>
        </w:tc>
      </w:tr>
    </w:tbl>
    <w:p w:rsidR="00777348" w:rsidRPr="00CA19B5" w:rsidRDefault="00777348" w:rsidP="00D35CD4">
      <w:pPr>
        <w:jc w:val="both"/>
        <w:rPr>
          <w:rFonts w:ascii="Arial Narrow" w:hAnsi="Arial Narrow" w:cs="Tahoma"/>
          <w:b/>
          <w:lang w:val="sr-Cyrl-BA"/>
        </w:rPr>
      </w:pPr>
    </w:p>
    <w:p w:rsidR="00F85AAC" w:rsidRDefault="00F85AAC" w:rsidP="00D35CD4">
      <w:pPr>
        <w:jc w:val="both"/>
        <w:rPr>
          <w:rFonts w:ascii="Arial Narrow" w:hAnsi="Arial Narrow" w:cs="Tahoma"/>
          <w:b/>
          <w:lang w:val="sr-Latn-BA"/>
        </w:rPr>
      </w:pPr>
    </w:p>
    <w:p w:rsidR="00A33245" w:rsidRPr="000749E0" w:rsidRDefault="0006573B" w:rsidP="00A33245">
      <w:pPr>
        <w:jc w:val="both"/>
        <w:rPr>
          <w:rFonts w:ascii="Arial Narrow" w:hAnsi="Arial Narrow"/>
          <w:b/>
          <w:sz w:val="30"/>
          <w:szCs w:val="30"/>
        </w:rPr>
      </w:pPr>
      <w:r>
        <w:rPr>
          <w:rFonts w:ascii="Arial Narrow" w:hAnsi="Arial Narrow"/>
          <w:b/>
          <w:sz w:val="30"/>
          <w:szCs w:val="30"/>
        </w:rPr>
        <w:t>М</w:t>
      </w:r>
      <w:r w:rsidRPr="000749E0">
        <w:rPr>
          <w:rFonts w:ascii="Arial Narrow" w:hAnsi="Arial Narrow"/>
          <w:b/>
          <w:sz w:val="30"/>
          <w:szCs w:val="30"/>
          <w:lang w:val="sr-Cyrl-CS"/>
        </w:rPr>
        <w:t>ање</w:t>
      </w:r>
      <w:r w:rsidRPr="000749E0">
        <w:rPr>
          <w:rFonts w:ascii="Arial Narrow" w:hAnsi="Arial Narrow"/>
          <w:b/>
          <w:sz w:val="30"/>
          <w:szCs w:val="30"/>
          <w:lang w:val="sr-Cyrl-BA"/>
        </w:rPr>
        <w:t xml:space="preserve"> </w:t>
      </w:r>
      <w:r>
        <w:rPr>
          <w:rFonts w:ascii="Arial Narrow" w:hAnsi="Arial Narrow"/>
          <w:b/>
          <w:sz w:val="30"/>
          <w:szCs w:val="30"/>
          <w:lang w:val="sr-Cyrl-BA"/>
        </w:rPr>
        <w:t>к</w:t>
      </w:r>
      <w:r w:rsidR="00A33245" w:rsidRPr="000749E0">
        <w:rPr>
          <w:rFonts w:ascii="Arial Narrow" w:hAnsi="Arial Narrow"/>
          <w:b/>
          <w:sz w:val="30"/>
          <w:szCs w:val="30"/>
          <w:lang w:val="sr-Cyrl-CS"/>
        </w:rPr>
        <w:t>орисник</w:t>
      </w:r>
      <w:r w:rsidR="00BF33F6" w:rsidRPr="000749E0">
        <w:rPr>
          <w:rFonts w:ascii="Arial Narrow" w:hAnsi="Arial Narrow"/>
          <w:b/>
          <w:sz w:val="30"/>
          <w:szCs w:val="30"/>
          <w:lang w:val="sr-Cyrl-CS"/>
        </w:rPr>
        <w:t xml:space="preserve">а социјалне заштите у 2014. </w:t>
      </w:r>
      <w:r w:rsidR="00A33245" w:rsidRPr="000749E0">
        <w:rPr>
          <w:rFonts w:ascii="Arial Narrow" w:hAnsi="Arial Narrow"/>
          <w:b/>
          <w:sz w:val="30"/>
          <w:szCs w:val="30"/>
          <w:lang w:val="sr-Cyrl-CS"/>
        </w:rPr>
        <w:t>за 13</w:t>
      </w:r>
      <w:r w:rsidR="00BF33F6" w:rsidRPr="000749E0">
        <w:rPr>
          <w:rFonts w:ascii="Arial Narrow" w:hAnsi="Arial Narrow"/>
          <w:b/>
          <w:sz w:val="30"/>
          <w:szCs w:val="30"/>
          <w:lang w:val="sr-Cyrl-CS"/>
        </w:rPr>
        <w:t>,0</w:t>
      </w:r>
      <w:r w:rsidR="00A33245" w:rsidRPr="000749E0">
        <w:rPr>
          <w:rFonts w:ascii="Arial Narrow" w:hAnsi="Arial Narrow"/>
          <w:b/>
          <w:sz w:val="30"/>
          <w:szCs w:val="30"/>
          <w:lang w:val="sr-Cyrl-CS"/>
        </w:rPr>
        <w:t>%</w:t>
      </w:r>
    </w:p>
    <w:p w:rsidR="00A33245" w:rsidRPr="000749E0" w:rsidRDefault="00A33245" w:rsidP="00A33245">
      <w:pPr>
        <w:jc w:val="both"/>
        <w:rPr>
          <w:rFonts w:ascii="Arial Narrow" w:hAnsi="Arial Narrow"/>
          <w:sz w:val="22"/>
          <w:szCs w:val="22"/>
          <w:lang w:val="sr-Latn-BA"/>
        </w:rPr>
      </w:pPr>
    </w:p>
    <w:p w:rsidR="00A33245" w:rsidRPr="000749E0" w:rsidRDefault="00A33245" w:rsidP="00A33245">
      <w:pPr>
        <w:jc w:val="both"/>
        <w:rPr>
          <w:rFonts w:ascii="Arial Narrow" w:hAnsi="Arial Narrow"/>
          <w:sz w:val="22"/>
          <w:szCs w:val="22"/>
          <w:lang w:val="sr-Cyrl-CS"/>
        </w:rPr>
      </w:pPr>
      <w:r w:rsidRPr="000749E0">
        <w:rPr>
          <w:rFonts w:ascii="Arial Narrow" w:hAnsi="Arial Narrow"/>
          <w:sz w:val="22"/>
          <w:szCs w:val="22"/>
          <w:lang w:val="sr-Cyrl-CS"/>
        </w:rPr>
        <w:t>Укупан број корисника социјалне заштите у 2014. години износи</w:t>
      </w:r>
      <w:r w:rsidR="00B11663" w:rsidRPr="000749E0">
        <w:rPr>
          <w:rFonts w:ascii="Arial Narrow" w:hAnsi="Arial Narrow"/>
          <w:sz w:val="22"/>
          <w:szCs w:val="22"/>
          <w:lang w:val="sr-Cyrl-BA"/>
        </w:rPr>
        <w:t>о</w:t>
      </w:r>
      <w:r w:rsidR="00B11663" w:rsidRPr="000749E0">
        <w:rPr>
          <w:rFonts w:ascii="Arial Narrow" w:hAnsi="Arial Narrow"/>
          <w:sz w:val="22"/>
          <w:szCs w:val="22"/>
          <w:lang w:val="sr-Latn-BA"/>
        </w:rPr>
        <w:t xml:space="preserve"> </w:t>
      </w:r>
      <w:r w:rsidR="00B11663" w:rsidRPr="000749E0">
        <w:rPr>
          <w:rFonts w:ascii="Arial Narrow" w:hAnsi="Arial Narrow"/>
          <w:sz w:val="22"/>
          <w:szCs w:val="22"/>
          <w:lang w:val="sr-Cyrl-BA"/>
        </w:rPr>
        <w:t>је</w:t>
      </w:r>
      <w:r w:rsidRPr="000749E0">
        <w:rPr>
          <w:rFonts w:ascii="Arial Narrow" w:hAnsi="Arial Narrow"/>
          <w:sz w:val="22"/>
          <w:szCs w:val="22"/>
          <w:lang w:val="sr-Cyrl-CS"/>
        </w:rPr>
        <w:t xml:space="preserve"> 198 971 и мањи је за 13</w:t>
      </w:r>
      <w:r w:rsidRPr="000749E0">
        <w:rPr>
          <w:rFonts w:ascii="Arial Narrow" w:hAnsi="Arial Narrow"/>
          <w:sz w:val="22"/>
          <w:szCs w:val="22"/>
        </w:rPr>
        <w:t>,0</w:t>
      </w:r>
      <w:r w:rsidRPr="000749E0">
        <w:rPr>
          <w:rFonts w:ascii="Arial Narrow" w:hAnsi="Arial Narrow"/>
          <w:sz w:val="22"/>
          <w:szCs w:val="22"/>
          <w:lang w:val="sr-Cyrl-CS"/>
        </w:rPr>
        <w:t>% у односу на 2013. годину. Евидентна су умањења у обје категорије корисника социјалне заштите. Број малољетних корисника умањен је за 17,2%, а број пунољетних за 1</w:t>
      </w:r>
      <w:r w:rsidRPr="000749E0">
        <w:rPr>
          <w:rFonts w:ascii="Arial Narrow" w:hAnsi="Arial Narrow"/>
          <w:sz w:val="22"/>
          <w:szCs w:val="22"/>
          <w:lang w:val="sr-Cyrl-BA"/>
        </w:rPr>
        <w:t>1,0</w:t>
      </w:r>
      <w:r w:rsidRPr="000749E0">
        <w:rPr>
          <w:rFonts w:ascii="Arial Narrow" w:hAnsi="Arial Narrow"/>
          <w:sz w:val="22"/>
          <w:szCs w:val="22"/>
          <w:lang w:val="sr-Cyrl-CS"/>
        </w:rPr>
        <w:t>%. Највећи број малољетних корисника</w:t>
      </w:r>
      <w:r w:rsidR="00B11663" w:rsidRPr="000749E0">
        <w:rPr>
          <w:rFonts w:ascii="Arial Narrow" w:hAnsi="Arial Narrow"/>
          <w:sz w:val="22"/>
          <w:szCs w:val="22"/>
          <w:lang w:val="sr-Latn-BA"/>
        </w:rPr>
        <w:t xml:space="preserve"> </w:t>
      </w:r>
      <w:r w:rsidR="00B11663" w:rsidRPr="000749E0">
        <w:rPr>
          <w:rFonts w:ascii="Arial Narrow" w:hAnsi="Arial Narrow"/>
          <w:sz w:val="22"/>
          <w:szCs w:val="22"/>
          <w:lang w:val="sr-Cyrl-BA"/>
        </w:rPr>
        <w:t>био</w:t>
      </w:r>
      <w:r w:rsidRPr="000749E0">
        <w:rPr>
          <w:rFonts w:ascii="Arial Narrow" w:hAnsi="Arial Narrow"/>
          <w:sz w:val="22"/>
          <w:szCs w:val="22"/>
          <w:lang w:val="sr-Cyrl-CS"/>
        </w:rPr>
        <w:t xml:space="preserve"> је старости између седам и 14 година, док је пунољетних корисника највише</w:t>
      </w:r>
      <w:r w:rsidR="00B11663" w:rsidRPr="000749E0">
        <w:rPr>
          <w:rFonts w:ascii="Arial Narrow" w:hAnsi="Arial Narrow"/>
          <w:sz w:val="22"/>
          <w:szCs w:val="22"/>
          <w:lang w:val="sr-Cyrl-CS"/>
        </w:rPr>
        <w:t xml:space="preserve"> било</w:t>
      </w:r>
      <w:r w:rsidRPr="000749E0">
        <w:rPr>
          <w:rFonts w:ascii="Arial Narrow" w:hAnsi="Arial Narrow"/>
          <w:sz w:val="22"/>
          <w:szCs w:val="22"/>
          <w:lang w:val="sr-Cyrl-CS"/>
        </w:rPr>
        <w:t xml:space="preserve"> у старосној групи од 46 до 59 година.</w:t>
      </w:r>
    </w:p>
    <w:p w:rsidR="00A33245" w:rsidRPr="000749E0" w:rsidRDefault="00A33245" w:rsidP="00A33245">
      <w:pPr>
        <w:jc w:val="both"/>
        <w:rPr>
          <w:rFonts w:ascii="Arial Narrow" w:hAnsi="Arial Narrow"/>
          <w:sz w:val="22"/>
          <w:szCs w:val="22"/>
          <w:lang w:val="sr-Cyrl-CS"/>
        </w:rPr>
      </w:pPr>
    </w:p>
    <w:p w:rsidR="00A33245" w:rsidRPr="000749E0" w:rsidRDefault="00A33245" w:rsidP="00A33245">
      <w:pPr>
        <w:jc w:val="both"/>
        <w:rPr>
          <w:rFonts w:ascii="Arial Narrow" w:hAnsi="Arial Narrow"/>
          <w:sz w:val="22"/>
          <w:szCs w:val="22"/>
          <w:lang w:val="sr-Cyrl-CS"/>
        </w:rPr>
      </w:pPr>
      <w:r w:rsidRPr="000749E0">
        <w:rPr>
          <w:rFonts w:ascii="Arial Narrow" w:hAnsi="Arial Narrow"/>
          <w:sz w:val="22"/>
          <w:szCs w:val="22"/>
          <w:lang w:val="sr-Cyrl-CS"/>
        </w:rPr>
        <w:t xml:space="preserve">У 2014. години пружен је мањи број облика и услуга социјалне заштите за 1,3% у односу на 2013. годину. </w:t>
      </w:r>
      <w:r w:rsidR="00B11663" w:rsidRPr="000749E0">
        <w:rPr>
          <w:rFonts w:ascii="Arial Narrow" w:hAnsi="Arial Narrow"/>
          <w:sz w:val="22"/>
          <w:szCs w:val="22"/>
          <w:lang w:val="sr-Cyrl-CS"/>
        </w:rPr>
        <w:t>Б</w:t>
      </w:r>
      <w:r w:rsidRPr="000749E0">
        <w:rPr>
          <w:rFonts w:ascii="Arial Narrow" w:hAnsi="Arial Narrow"/>
          <w:sz w:val="22"/>
          <w:szCs w:val="22"/>
          <w:lang w:val="sr-Cyrl-CS"/>
        </w:rPr>
        <w:t>рој пружених облика и услуга за малољетне кориснике умањен је за 3,4%, док је за пунољетне кориснике умањен за 0,5%.</w:t>
      </w:r>
      <w:r w:rsidR="00B11663" w:rsidRPr="000749E0">
        <w:rPr>
          <w:rFonts w:ascii="Arial Narrow" w:hAnsi="Arial Narrow"/>
          <w:sz w:val="22"/>
          <w:szCs w:val="22"/>
          <w:lang w:val="sr-Cyrl-CS"/>
        </w:rPr>
        <w:t xml:space="preserve"> </w:t>
      </w:r>
      <w:r w:rsidRPr="000749E0">
        <w:rPr>
          <w:rFonts w:ascii="Arial Narrow" w:hAnsi="Arial Narrow"/>
          <w:sz w:val="22"/>
          <w:szCs w:val="22"/>
          <w:lang w:val="sr-Cyrl-CS"/>
        </w:rPr>
        <w:t>У току 2014. године под старатељством је било 1</w:t>
      </w:r>
      <w:r w:rsidR="00B11663" w:rsidRPr="000749E0">
        <w:rPr>
          <w:rFonts w:ascii="Arial Narrow" w:hAnsi="Arial Narrow"/>
          <w:sz w:val="22"/>
          <w:szCs w:val="22"/>
          <w:lang w:val="sr-Cyrl-CS"/>
        </w:rPr>
        <w:t xml:space="preserve"> </w:t>
      </w:r>
      <w:r w:rsidRPr="000749E0">
        <w:rPr>
          <w:rFonts w:ascii="Arial Narrow" w:hAnsi="Arial Narrow"/>
          <w:sz w:val="22"/>
          <w:szCs w:val="22"/>
          <w:lang w:val="sr-Cyrl-CS"/>
        </w:rPr>
        <w:t>457 лица, од чега 470 малољетних и 987 пунољетних лица.</w:t>
      </w:r>
      <w:r w:rsidR="00B11663" w:rsidRPr="000749E0">
        <w:rPr>
          <w:rFonts w:ascii="Arial Narrow" w:hAnsi="Arial Narrow"/>
          <w:sz w:val="22"/>
          <w:szCs w:val="22"/>
          <w:lang w:val="sr-Cyrl-CS"/>
        </w:rPr>
        <w:t xml:space="preserve"> </w:t>
      </w:r>
      <w:r w:rsidRPr="000749E0">
        <w:rPr>
          <w:rFonts w:ascii="Arial Narrow" w:hAnsi="Arial Narrow"/>
          <w:sz w:val="22"/>
          <w:szCs w:val="22"/>
          <w:lang w:val="sr-Cyrl-CS"/>
        </w:rPr>
        <w:t xml:space="preserve">У 159 хранитељских породица било је смјештено 213 малољетних лица, </w:t>
      </w:r>
      <w:r w:rsidR="00B11663" w:rsidRPr="000749E0">
        <w:rPr>
          <w:rFonts w:ascii="Arial Narrow" w:hAnsi="Arial Narrow"/>
          <w:sz w:val="22"/>
          <w:szCs w:val="22"/>
          <w:lang w:val="sr-Cyrl-CS"/>
        </w:rPr>
        <w:t>док је</w:t>
      </w:r>
      <w:r w:rsidRPr="000749E0">
        <w:rPr>
          <w:rFonts w:ascii="Arial Narrow" w:hAnsi="Arial Narrow"/>
          <w:sz w:val="22"/>
          <w:szCs w:val="22"/>
          <w:lang w:val="sr-Cyrl-CS"/>
        </w:rPr>
        <w:t xml:space="preserve"> у 132 хранитељске породице било смјештено 147 пунољетних лица. Током 2014. године у Републици Српској усвојено је четворо дјеце.</w:t>
      </w:r>
    </w:p>
    <w:p w:rsidR="00A33245" w:rsidRPr="000749E0" w:rsidRDefault="00A33245" w:rsidP="00A33245">
      <w:pPr>
        <w:jc w:val="both"/>
        <w:rPr>
          <w:rFonts w:ascii="Arial Narrow" w:hAnsi="Arial Narrow"/>
          <w:sz w:val="22"/>
          <w:szCs w:val="22"/>
          <w:lang w:val="sr-Cyrl-CS"/>
        </w:rPr>
      </w:pPr>
    </w:p>
    <w:p w:rsidR="00A33245" w:rsidRPr="000749E0" w:rsidRDefault="00A33245" w:rsidP="00A33245">
      <w:pPr>
        <w:jc w:val="both"/>
        <w:rPr>
          <w:rFonts w:ascii="Arial Narrow" w:hAnsi="Arial Narrow"/>
          <w:sz w:val="22"/>
          <w:szCs w:val="22"/>
          <w:lang w:val="sr-Cyrl-CS"/>
        </w:rPr>
      </w:pPr>
      <w:r w:rsidRPr="000749E0">
        <w:rPr>
          <w:rFonts w:ascii="Arial Narrow" w:hAnsi="Arial Narrow"/>
          <w:sz w:val="22"/>
          <w:szCs w:val="22"/>
          <w:lang w:val="sr-Cyrl-CS"/>
        </w:rPr>
        <w:t>У 201</w:t>
      </w:r>
      <w:r w:rsidR="00475824" w:rsidRPr="000749E0">
        <w:rPr>
          <w:rFonts w:ascii="Arial Narrow" w:hAnsi="Arial Narrow"/>
          <w:sz w:val="22"/>
          <w:szCs w:val="22"/>
          <w:lang w:val="sr-Cyrl-CS"/>
        </w:rPr>
        <w:t>4</w:t>
      </w:r>
      <w:r w:rsidRPr="000749E0">
        <w:rPr>
          <w:rFonts w:ascii="Arial Narrow" w:hAnsi="Arial Narrow"/>
          <w:sz w:val="22"/>
          <w:szCs w:val="22"/>
          <w:lang w:val="sr-Cyrl-CS"/>
        </w:rPr>
        <w:t>. години евидентирано је пет установа социјалне заштите за дјецу и омладину и 25 установа за одрасла инвалидна и старија лица. Број корисника у установама за дјецу и омладину износи</w:t>
      </w:r>
      <w:r w:rsidR="00B11663" w:rsidRPr="000749E0">
        <w:rPr>
          <w:rFonts w:ascii="Arial Narrow" w:hAnsi="Arial Narrow"/>
          <w:sz w:val="22"/>
          <w:szCs w:val="22"/>
          <w:lang w:val="sr-Cyrl-CS"/>
        </w:rPr>
        <w:t>о је</w:t>
      </w:r>
      <w:r w:rsidRPr="000749E0">
        <w:rPr>
          <w:rFonts w:ascii="Arial Narrow" w:hAnsi="Arial Narrow"/>
          <w:sz w:val="22"/>
          <w:szCs w:val="22"/>
          <w:lang w:val="sr-Cyrl-CS"/>
        </w:rPr>
        <w:t xml:space="preserve"> 557 и већи је за 4,</w:t>
      </w:r>
      <w:r w:rsidRPr="000749E0">
        <w:rPr>
          <w:rFonts w:ascii="Arial Narrow" w:hAnsi="Arial Narrow"/>
          <w:sz w:val="22"/>
          <w:szCs w:val="22"/>
          <w:lang w:val="sr-Cyrl-BA"/>
        </w:rPr>
        <w:t>7</w:t>
      </w:r>
      <w:r w:rsidRPr="000749E0">
        <w:rPr>
          <w:rFonts w:ascii="Arial Narrow" w:hAnsi="Arial Narrow"/>
          <w:sz w:val="22"/>
          <w:szCs w:val="22"/>
          <w:lang w:val="sr-Cyrl-CS"/>
        </w:rPr>
        <w:t>% у односу на 2013. годину, док је број корисника у установама за одрасла инвалидна и старија лица порастао за 21</w:t>
      </w:r>
      <w:r w:rsidRPr="000749E0">
        <w:rPr>
          <w:rFonts w:ascii="Arial Narrow" w:hAnsi="Arial Narrow"/>
          <w:sz w:val="22"/>
          <w:szCs w:val="22"/>
        </w:rPr>
        <w:t>,</w:t>
      </w:r>
      <w:r w:rsidRPr="000749E0">
        <w:rPr>
          <w:rFonts w:ascii="Arial Narrow" w:hAnsi="Arial Narrow"/>
          <w:sz w:val="22"/>
          <w:szCs w:val="22"/>
          <w:lang w:val="sr-Cyrl-BA"/>
        </w:rPr>
        <w:t>9</w:t>
      </w:r>
      <w:r w:rsidRPr="000749E0">
        <w:rPr>
          <w:rFonts w:ascii="Arial Narrow" w:hAnsi="Arial Narrow"/>
          <w:sz w:val="22"/>
          <w:szCs w:val="22"/>
          <w:lang w:val="sr-Cyrl-CS"/>
        </w:rPr>
        <w:t>%, и износи</w:t>
      </w:r>
      <w:r w:rsidR="00EA228D">
        <w:rPr>
          <w:rFonts w:ascii="Arial Narrow" w:hAnsi="Arial Narrow"/>
          <w:sz w:val="22"/>
          <w:szCs w:val="22"/>
          <w:lang w:val="sr-Cyrl-BA"/>
        </w:rPr>
        <w:t>о је</w:t>
      </w:r>
      <w:r w:rsidRPr="000749E0">
        <w:rPr>
          <w:rFonts w:ascii="Arial Narrow" w:hAnsi="Arial Narrow"/>
          <w:sz w:val="22"/>
          <w:szCs w:val="22"/>
          <w:lang w:val="sr-Cyrl-CS"/>
        </w:rPr>
        <w:t xml:space="preserve"> 1 583 корисника.</w:t>
      </w:r>
    </w:p>
    <w:p w:rsidR="00A33245" w:rsidRPr="000749E0" w:rsidRDefault="00A33245" w:rsidP="00D35CD4">
      <w:pPr>
        <w:jc w:val="both"/>
        <w:rPr>
          <w:rFonts w:ascii="Arial Narrow" w:hAnsi="Arial Narrow" w:cs="Tahoma"/>
          <w:b/>
          <w:lang w:val="sr-Latn-BA"/>
        </w:rPr>
      </w:pPr>
    </w:p>
    <w:p w:rsidR="00C92F83" w:rsidRPr="000749E0" w:rsidRDefault="00C92F83" w:rsidP="00C92F83">
      <w:pPr>
        <w:rPr>
          <w:rFonts w:ascii="Arial Narrow" w:hAnsi="Arial Narrow" w:cs="Tahoma"/>
          <w:b/>
          <w:sz w:val="30"/>
          <w:szCs w:val="30"/>
          <w:lang w:val="sr-Cyrl-CS"/>
        </w:rPr>
      </w:pPr>
      <w:r w:rsidRPr="000749E0">
        <w:rPr>
          <w:rFonts w:ascii="Arial Narrow" w:hAnsi="Arial Narrow" w:cs="Tahoma"/>
          <w:b/>
          <w:sz w:val="30"/>
          <w:szCs w:val="30"/>
          <w:lang w:val="sr-Cyrl-CS"/>
        </w:rPr>
        <w:t>Број ријешених кривичних пријава у порасту, оптужених и осуђених мање</w:t>
      </w:r>
    </w:p>
    <w:p w:rsidR="00C92F83" w:rsidRPr="000749E0" w:rsidRDefault="00C92F83" w:rsidP="00C92F83">
      <w:pPr>
        <w:jc w:val="both"/>
        <w:rPr>
          <w:rFonts w:ascii="Arial Narrow" w:hAnsi="Arial Narrow" w:cs="Tahoma"/>
          <w:sz w:val="22"/>
          <w:szCs w:val="24"/>
          <w:lang w:val="sr-Cyrl-CS"/>
        </w:rPr>
      </w:pPr>
    </w:p>
    <w:p w:rsidR="008A5F66" w:rsidRPr="000749E0" w:rsidRDefault="00C92F83" w:rsidP="00C92F83">
      <w:pPr>
        <w:jc w:val="both"/>
        <w:rPr>
          <w:rFonts w:ascii="Arial Narrow" w:hAnsi="Arial Narrow" w:cs="Tahoma"/>
          <w:sz w:val="22"/>
          <w:szCs w:val="24"/>
          <w:lang w:val="sr-Cyrl-CS"/>
        </w:rPr>
      </w:pPr>
      <w:r w:rsidRPr="000749E0">
        <w:rPr>
          <w:rFonts w:ascii="Arial Narrow" w:hAnsi="Arial Narrow" w:cs="Tahoma"/>
          <w:sz w:val="22"/>
          <w:szCs w:val="24"/>
          <w:lang w:val="sr-Cyrl-CS"/>
        </w:rPr>
        <w:t xml:space="preserve">Број ријешених кривичних пријава поднијетих против пунољетних учинилаца, у тужилаштвима у Републици Српској, у 2014. </w:t>
      </w:r>
      <w:r w:rsidR="00BF33F6" w:rsidRPr="000749E0">
        <w:rPr>
          <w:rFonts w:ascii="Arial Narrow" w:hAnsi="Arial Narrow" w:cs="Tahoma"/>
          <w:sz w:val="22"/>
          <w:szCs w:val="24"/>
          <w:lang w:val="sr-Cyrl-CS"/>
        </w:rPr>
        <w:t>г</w:t>
      </w:r>
      <w:r w:rsidRPr="000749E0">
        <w:rPr>
          <w:rFonts w:ascii="Arial Narrow" w:hAnsi="Arial Narrow" w:cs="Tahoma"/>
          <w:sz w:val="22"/>
          <w:szCs w:val="24"/>
          <w:lang w:val="sr-Cyrl-CS"/>
        </w:rPr>
        <w:t>одини</w:t>
      </w:r>
      <w:r w:rsidR="00BF33F6" w:rsidRPr="000749E0">
        <w:rPr>
          <w:rFonts w:ascii="Arial Narrow" w:hAnsi="Arial Narrow" w:cs="Tahoma"/>
          <w:sz w:val="22"/>
          <w:szCs w:val="24"/>
          <w:lang w:val="sr-Cyrl-CS"/>
        </w:rPr>
        <w:t xml:space="preserve"> у односу на 2013.</w:t>
      </w:r>
      <w:r w:rsidRPr="000749E0">
        <w:rPr>
          <w:rFonts w:ascii="Arial Narrow" w:hAnsi="Arial Narrow" w:cs="Tahoma"/>
          <w:sz w:val="22"/>
          <w:szCs w:val="24"/>
          <w:lang w:val="sr-Cyrl-CS"/>
        </w:rPr>
        <w:t xml:space="preserve"> већи је за 13,8%. Број оптужених мањи је за 0,7</w:t>
      </w:r>
      <w:r w:rsidR="008A5F66" w:rsidRPr="000749E0">
        <w:rPr>
          <w:rFonts w:ascii="Arial Narrow" w:hAnsi="Arial Narrow" w:cs="Tahoma"/>
          <w:sz w:val="22"/>
          <w:szCs w:val="24"/>
          <w:lang w:val="sr-Cyrl-CS"/>
        </w:rPr>
        <w:t>%,</w:t>
      </w:r>
      <w:r w:rsidRPr="000749E0">
        <w:rPr>
          <w:rFonts w:ascii="Arial Narrow" w:hAnsi="Arial Narrow" w:cs="Tahoma"/>
          <w:sz w:val="22"/>
          <w:szCs w:val="24"/>
          <w:lang w:val="sr-Cyrl-CS"/>
        </w:rPr>
        <w:t xml:space="preserve"> а осуђених за 1,3%</w:t>
      </w:r>
      <w:r w:rsidR="00981C81" w:rsidRPr="000749E0">
        <w:rPr>
          <w:rFonts w:ascii="Arial Narrow" w:hAnsi="Arial Narrow" w:cs="Tahoma"/>
          <w:sz w:val="22"/>
          <w:szCs w:val="24"/>
          <w:lang w:val="sr-Cyrl-CS"/>
        </w:rPr>
        <w:t xml:space="preserve"> у односу на </w:t>
      </w:r>
      <w:r w:rsidR="00BF33F6" w:rsidRPr="000749E0">
        <w:rPr>
          <w:rFonts w:ascii="Arial Narrow" w:hAnsi="Arial Narrow" w:cs="Tahoma"/>
          <w:sz w:val="22"/>
          <w:szCs w:val="24"/>
          <w:lang w:val="sr-Cyrl-CS"/>
        </w:rPr>
        <w:t>2013.</w:t>
      </w:r>
      <w:r w:rsidR="00981C81" w:rsidRPr="000749E0">
        <w:rPr>
          <w:rFonts w:ascii="Arial Narrow" w:hAnsi="Arial Narrow" w:cs="Tahoma"/>
          <w:sz w:val="22"/>
          <w:szCs w:val="24"/>
          <w:lang w:val="sr-Cyrl-CS"/>
        </w:rPr>
        <w:t xml:space="preserve"> годину</w:t>
      </w:r>
      <w:r w:rsidRPr="000749E0">
        <w:rPr>
          <w:rFonts w:ascii="Arial Narrow" w:hAnsi="Arial Narrow" w:cs="Tahoma"/>
          <w:sz w:val="22"/>
          <w:szCs w:val="24"/>
          <w:lang w:val="sr-Latn-BA"/>
        </w:rPr>
        <w:t xml:space="preserve">, </w:t>
      </w:r>
      <w:r w:rsidRPr="000749E0">
        <w:rPr>
          <w:rFonts w:ascii="Arial Narrow" w:hAnsi="Arial Narrow" w:cs="Tahoma"/>
          <w:sz w:val="22"/>
          <w:szCs w:val="24"/>
          <w:lang w:val="sr-Cyrl-BA"/>
        </w:rPr>
        <w:t>чиме је настављен т</w:t>
      </w:r>
      <w:r w:rsidRPr="000749E0">
        <w:rPr>
          <w:rFonts w:ascii="Arial Narrow" w:hAnsi="Arial Narrow" w:cs="Tahoma"/>
          <w:sz w:val="22"/>
          <w:szCs w:val="24"/>
          <w:lang w:val="sr-Cyrl-CS"/>
        </w:rPr>
        <w:t>ренд опадања броја оптужених и осуђених.</w:t>
      </w:r>
      <w:r w:rsidR="008A5F66" w:rsidRPr="000749E0">
        <w:rPr>
          <w:rFonts w:ascii="Arial Narrow" w:hAnsi="Arial Narrow" w:cs="Tahoma"/>
          <w:sz w:val="22"/>
          <w:szCs w:val="24"/>
          <w:lang w:val="sr-Cyrl-CS"/>
        </w:rPr>
        <w:t xml:space="preserve"> </w:t>
      </w:r>
      <w:r w:rsidRPr="000749E0">
        <w:rPr>
          <w:rFonts w:ascii="Arial Narrow" w:hAnsi="Arial Narrow" w:cs="Tahoma"/>
          <w:sz w:val="22"/>
          <w:szCs w:val="24"/>
          <w:lang w:val="sr-Cyrl-CS"/>
        </w:rPr>
        <w:t xml:space="preserve">Најчешће изречене кривичне санкције за пунољетне учиниоце, у односу на укупан број, као и претходних година, биле су условне осуде, од којих највише условна затворска казна 56,6%. </w:t>
      </w:r>
    </w:p>
    <w:p w:rsidR="008A5F66" w:rsidRPr="000749E0" w:rsidRDefault="008A5F66" w:rsidP="00C92F83">
      <w:pPr>
        <w:jc w:val="both"/>
        <w:rPr>
          <w:rFonts w:ascii="Arial Narrow" w:hAnsi="Arial Narrow" w:cs="Tahoma"/>
          <w:sz w:val="22"/>
          <w:szCs w:val="24"/>
          <w:lang w:val="sr-Cyrl-CS"/>
        </w:rPr>
      </w:pPr>
    </w:p>
    <w:p w:rsidR="00C92F83" w:rsidRPr="000749E0" w:rsidRDefault="00C92F83" w:rsidP="00C92F83">
      <w:pPr>
        <w:jc w:val="both"/>
        <w:rPr>
          <w:rFonts w:ascii="Arial Narrow" w:hAnsi="Arial Narrow" w:cs="Tahoma"/>
          <w:sz w:val="22"/>
          <w:szCs w:val="24"/>
          <w:lang w:val="sr-Cyrl-CS"/>
        </w:rPr>
      </w:pPr>
      <w:r w:rsidRPr="000749E0">
        <w:rPr>
          <w:rFonts w:ascii="Arial Narrow" w:hAnsi="Arial Narrow" w:cs="Tahoma"/>
          <w:sz w:val="22"/>
          <w:szCs w:val="24"/>
          <w:lang w:val="sr-Cyrl-CS"/>
        </w:rPr>
        <w:t>Новчана казна је изречена за 21,8%, а затворска за 16,7% учинилаца кривичних дјела. Од укупног броја осуђених пунољетних учинилаца 92,7% су мушкарци. Највише осуђених је старосне доби од 30 до 39 година са учешћем од 23,3% у односу на укупан број осуђених мушкараца и жена. Кривична дјела против имовине и даље су најбројнија. Од укупног броја оптужених 37,0% оптужница односило се на неко од кривичних дјела против имовине, а код осуђених пунољетних учинилаца у 37,1% случајева радило се о кривичним дјелима имовинске природе.</w:t>
      </w:r>
    </w:p>
    <w:p w:rsidR="008A5F66" w:rsidRPr="000749E0" w:rsidRDefault="008A5F66" w:rsidP="00C92F83">
      <w:pPr>
        <w:jc w:val="both"/>
        <w:rPr>
          <w:rFonts w:ascii="Arial Narrow" w:hAnsi="Arial Narrow" w:cs="Tahoma"/>
          <w:sz w:val="22"/>
          <w:szCs w:val="24"/>
          <w:lang w:val="sr-Cyrl-CS"/>
        </w:rPr>
      </w:pPr>
    </w:p>
    <w:p w:rsidR="00C92F83" w:rsidRPr="000749E0" w:rsidRDefault="00C92F83" w:rsidP="00C92F83">
      <w:pPr>
        <w:jc w:val="both"/>
        <w:rPr>
          <w:rFonts w:ascii="Arial Narrow" w:hAnsi="Arial Narrow" w:cs="Tahoma"/>
          <w:sz w:val="22"/>
          <w:szCs w:val="24"/>
          <w:lang w:val="sr-Cyrl-CS"/>
        </w:rPr>
      </w:pPr>
      <w:r w:rsidRPr="000749E0">
        <w:rPr>
          <w:rFonts w:ascii="Arial Narrow" w:hAnsi="Arial Narrow" w:cs="Tahoma"/>
          <w:sz w:val="22"/>
          <w:szCs w:val="24"/>
          <w:lang w:val="sr-Cyrl-CS"/>
        </w:rPr>
        <w:t>Када је ријеч о малољетним учиниоцима, у 2014. години, ријешено је 18,3% више поднесених извјештаја о почињењу кривичних дјела, него годин</w:t>
      </w:r>
      <w:r w:rsidR="00BF33F6" w:rsidRPr="000749E0">
        <w:rPr>
          <w:rFonts w:ascii="Arial Narrow" w:hAnsi="Arial Narrow" w:cs="Tahoma"/>
          <w:sz w:val="22"/>
          <w:szCs w:val="24"/>
          <w:lang w:val="sr-Cyrl-CS"/>
        </w:rPr>
        <w:t>у раније</w:t>
      </w:r>
      <w:r w:rsidRPr="000749E0">
        <w:rPr>
          <w:rFonts w:ascii="Arial Narrow" w:hAnsi="Arial Narrow" w:cs="Tahoma"/>
          <w:sz w:val="22"/>
          <w:szCs w:val="24"/>
          <w:lang w:val="sr-Cyrl-CS"/>
        </w:rPr>
        <w:t>. Донесене су 42 правоснажне одлуке о завшеним кривичним поступцима, а изречена је 41 кривична санкција. Казна малољетничког затвора изречена је у 2,4% случајева, а у осталим случајевима изречене су васпитне мјере, од којих најчешће мјера појачаног надзора са учешћем од 61,0%.</w:t>
      </w:r>
    </w:p>
    <w:p w:rsidR="00C92F83" w:rsidRPr="000749E0" w:rsidRDefault="00C92F83" w:rsidP="00C92F83">
      <w:pPr>
        <w:jc w:val="both"/>
        <w:rPr>
          <w:rFonts w:ascii="Arial Narrow" w:hAnsi="Arial Narrow" w:cs="Tahoma"/>
          <w:sz w:val="22"/>
          <w:szCs w:val="24"/>
          <w:lang w:val="sr-Cyrl-CS"/>
        </w:rPr>
      </w:pPr>
    </w:p>
    <w:p w:rsidR="00E33D13" w:rsidRPr="000749E0" w:rsidRDefault="002B5FFC" w:rsidP="00396802">
      <w:pPr>
        <w:ind w:left="-142"/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0749E0">
        <w:rPr>
          <w:rFonts w:ascii="Arial Narrow" w:hAnsi="Arial Narrow" w:cs="Tahoma"/>
          <w:b/>
          <w:sz w:val="30"/>
          <w:szCs w:val="30"/>
          <w:lang w:val="sr-Cyrl-CS"/>
        </w:rPr>
        <w:t xml:space="preserve">  </w:t>
      </w:r>
      <w:r w:rsidR="00E33D13" w:rsidRPr="000749E0">
        <w:rPr>
          <w:rFonts w:ascii="Arial Narrow" w:hAnsi="Arial Narrow" w:cs="Tahoma"/>
          <w:b/>
          <w:sz w:val="30"/>
          <w:szCs w:val="30"/>
          <w:lang w:val="sr-Cyrl-CS"/>
        </w:rPr>
        <w:t>Просјечн</w:t>
      </w:r>
      <w:r w:rsidR="00E33D13" w:rsidRPr="000749E0">
        <w:rPr>
          <w:rFonts w:ascii="Arial Narrow" w:hAnsi="Arial Narrow" w:cs="Tahoma"/>
          <w:b/>
          <w:sz w:val="30"/>
          <w:szCs w:val="30"/>
          <w:lang w:val="ru-RU"/>
        </w:rPr>
        <w:t xml:space="preserve">а </w:t>
      </w:r>
      <w:r w:rsidR="00E33D13" w:rsidRPr="000749E0">
        <w:rPr>
          <w:rFonts w:ascii="Arial Narrow" w:hAnsi="Arial Narrow" w:cs="Tahoma"/>
          <w:b/>
          <w:sz w:val="30"/>
          <w:szCs w:val="30"/>
          <w:lang w:val="sr-Cyrl-CS"/>
        </w:rPr>
        <w:t>нето</w:t>
      </w:r>
      <w:r w:rsidR="00E33D13" w:rsidRPr="000749E0">
        <w:rPr>
          <w:rFonts w:ascii="Arial Narrow" w:hAnsi="Arial Narrow" w:cs="Tahoma"/>
          <w:b/>
          <w:sz w:val="30"/>
          <w:szCs w:val="30"/>
          <w:lang w:val="sr-Latn-CS"/>
        </w:rPr>
        <w:t xml:space="preserve"> </w:t>
      </w:r>
      <w:r w:rsidR="00E33D13" w:rsidRPr="000749E0">
        <w:rPr>
          <w:rFonts w:ascii="Arial Narrow" w:hAnsi="Arial Narrow" w:cs="Tahoma"/>
          <w:b/>
          <w:sz w:val="30"/>
          <w:szCs w:val="30"/>
          <w:lang w:val="sr-Cyrl-CS"/>
        </w:rPr>
        <w:t>плата</w:t>
      </w:r>
      <w:r w:rsidR="00E33D13" w:rsidRPr="000749E0">
        <w:rPr>
          <w:rFonts w:ascii="Arial Narrow" w:hAnsi="Arial Narrow" w:cs="Tahoma"/>
          <w:b/>
          <w:sz w:val="30"/>
          <w:szCs w:val="30"/>
          <w:lang w:val="ru-RU"/>
        </w:rPr>
        <w:t xml:space="preserve"> у </w:t>
      </w:r>
      <w:r w:rsidR="002812C3" w:rsidRPr="000749E0">
        <w:rPr>
          <w:rFonts w:ascii="Arial Narrow" w:hAnsi="Arial Narrow" w:cs="Tahoma"/>
          <w:b/>
          <w:sz w:val="30"/>
          <w:szCs w:val="30"/>
          <w:lang w:val="sr-Cyrl-BA"/>
        </w:rPr>
        <w:t>мају</w:t>
      </w:r>
      <w:r w:rsidR="00E33D13" w:rsidRPr="000749E0">
        <w:rPr>
          <w:rFonts w:ascii="Arial Narrow" w:hAnsi="Arial Narrow" w:cs="Tahoma"/>
          <w:b/>
          <w:sz w:val="30"/>
          <w:szCs w:val="30"/>
          <w:lang w:val="bs-Latn-BA"/>
        </w:rPr>
        <w:t xml:space="preserve"> </w:t>
      </w:r>
      <w:r w:rsidR="00E33D13" w:rsidRPr="000749E0">
        <w:rPr>
          <w:rFonts w:ascii="Arial Narrow" w:hAnsi="Arial Narrow" w:cs="Tahoma"/>
          <w:b/>
          <w:sz w:val="30"/>
          <w:szCs w:val="30"/>
          <w:lang w:val="sr-Cyrl-CS"/>
        </w:rPr>
        <w:t>8</w:t>
      </w:r>
      <w:r w:rsidR="00C70C0F" w:rsidRPr="000749E0">
        <w:rPr>
          <w:rFonts w:ascii="Arial Narrow" w:hAnsi="Arial Narrow" w:cs="Tahoma"/>
          <w:b/>
          <w:sz w:val="30"/>
          <w:szCs w:val="30"/>
          <w:lang w:val="sr-Cyrl-CS"/>
        </w:rPr>
        <w:t>3</w:t>
      </w:r>
      <w:r w:rsidR="002812C3" w:rsidRPr="000749E0">
        <w:rPr>
          <w:rFonts w:ascii="Arial Narrow" w:hAnsi="Arial Narrow" w:cs="Tahoma"/>
          <w:b/>
          <w:sz w:val="30"/>
          <w:szCs w:val="30"/>
          <w:lang w:val="sr-Cyrl-CS"/>
        </w:rPr>
        <w:t>2</w:t>
      </w:r>
      <w:r w:rsidR="00E33D13" w:rsidRPr="000749E0">
        <w:rPr>
          <w:rFonts w:ascii="Arial Narrow" w:hAnsi="Arial Narrow" w:cs="Tahoma"/>
          <w:b/>
          <w:sz w:val="30"/>
          <w:szCs w:val="30"/>
          <w:lang w:val="sr-Cyrl-CS"/>
        </w:rPr>
        <w:t xml:space="preserve"> </w:t>
      </w:r>
      <w:r w:rsidR="00E33D13" w:rsidRPr="000749E0">
        <w:rPr>
          <w:rFonts w:ascii="Arial Narrow" w:hAnsi="Arial Narrow" w:cs="Tahoma"/>
          <w:b/>
          <w:sz w:val="30"/>
          <w:szCs w:val="30"/>
          <w:lang w:val="ru-RU"/>
        </w:rPr>
        <w:t>КМ</w:t>
      </w:r>
    </w:p>
    <w:p w:rsidR="00E33D13" w:rsidRPr="000749E0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b/>
          <w:i/>
          <w:sz w:val="28"/>
          <w:szCs w:val="28"/>
          <w:lang w:val="sr-Cyrl-BA"/>
        </w:rPr>
      </w:pPr>
      <w:r w:rsidRPr="000749E0">
        <w:rPr>
          <w:rFonts w:ascii="Arial Narrow" w:hAnsi="Arial Narrow" w:cs="Tahoma"/>
          <w:b/>
          <w:sz w:val="28"/>
          <w:szCs w:val="28"/>
          <w:lang w:val="ru-RU"/>
        </w:rPr>
        <w:t>Највиша просјечна нето плата у подручју</w:t>
      </w:r>
      <w:r w:rsidRPr="000749E0">
        <w:rPr>
          <w:rFonts w:ascii="Arial Narrow" w:hAnsi="Arial Narrow" w:cs="Tahoma"/>
          <w:b/>
          <w:sz w:val="28"/>
          <w:szCs w:val="28"/>
          <w:lang w:val="sr-Cyrl-CS"/>
        </w:rPr>
        <w:t xml:space="preserve"> </w:t>
      </w:r>
      <w:r w:rsidRPr="000749E0">
        <w:rPr>
          <w:rFonts w:ascii="Arial Narrow" w:hAnsi="Arial Narrow" w:cs="Tahoma"/>
          <w:b/>
          <w:i/>
          <w:sz w:val="28"/>
          <w:szCs w:val="28"/>
          <w:lang w:val="sr-Cyrl-CS"/>
        </w:rPr>
        <w:t>Ф</w:t>
      </w:r>
      <w:r w:rsidRPr="000749E0">
        <w:rPr>
          <w:rFonts w:ascii="Arial Narrow" w:hAnsi="Arial Narrow" w:cs="Tahoma"/>
          <w:b/>
          <w:i/>
          <w:sz w:val="28"/>
          <w:szCs w:val="28"/>
          <w:lang w:val="ru-RU"/>
        </w:rPr>
        <w:t>инансијске дјелатности и дјелатности осигурања</w:t>
      </w:r>
      <w:r w:rsidRPr="000749E0">
        <w:rPr>
          <w:rFonts w:ascii="Arial Narrow" w:hAnsi="Arial Narrow" w:cs="Tahoma"/>
          <w:b/>
          <w:sz w:val="28"/>
          <w:szCs w:val="28"/>
          <w:lang w:val="ru-RU"/>
        </w:rPr>
        <w:t xml:space="preserve"> 1 2</w:t>
      </w:r>
      <w:r w:rsidR="002812C3" w:rsidRPr="000749E0">
        <w:rPr>
          <w:rFonts w:ascii="Arial Narrow" w:hAnsi="Arial Narrow" w:cs="Tahoma"/>
          <w:b/>
          <w:sz w:val="28"/>
          <w:szCs w:val="28"/>
          <w:lang w:val="sr-Cyrl-BA"/>
        </w:rPr>
        <w:t>59</w:t>
      </w:r>
      <w:r w:rsidRPr="000749E0">
        <w:rPr>
          <w:rFonts w:ascii="Arial Narrow" w:hAnsi="Arial Narrow" w:cs="Tahoma"/>
          <w:b/>
          <w:sz w:val="28"/>
          <w:szCs w:val="28"/>
          <w:lang w:val="ru-RU"/>
        </w:rPr>
        <w:t xml:space="preserve"> КМ</w:t>
      </w:r>
      <w:r w:rsidRPr="000749E0">
        <w:rPr>
          <w:rFonts w:ascii="Arial Narrow" w:hAnsi="Arial Narrow" w:cs="Tahoma"/>
          <w:b/>
          <w:sz w:val="28"/>
          <w:szCs w:val="28"/>
          <w:lang w:val="sr-Cyrl-CS"/>
        </w:rPr>
        <w:t>, најнижа у под</w:t>
      </w:r>
      <w:r w:rsidR="0048741A" w:rsidRPr="000749E0">
        <w:rPr>
          <w:rFonts w:ascii="Arial Narrow" w:hAnsi="Arial Narrow" w:cs="Tahoma"/>
          <w:b/>
          <w:sz w:val="28"/>
          <w:szCs w:val="28"/>
          <w:lang w:val="sr-Cyrl-CS"/>
        </w:rPr>
        <w:t>ручј</w:t>
      </w:r>
      <w:r w:rsidR="00C804D3" w:rsidRPr="000749E0">
        <w:rPr>
          <w:rFonts w:ascii="Arial Narrow" w:hAnsi="Arial Narrow" w:cs="Tahoma"/>
          <w:b/>
          <w:sz w:val="28"/>
          <w:szCs w:val="28"/>
          <w:lang w:val="sr-Cyrl-CS"/>
        </w:rPr>
        <w:t>у</w:t>
      </w:r>
      <w:r w:rsidRPr="000749E0">
        <w:rPr>
          <w:rFonts w:ascii="Arial Narrow" w:hAnsi="Arial Narrow" w:cs="Tahoma"/>
          <w:b/>
          <w:sz w:val="28"/>
          <w:szCs w:val="28"/>
          <w:lang w:val="sr-Cyrl-CS"/>
        </w:rPr>
        <w:t xml:space="preserve"> </w:t>
      </w:r>
      <w:r w:rsidR="002812C3" w:rsidRPr="000749E0">
        <w:rPr>
          <w:rFonts w:ascii="Arial Narrow" w:hAnsi="Arial Narrow" w:cs="Tahoma"/>
          <w:b/>
          <w:i/>
          <w:sz w:val="28"/>
          <w:szCs w:val="28"/>
          <w:lang w:val="sr-Cyrl-CS"/>
        </w:rPr>
        <w:t>Грађевинарство</w:t>
      </w:r>
      <w:r w:rsidR="0048741A" w:rsidRPr="000749E0">
        <w:rPr>
          <w:rFonts w:ascii="Arial Narrow" w:hAnsi="Arial Narrow" w:cs="Tahoma"/>
          <w:b/>
          <w:i/>
          <w:sz w:val="28"/>
          <w:szCs w:val="28"/>
          <w:lang w:val="sr-Cyrl-CS"/>
        </w:rPr>
        <w:t xml:space="preserve"> </w:t>
      </w:r>
      <w:r w:rsidRPr="000749E0">
        <w:rPr>
          <w:rFonts w:ascii="Arial Narrow" w:hAnsi="Arial Narrow" w:cs="Tahoma"/>
          <w:b/>
          <w:sz w:val="28"/>
          <w:szCs w:val="28"/>
          <w:lang w:val="sr-Cyrl-BA"/>
        </w:rPr>
        <w:t>5</w:t>
      </w:r>
      <w:r w:rsidR="002812C3" w:rsidRPr="000749E0">
        <w:rPr>
          <w:rFonts w:ascii="Arial Narrow" w:hAnsi="Arial Narrow" w:cs="Tahoma"/>
          <w:b/>
          <w:sz w:val="28"/>
          <w:szCs w:val="28"/>
          <w:lang w:val="sr-Cyrl-BA"/>
        </w:rPr>
        <w:t>08</w:t>
      </w:r>
      <w:r w:rsidRPr="000749E0">
        <w:rPr>
          <w:rFonts w:ascii="Arial Narrow" w:hAnsi="Arial Narrow" w:cs="Tahoma"/>
          <w:b/>
          <w:sz w:val="28"/>
          <w:szCs w:val="28"/>
          <w:lang w:val="sr-Cyrl-BA"/>
        </w:rPr>
        <w:t xml:space="preserve"> КМ</w:t>
      </w:r>
    </w:p>
    <w:p w:rsidR="00E33D13" w:rsidRPr="000749E0" w:rsidRDefault="00E33D13" w:rsidP="00E33D13">
      <w:pPr>
        <w:tabs>
          <w:tab w:val="left" w:pos="4343"/>
        </w:tabs>
        <w:jc w:val="both"/>
        <w:rPr>
          <w:rFonts w:ascii="Tahoma" w:hAnsi="Tahoma" w:cs="Tahoma"/>
          <w:b/>
          <w:lang w:val="sr-Cyrl-CS"/>
        </w:rPr>
      </w:pPr>
    </w:p>
    <w:p w:rsidR="00B82005" w:rsidRPr="000749E0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  <w:r w:rsidRPr="000749E0">
        <w:rPr>
          <w:rFonts w:ascii="Arial Narrow" w:hAnsi="Arial Narrow" w:cs="Tahoma"/>
          <w:sz w:val="22"/>
          <w:lang w:val="sr-Cyrl-BA"/>
        </w:rPr>
        <w:t>П</w:t>
      </w:r>
      <w:r w:rsidRPr="000749E0">
        <w:rPr>
          <w:rFonts w:ascii="Arial Narrow" w:hAnsi="Arial Narrow" w:cs="Tahoma"/>
          <w:sz w:val="22"/>
          <w:lang w:val="sr-Cyrl-CS"/>
        </w:rPr>
        <w:t>росјечна</w:t>
      </w:r>
      <w:r w:rsidRPr="000749E0">
        <w:rPr>
          <w:rFonts w:ascii="Arial Narrow" w:hAnsi="Arial Narrow" w:cs="Tahoma"/>
          <w:sz w:val="22"/>
          <w:lang w:val="ru-RU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>мјесечна нето плата</w:t>
      </w:r>
      <w:r w:rsidRPr="000749E0">
        <w:rPr>
          <w:rFonts w:ascii="Arial Narrow" w:hAnsi="Arial Narrow" w:cs="Tahoma"/>
          <w:b/>
          <w:sz w:val="22"/>
          <w:lang w:val="ru-RU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>запослених у Републици Српској,</w:t>
      </w:r>
      <w:r w:rsidRPr="000749E0">
        <w:rPr>
          <w:rFonts w:ascii="Arial Narrow" w:hAnsi="Arial Narrow" w:cs="Tahoma"/>
          <w:b/>
          <w:sz w:val="22"/>
          <w:lang w:val="ru-RU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2812C3" w:rsidRPr="000749E0">
        <w:rPr>
          <w:rFonts w:ascii="Arial Narrow" w:hAnsi="Arial Narrow" w:cs="Tahoma"/>
          <w:sz w:val="22"/>
          <w:lang w:val="sr-Cyrl-CS"/>
        </w:rPr>
        <w:t>мају</w:t>
      </w:r>
      <w:r w:rsidRPr="000749E0">
        <w:rPr>
          <w:rFonts w:ascii="Arial Narrow" w:hAnsi="Arial Narrow" w:cs="Tahoma"/>
          <w:sz w:val="22"/>
          <w:lang w:val="sr-Cyrl-CS"/>
        </w:rPr>
        <w:t xml:space="preserve"> 201</w:t>
      </w:r>
      <w:r w:rsidR="0032724B" w:rsidRPr="000749E0">
        <w:rPr>
          <w:rFonts w:ascii="Arial Narrow" w:hAnsi="Arial Narrow" w:cs="Tahoma"/>
          <w:sz w:val="22"/>
          <w:lang w:val="sr-Cyrl-CS"/>
        </w:rPr>
        <w:t>5</w:t>
      </w:r>
      <w:r w:rsidRPr="000749E0">
        <w:rPr>
          <w:rFonts w:ascii="Arial Narrow" w:hAnsi="Arial Narrow" w:cs="Tahoma"/>
          <w:sz w:val="22"/>
          <w:lang w:val="sr-Cyrl-CS"/>
        </w:rPr>
        <w:t>.</w:t>
      </w:r>
      <w:r w:rsidRPr="000749E0">
        <w:rPr>
          <w:rFonts w:ascii="Arial Narrow" w:hAnsi="Arial Narrow" w:cs="Tahoma"/>
          <w:sz w:val="22"/>
          <w:lang w:val="ru-RU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>године износи</w:t>
      </w:r>
      <w:r w:rsidRPr="000749E0">
        <w:rPr>
          <w:rFonts w:ascii="Arial Narrow" w:hAnsi="Arial Narrow" w:cs="Tahoma"/>
          <w:b/>
          <w:sz w:val="22"/>
          <w:lang w:val="sr-Cyrl-CS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>8</w:t>
      </w:r>
      <w:r w:rsidR="00C70C0F" w:rsidRPr="000749E0">
        <w:rPr>
          <w:rFonts w:ascii="Arial Narrow" w:hAnsi="Arial Narrow" w:cs="Tahoma"/>
          <w:sz w:val="22"/>
          <w:lang w:val="sr-Cyrl-CS"/>
        </w:rPr>
        <w:t>3</w:t>
      </w:r>
      <w:r w:rsidR="002812C3" w:rsidRPr="000749E0">
        <w:rPr>
          <w:rFonts w:ascii="Arial Narrow" w:hAnsi="Arial Narrow" w:cs="Tahoma"/>
          <w:sz w:val="22"/>
          <w:lang w:val="sr-Cyrl-CS"/>
        </w:rPr>
        <w:t>2</w:t>
      </w:r>
      <w:r w:rsidRPr="000749E0">
        <w:rPr>
          <w:rFonts w:ascii="Arial Narrow" w:hAnsi="Arial Narrow" w:cs="Tahoma"/>
          <w:sz w:val="22"/>
          <w:lang w:val="sr-Cyrl-CS"/>
        </w:rPr>
        <w:t xml:space="preserve"> КМ</w:t>
      </w:r>
      <w:r w:rsidRPr="000749E0">
        <w:rPr>
          <w:rFonts w:ascii="Arial Narrow" w:hAnsi="Arial Narrow" w:cs="Tahoma"/>
          <w:sz w:val="22"/>
          <w:lang w:val="hr-HR"/>
        </w:rPr>
        <w:t>,</w:t>
      </w:r>
      <w:r w:rsidRPr="000749E0">
        <w:rPr>
          <w:rFonts w:ascii="Arial Narrow" w:hAnsi="Arial Narrow" w:cs="Tahoma"/>
          <w:sz w:val="22"/>
          <w:lang w:val="ru-RU"/>
        </w:rPr>
        <w:t xml:space="preserve"> а п</w:t>
      </w:r>
      <w:r w:rsidRPr="000749E0">
        <w:rPr>
          <w:rFonts w:ascii="Arial Narrow" w:hAnsi="Arial Narrow" w:cs="Tahoma"/>
          <w:sz w:val="22"/>
          <w:lang w:val="sr-Cyrl-CS"/>
        </w:rPr>
        <w:t>росјечна</w:t>
      </w:r>
      <w:r w:rsidRPr="000749E0">
        <w:rPr>
          <w:rFonts w:ascii="Arial Narrow" w:hAnsi="Arial Narrow" w:cs="Tahoma"/>
          <w:sz w:val="22"/>
          <w:lang w:val="ru-RU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>мјесечна бруто плата</w:t>
      </w:r>
      <w:r w:rsidRPr="000749E0">
        <w:rPr>
          <w:rFonts w:ascii="Arial Narrow" w:hAnsi="Arial Narrow" w:cs="Tahoma"/>
          <w:sz w:val="22"/>
          <w:lang w:val="ru-RU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>1 3</w:t>
      </w:r>
      <w:r w:rsidR="00C70C0F" w:rsidRPr="000749E0">
        <w:rPr>
          <w:rFonts w:ascii="Arial Narrow" w:hAnsi="Arial Narrow" w:cs="Tahoma"/>
          <w:sz w:val="22"/>
          <w:lang w:val="sr-Cyrl-CS"/>
        </w:rPr>
        <w:t>4</w:t>
      </w:r>
      <w:r w:rsidR="002812C3" w:rsidRPr="000749E0">
        <w:rPr>
          <w:rFonts w:ascii="Arial Narrow" w:hAnsi="Arial Narrow" w:cs="Tahoma"/>
          <w:sz w:val="22"/>
          <w:lang w:val="sr-Cyrl-CS"/>
        </w:rPr>
        <w:t>1</w:t>
      </w:r>
      <w:r w:rsidRPr="000749E0">
        <w:rPr>
          <w:rFonts w:ascii="Arial Narrow" w:hAnsi="Arial Narrow" w:cs="Tahoma"/>
          <w:sz w:val="22"/>
          <w:lang w:val="sr-Cyrl-CS"/>
        </w:rPr>
        <w:t xml:space="preserve"> КМ.</w:t>
      </w:r>
      <w:r w:rsidR="00B82005" w:rsidRPr="000749E0">
        <w:rPr>
          <w:rFonts w:ascii="Arial Narrow" w:hAnsi="Arial Narrow" w:cs="Tahoma"/>
          <w:sz w:val="22"/>
          <w:lang w:val="sr-Cyrl-CS"/>
        </w:rPr>
        <w:t xml:space="preserve"> </w:t>
      </w:r>
    </w:p>
    <w:p w:rsidR="00B82005" w:rsidRPr="000749E0" w:rsidRDefault="00B82005" w:rsidP="00EA228D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A80BB3" w:rsidRPr="000749E0" w:rsidRDefault="00A80BB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0749E0">
        <w:rPr>
          <w:rFonts w:ascii="Arial Narrow" w:hAnsi="Arial Narrow" w:cs="Tahoma"/>
          <w:sz w:val="22"/>
          <w:lang w:val="sr-Latn-CS"/>
        </w:rPr>
        <w:t xml:space="preserve">У </w:t>
      </w:r>
      <w:r w:rsidRPr="000749E0">
        <w:rPr>
          <w:rFonts w:ascii="Arial Narrow" w:hAnsi="Arial Narrow" w:cs="Tahoma"/>
          <w:sz w:val="22"/>
          <w:lang w:val="sr-Cyrl-CS"/>
        </w:rPr>
        <w:t xml:space="preserve">односу на </w:t>
      </w:r>
      <w:r w:rsidR="002812C3" w:rsidRPr="000749E0">
        <w:rPr>
          <w:rFonts w:ascii="Arial Narrow" w:hAnsi="Arial Narrow" w:cs="Tahoma"/>
          <w:sz w:val="22"/>
          <w:lang w:val="sr-Cyrl-CS"/>
        </w:rPr>
        <w:t>мај</w:t>
      </w:r>
      <w:r w:rsidRPr="000749E0">
        <w:rPr>
          <w:rFonts w:ascii="Arial Narrow" w:hAnsi="Arial Narrow" w:cs="Tahoma"/>
          <w:sz w:val="22"/>
          <w:lang w:val="sr-Cyrl-CS"/>
        </w:rPr>
        <w:t xml:space="preserve"> 201</w:t>
      </w:r>
      <w:r w:rsidR="0032724B" w:rsidRPr="000749E0">
        <w:rPr>
          <w:rFonts w:ascii="Arial Narrow" w:hAnsi="Arial Narrow" w:cs="Tahoma"/>
          <w:sz w:val="22"/>
          <w:lang w:val="sr-Cyrl-CS"/>
        </w:rPr>
        <w:t>4</w:t>
      </w:r>
      <w:r w:rsidRPr="000749E0">
        <w:rPr>
          <w:rFonts w:ascii="Arial Narrow" w:hAnsi="Arial Narrow" w:cs="Tahoma"/>
          <w:sz w:val="22"/>
          <w:lang w:val="sr-Cyrl-CS"/>
        </w:rPr>
        <w:t xml:space="preserve">. </w:t>
      </w:r>
      <w:r w:rsidRPr="000749E0">
        <w:rPr>
          <w:rFonts w:ascii="Arial Narrow" w:hAnsi="Arial Narrow" w:cs="Tahoma"/>
          <w:sz w:val="22"/>
          <w:lang w:val="sr-Cyrl-BA"/>
        </w:rPr>
        <w:t>г</w:t>
      </w:r>
      <w:r w:rsidRPr="000749E0">
        <w:rPr>
          <w:rFonts w:ascii="Arial Narrow" w:hAnsi="Arial Narrow" w:cs="Tahoma"/>
          <w:sz w:val="22"/>
          <w:lang w:val="sr-Cyrl-CS"/>
        </w:rPr>
        <w:t>одине</w:t>
      </w:r>
      <w:r w:rsidRPr="000749E0">
        <w:rPr>
          <w:rFonts w:ascii="Arial Narrow" w:hAnsi="Arial Narrow" w:cs="Tahoma"/>
          <w:sz w:val="22"/>
          <w:lang w:val="sr-Latn-BA"/>
        </w:rPr>
        <w:t>,</w:t>
      </w:r>
      <w:r w:rsidRPr="000749E0">
        <w:rPr>
          <w:rFonts w:ascii="Arial Narrow" w:hAnsi="Arial Narrow" w:cs="Tahoma"/>
          <w:sz w:val="22"/>
          <w:lang w:val="sr-Cyrl-BA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 xml:space="preserve">просјечна нето плата исплаћена у </w:t>
      </w:r>
      <w:r w:rsidR="002812C3" w:rsidRPr="000749E0">
        <w:rPr>
          <w:rFonts w:ascii="Arial Narrow" w:hAnsi="Arial Narrow" w:cs="Tahoma"/>
          <w:sz w:val="22"/>
          <w:lang w:val="sr-Cyrl-CS"/>
        </w:rPr>
        <w:t>мају</w:t>
      </w:r>
      <w:r w:rsidRPr="000749E0">
        <w:rPr>
          <w:rFonts w:ascii="Arial Narrow" w:hAnsi="Arial Narrow" w:cs="Tahoma"/>
          <w:sz w:val="22"/>
          <w:lang w:val="sr-Cyrl-CS"/>
        </w:rPr>
        <w:t xml:space="preserve"> 201</w:t>
      </w:r>
      <w:r w:rsidR="0032724B" w:rsidRPr="000749E0">
        <w:rPr>
          <w:rFonts w:ascii="Arial Narrow" w:hAnsi="Arial Narrow" w:cs="Tahoma"/>
          <w:sz w:val="22"/>
          <w:lang w:val="sr-Cyrl-CS"/>
        </w:rPr>
        <w:t>5</w:t>
      </w:r>
      <w:r w:rsidRPr="000749E0">
        <w:rPr>
          <w:rFonts w:ascii="Arial Narrow" w:hAnsi="Arial Narrow" w:cs="Tahoma"/>
          <w:sz w:val="22"/>
          <w:lang w:val="sr-Cyrl-CS"/>
        </w:rPr>
        <w:t xml:space="preserve">. реално је већа за </w:t>
      </w:r>
      <w:r w:rsidR="00C70C0F" w:rsidRPr="000749E0">
        <w:rPr>
          <w:rFonts w:ascii="Arial Narrow" w:hAnsi="Arial Narrow" w:cs="Tahoma"/>
          <w:sz w:val="22"/>
          <w:lang w:val="sr-Cyrl-CS"/>
        </w:rPr>
        <w:t>2</w:t>
      </w:r>
      <w:r w:rsidRPr="000749E0">
        <w:rPr>
          <w:rFonts w:ascii="Arial Narrow" w:hAnsi="Arial Narrow" w:cs="Tahoma"/>
          <w:sz w:val="22"/>
          <w:lang w:val="sr-Cyrl-CS"/>
        </w:rPr>
        <w:t>,</w:t>
      </w:r>
      <w:r w:rsidR="002812C3" w:rsidRPr="000749E0">
        <w:rPr>
          <w:rFonts w:ascii="Arial Narrow" w:hAnsi="Arial Narrow" w:cs="Tahoma"/>
          <w:sz w:val="22"/>
          <w:lang w:val="sr-Cyrl-CS"/>
        </w:rPr>
        <w:t>5</w:t>
      </w:r>
      <w:r w:rsidRPr="000749E0">
        <w:rPr>
          <w:rFonts w:ascii="Arial Narrow" w:hAnsi="Arial Narrow" w:cs="Tahoma"/>
          <w:sz w:val="22"/>
          <w:lang w:val="sr-Cyrl-CS"/>
        </w:rPr>
        <w:t xml:space="preserve">%, док је у односу на </w:t>
      </w:r>
      <w:r w:rsidR="002812C3" w:rsidRPr="000749E0">
        <w:rPr>
          <w:rFonts w:ascii="Arial Narrow" w:hAnsi="Arial Narrow" w:cs="Tahoma"/>
          <w:sz w:val="22"/>
          <w:lang w:val="sr-Cyrl-CS"/>
        </w:rPr>
        <w:t>април</w:t>
      </w:r>
      <w:r w:rsidRPr="000749E0">
        <w:rPr>
          <w:rFonts w:ascii="Arial Narrow" w:hAnsi="Arial Narrow" w:cs="Tahoma"/>
          <w:sz w:val="22"/>
          <w:lang w:val="sr-Cyrl-CS"/>
        </w:rPr>
        <w:t xml:space="preserve"> 201</w:t>
      </w:r>
      <w:r w:rsidR="00C70C0F" w:rsidRPr="000749E0">
        <w:rPr>
          <w:rFonts w:ascii="Arial Narrow" w:hAnsi="Arial Narrow" w:cs="Tahoma"/>
          <w:sz w:val="22"/>
          <w:lang w:val="sr-Cyrl-CS"/>
        </w:rPr>
        <w:t>5</w:t>
      </w:r>
      <w:r w:rsidRPr="000749E0">
        <w:rPr>
          <w:rFonts w:ascii="Arial Narrow" w:hAnsi="Arial Narrow" w:cs="Tahoma"/>
          <w:sz w:val="22"/>
          <w:lang w:val="sr-Cyrl-CS"/>
        </w:rPr>
        <w:t xml:space="preserve">. године </w:t>
      </w:r>
      <w:r w:rsidR="002812C3" w:rsidRPr="000749E0">
        <w:rPr>
          <w:rFonts w:ascii="Arial Narrow" w:hAnsi="Arial Narrow" w:cs="Tahoma"/>
          <w:sz w:val="22"/>
          <w:lang w:val="sr-Cyrl-BA"/>
        </w:rPr>
        <w:t>мања</w:t>
      </w:r>
      <w:r w:rsidRPr="000749E0">
        <w:rPr>
          <w:rFonts w:ascii="Arial Narrow" w:hAnsi="Arial Narrow" w:cs="Tahoma"/>
          <w:sz w:val="22"/>
          <w:lang w:val="sr-Cyrl-CS"/>
        </w:rPr>
        <w:t xml:space="preserve"> реално за </w:t>
      </w:r>
      <w:r w:rsidR="002812C3" w:rsidRPr="000749E0">
        <w:rPr>
          <w:rFonts w:ascii="Arial Narrow" w:hAnsi="Arial Narrow" w:cs="Tahoma"/>
          <w:sz w:val="22"/>
          <w:lang w:val="sr-Cyrl-CS"/>
        </w:rPr>
        <w:t>0</w:t>
      </w:r>
      <w:r w:rsidRPr="000749E0">
        <w:rPr>
          <w:rFonts w:ascii="Arial Narrow" w:hAnsi="Arial Narrow" w:cs="Tahoma"/>
          <w:sz w:val="22"/>
          <w:lang w:val="sr-Cyrl-CS"/>
        </w:rPr>
        <w:t>,</w:t>
      </w:r>
      <w:r w:rsidR="002812C3" w:rsidRPr="000749E0">
        <w:rPr>
          <w:rFonts w:ascii="Arial Narrow" w:hAnsi="Arial Narrow" w:cs="Tahoma"/>
          <w:sz w:val="22"/>
          <w:lang w:val="sr-Cyrl-CS"/>
        </w:rPr>
        <w:t>4</w:t>
      </w:r>
      <w:r w:rsidRPr="000749E0">
        <w:rPr>
          <w:rFonts w:ascii="Arial Narrow" w:hAnsi="Arial Narrow" w:cs="Tahoma"/>
          <w:sz w:val="22"/>
          <w:lang w:val="sr-Cyrl-CS"/>
        </w:rPr>
        <w:t>%.</w:t>
      </w:r>
    </w:p>
    <w:p w:rsidR="00B82005" w:rsidRPr="000749E0" w:rsidRDefault="00B82005" w:rsidP="00B82005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0706C" w:rsidRPr="000749E0" w:rsidRDefault="0030706C" w:rsidP="0030706C">
      <w:pPr>
        <w:jc w:val="both"/>
        <w:rPr>
          <w:rFonts w:ascii="Arial Narrow" w:hAnsi="Arial Narrow" w:cs="Tahoma"/>
          <w:sz w:val="22"/>
          <w:lang w:val="sr-Cyrl-CS"/>
        </w:rPr>
      </w:pPr>
      <w:r w:rsidRPr="000749E0">
        <w:rPr>
          <w:rFonts w:ascii="Arial Narrow" w:hAnsi="Arial Narrow" w:cs="Tahoma"/>
          <w:sz w:val="22"/>
          <w:lang w:val="sr-Cyrl-CS"/>
        </w:rPr>
        <w:lastRenderedPageBreak/>
        <w:t xml:space="preserve">До смањења просјечне нето плате у мају 2015. </w:t>
      </w:r>
      <w:r w:rsidR="0006573B" w:rsidRPr="000749E0">
        <w:rPr>
          <w:rFonts w:ascii="Arial Narrow" w:hAnsi="Arial Narrow" w:cs="Tahoma"/>
          <w:sz w:val="22"/>
          <w:lang w:val="sr-Cyrl-CS"/>
        </w:rPr>
        <w:t xml:space="preserve">године </w:t>
      </w:r>
      <w:r w:rsidRPr="000749E0">
        <w:rPr>
          <w:rFonts w:ascii="Arial Narrow" w:hAnsi="Arial Narrow" w:cs="Tahoma"/>
          <w:sz w:val="22"/>
          <w:lang w:val="sr-Cyrl-CS"/>
        </w:rPr>
        <w:t xml:space="preserve">у односу на април 2015. </w:t>
      </w:r>
      <w:r w:rsidR="0006573B" w:rsidRPr="000749E0">
        <w:rPr>
          <w:rFonts w:ascii="Arial Narrow" w:hAnsi="Arial Narrow" w:cs="Tahoma"/>
          <w:sz w:val="22"/>
          <w:lang w:val="sr-Cyrl-CS"/>
        </w:rPr>
        <w:t xml:space="preserve">године </w:t>
      </w:r>
      <w:r w:rsidRPr="000749E0">
        <w:rPr>
          <w:rFonts w:ascii="Arial Narrow" w:hAnsi="Arial Narrow" w:cs="Tahoma"/>
          <w:sz w:val="22"/>
          <w:lang w:val="sr-Cyrl-CS"/>
        </w:rPr>
        <w:t>дошло је углавном због мањег броја плаћених прековремених часова рада у подручјима дјелатности Прерађивачка индустрија и Вађење руда и камена</w:t>
      </w:r>
      <w:r w:rsidR="0066022A" w:rsidRPr="000749E0">
        <w:rPr>
          <w:rFonts w:ascii="Arial Narrow" w:hAnsi="Arial Narrow" w:cs="Tahoma"/>
          <w:sz w:val="22"/>
          <w:lang w:val="sr-Latn-BA"/>
        </w:rPr>
        <w:t>,</w:t>
      </w:r>
      <w:r w:rsidRPr="000749E0">
        <w:rPr>
          <w:rFonts w:ascii="Arial Narrow" w:hAnsi="Arial Narrow" w:cs="Tahoma"/>
          <w:sz w:val="22"/>
          <w:lang w:val="sr-Cyrl-CS"/>
        </w:rPr>
        <w:t xml:space="preserve"> а која запошљавају значајан број радника.</w:t>
      </w:r>
    </w:p>
    <w:p w:rsidR="00E33D13" w:rsidRPr="000749E0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E33D13" w:rsidRPr="000749E0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0749E0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0749E0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2812C3" w:rsidRPr="000749E0">
        <w:rPr>
          <w:rFonts w:ascii="Arial Narrow" w:hAnsi="Arial Narrow" w:cs="Tahoma"/>
          <w:sz w:val="22"/>
          <w:lang w:val="sr-Cyrl-CS"/>
        </w:rPr>
        <w:t>мају</w:t>
      </w:r>
      <w:r w:rsidRPr="000749E0">
        <w:rPr>
          <w:rFonts w:ascii="Arial Narrow" w:hAnsi="Arial Narrow" w:cs="Tahoma"/>
          <w:sz w:val="22"/>
          <w:lang w:val="sr-Cyrl-CS"/>
        </w:rPr>
        <w:t xml:space="preserve"> 201</w:t>
      </w:r>
      <w:r w:rsidR="0032724B" w:rsidRPr="000749E0">
        <w:rPr>
          <w:rFonts w:ascii="Arial Narrow" w:hAnsi="Arial Narrow" w:cs="Tahoma"/>
          <w:sz w:val="22"/>
          <w:lang w:val="sr-Cyrl-CS"/>
        </w:rPr>
        <w:t>5</w:t>
      </w:r>
      <w:r w:rsidRPr="000749E0">
        <w:rPr>
          <w:rFonts w:ascii="Arial Narrow" w:hAnsi="Arial Narrow" w:cs="Tahoma"/>
          <w:sz w:val="22"/>
          <w:lang w:val="sr-Cyrl-CS"/>
        </w:rPr>
        <w:t xml:space="preserve">. године, највиша просјечна нето плата исплаћена је у подручју </w:t>
      </w:r>
      <w:r w:rsidRPr="000749E0">
        <w:rPr>
          <w:rFonts w:ascii="Arial Narrow" w:hAnsi="Arial Narrow" w:cs="Tahoma"/>
          <w:i/>
          <w:sz w:val="22"/>
          <w:lang w:val="sr-Cyrl-CS"/>
        </w:rPr>
        <w:t xml:space="preserve">Финансијске дјелатности и дјелатности осигурања </w:t>
      </w:r>
      <w:r w:rsidRPr="000749E0">
        <w:rPr>
          <w:rFonts w:ascii="Arial Narrow" w:hAnsi="Arial Narrow" w:cs="Tahoma"/>
          <w:sz w:val="22"/>
          <w:lang w:val="sr-Cyrl-CS"/>
        </w:rPr>
        <w:t>и износи 1 2</w:t>
      </w:r>
      <w:r w:rsidR="002812C3" w:rsidRPr="000749E0">
        <w:rPr>
          <w:rFonts w:ascii="Arial Narrow" w:hAnsi="Arial Narrow" w:cs="Tahoma"/>
          <w:sz w:val="22"/>
          <w:lang w:val="sr-Cyrl-CS"/>
        </w:rPr>
        <w:t>59</w:t>
      </w:r>
      <w:r w:rsidRPr="000749E0">
        <w:rPr>
          <w:rFonts w:ascii="Arial Narrow" w:hAnsi="Arial Narrow" w:cs="Tahoma"/>
          <w:sz w:val="22"/>
          <w:lang w:val="sr-Cyrl-CS"/>
        </w:rPr>
        <w:t xml:space="preserve"> КМ</w:t>
      </w:r>
      <w:r w:rsidRPr="000749E0">
        <w:rPr>
          <w:rFonts w:ascii="Arial Narrow" w:hAnsi="Arial Narrow" w:cs="Tahoma"/>
          <w:sz w:val="22"/>
          <w:lang w:val="sr-Latn-CS"/>
        </w:rPr>
        <w:t>. Са друге стране,</w:t>
      </w:r>
      <w:r w:rsidRPr="000749E0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0749E0">
        <w:rPr>
          <w:rFonts w:ascii="Arial Narrow" w:hAnsi="Arial Narrow" w:cs="Tahoma"/>
          <w:sz w:val="22"/>
          <w:lang w:val="sr-Cyrl-CS"/>
        </w:rPr>
        <w:t xml:space="preserve">просјечна </w:t>
      </w:r>
      <w:r w:rsidRPr="000749E0">
        <w:rPr>
          <w:rFonts w:ascii="Arial Narrow" w:hAnsi="Arial Narrow" w:cs="Tahoma"/>
          <w:sz w:val="22"/>
          <w:lang w:val="sr-Cyrl-CS"/>
        </w:rPr>
        <w:t xml:space="preserve">плата у </w:t>
      </w:r>
      <w:r w:rsidR="002812C3" w:rsidRPr="000749E0">
        <w:rPr>
          <w:rFonts w:ascii="Arial Narrow" w:hAnsi="Arial Narrow" w:cs="Tahoma"/>
          <w:sz w:val="22"/>
          <w:lang w:val="sr-Cyrl-CS"/>
        </w:rPr>
        <w:t>мају</w:t>
      </w:r>
      <w:r w:rsidRPr="000749E0">
        <w:rPr>
          <w:rFonts w:ascii="Arial Narrow" w:hAnsi="Arial Narrow" w:cs="Tahoma"/>
          <w:sz w:val="22"/>
          <w:lang w:val="sr-Cyrl-CS"/>
        </w:rPr>
        <w:t xml:space="preserve"> 201</w:t>
      </w:r>
      <w:r w:rsidR="0032724B" w:rsidRPr="000749E0">
        <w:rPr>
          <w:rFonts w:ascii="Arial Narrow" w:hAnsi="Arial Narrow" w:cs="Tahoma"/>
          <w:sz w:val="22"/>
          <w:lang w:val="sr-Cyrl-CS"/>
        </w:rPr>
        <w:t>5</w:t>
      </w:r>
      <w:r w:rsidRPr="000749E0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0749E0">
        <w:rPr>
          <w:rFonts w:ascii="Arial Narrow" w:hAnsi="Arial Narrow" w:cs="Tahoma"/>
          <w:sz w:val="22"/>
          <w:lang w:val="sr-Cyrl-CS"/>
        </w:rPr>
        <w:t>у</w:t>
      </w:r>
      <w:r w:rsidRPr="000749E0">
        <w:rPr>
          <w:rFonts w:ascii="Arial Narrow" w:hAnsi="Arial Narrow" w:cs="Tahoma"/>
          <w:i/>
          <w:sz w:val="28"/>
          <w:szCs w:val="26"/>
          <w:lang w:val="sr-Cyrl-BA"/>
        </w:rPr>
        <w:t xml:space="preserve"> </w:t>
      </w:r>
      <w:r w:rsidR="002812C3" w:rsidRPr="000749E0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Pr="000749E0">
        <w:rPr>
          <w:rFonts w:ascii="Arial Narrow" w:hAnsi="Arial Narrow" w:cs="Tahoma"/>
          <w:sz w:val="22"/>
        </w:rPr>
        <w:t xml:space="preserve"> </w:t>
      </w:r>
      <w:r w:rsidRPr="000749E0">
        <w:rPr>
          <w:rFonts w:ascii="Arial Narrow" w:hAnsi="Arial Narrow" w:cs="Tahoma"/>
          <w:sz w:val="22"/>
          <w:lang w:val="sr-Cyrl-BA"/>
        </w:rPr>
        <w:t>5</w:t>
      </w:r>
      <w:r w:rsidR="002812C3" w:rsidRPr="000749E0">
        <w:rPr>
          <w:rFonts w:ascii="Arial Narrow" w:hAnsi="Arial Narrow" w:cs="Tahoma"/>
          <w:sz w:val="22"/>
          <w:lang w:val="sr-Cyrl-BA"/>
        </w:rPr>
        <w:t>08</w:t>
      </w:r>
      <w:r w:rsidRPr="000749E0">
        <w:rPr>
          <w:rFonts w:ascii="Arial Narrow" w:hAnsi="Arial Narrow" w:cs="Tahoma"/>
          <w:sz w:val="22"/>
          <w:lang w:val="sr-Cyrl-BA"/>
        </w:rPr>
        <w:t xml:space="preserve"> КМ.</w:t>
      </w:r>
    </w:p>
    <w:p w:rsidR="00E33D13" w:rsidRPr="000749E0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E33D13" w:rsidRPr="000749E0" w:rsidRDefault="00E33D13" w:rsidP="00E33D13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749E0">
        <w:rPr>
          <w:rFonts w:ascii="Arial Narrow" w:hAnsi="Arial Narrow" w:cs="Tahoma"/>
          <w:sz w:val="22"/>
          <w:szCs w:val="22"/>
          <w:lang w:val="sr-Cyrl-CS"/>
        </w:rPr>
        <w:t xml:space="preserve">У </w:t>
      </w:r>
      <w:r w:rsidR="002812C3" w:rsidRPr="000749E0">
        <w:rPr>
          <w:rFonts w:ascii="Arial Narrow" w:hAnsi="Arial Narrow" w:cs="Tahoma"/>
          <w:sz w:val="22"/>
          <w:szCs w:val="22"/>
          <w:lang w:val="sr-Cyrl-CS"/>
        </w:rPr>
        <w:t>мају</w:t>
      </w:r>
      <w:r w:rsidRPr="000749E0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0749E0">
        <w:rPr>
          <w:rFonts w:ascii="Arial Narrow" w:hAnsi="Arial Narrow" w:cs="Tahoma"/>
          <w:sz w:val="22"/>
          <w:szCs w:val="22"/>
          <w:lang w:val="ru-RU"/>
        </w:rPr>
        <w:t>201</w:t>
      </w:r>
      <w:r w:rsidR="0032724B" w:rsidRPr="000749E0">
        <w:rPr>
          <w:rFonts w:ascii="Arial Narrow" w:hAnsi="Arial Narrow" w:cs="Tahoma"/>
          <w:sz w:val="22"/>
          <w:szCs w:val="22"/>
          <w:lang w:val="ru-RU"/>
        </w:rPr>
        <w:t>5</w:t>
      </w:r>
      <w:r w:rsidRPr="000749E0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2812C3" w:rsidRPr="000749E0">
        <w:rPr>
          <w:rFonts w:ascii="Arial Narrow" w:hAnsi="Arial Narrow" w:cs="Tahoma"/>
          <w:sz w:val="22"/>
          <w:szCs w:val="22"/>
          <w:lang w:val="ru-RU"/>
        </w:rPr>
        <w:t>април</w:t>
      </w:r>
      <w:r w:rsidRPr="000749E0">
        <w:rPr>
          <w:rFonts w:ascii="Arial Narrow" w:hAnsi="Arial Narrow" w:cs="Tahoma"/>
          <w:sz w:val="22"/>
          <w:szCs w:val="22"/>
          <w:lang w:val="ru-RU"/>
        </w:rPr>
        <w:t xml:space="preserve"> 201</w:t>
      </w:r>
      <w:r w:rsidR="007073F3" w:rsidRPr="000749E0">
        <w:rPr>
          <w:rFonts w:ascii="Arial Narrow" w:hAnsi="Arial Narrow" w:cs="Tahoma"/>
          <w:sz w:val="22"/>
          <w:szCs w:val="22"/>
          <w:lang w:val="ru-RU"/>
        </w:rPr>
        <w:t>5</w:t>
      </w:r>
      <w:r w:rsidR="0006573B">
        <w:rPr>
          <w:rFonts w:ascii="Arial Narrow" w:hAnsi="Arial Narrow" w:cs="Tahoma"/>
          <w:sz w:val="22"/>
          <w:szCs w:val="22"/>
          <w:lang w:val="ru-RU"/>
        </w:rPr>
        <w:t xml:space="preserve">. </w:t>
      </w:r>
      <w:r w:rsidR="0006573B" w:rsidRPr="000749E0">
        <w:rPr>
          <w:rFonts w:ascii="Arial Narrow" w:hAnsi="Arial Narrow" w:cs="Tahoma"/>
          <w:sz w:val="22"/>
          <w:lang w:val="sr-Cyrl-CS"/>
        </w:rPr>
        <w:t>године</w:t>
      </w:r>
      <w:r w:rsidRPr="000749E0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32724B" w:rsidRPr="000749E0">
        <w:rPr>
          <w:rFonts w:ascii="Arial Narrow" w:hAnsi="Arial Narrow" w:cs="Tahoma"/>
          <w:sz w:val="22"/>
          <w:szCs w:val="22"/>
          <w:lang w:val="ru-RU"/>
        </w:rPr>
        <w:t xml:space="preserve">највећи </w:t>
      </w:r>
      <w:r w:rsidRPr="000749E0">
        <w:rPr>
          <w:rFonts w:ascii="Arial Narrow" w:hAnsi="Arial Narrow" w:cs="Tahoma"/>
          <w:sz w:val="22"/>
          <w:szCs w:val="22"/>
          <w:lang w:val="ru-RU"/>
        </w:rPr>
        <w:t xml:space="preserve">номинални </w:t>
      </w:r>
      <w:r w:rsidRPr="000749E0">
        <w:rPr>
          <w:rFonts w:ascii="Arial Narrow" w:hAnsi="Arial Narrow" w:cs="Tahoma"/>
          <w:sz w:val="22"/>
          <w:szCs w:val="22"/>
          <w:lang w:val="sr-Latn-CS"/>
        </w:rPr>
        <w:t>р</w:t>
      </w:r>
      <w:r w:rsidRPr="000749E0">
        <w:rPr>
          <w:rFonts w:ascii="Arial Narrow" w:hAnsi="Arial Narrow" w:cs="Tahoma"/>
          <w:sz w:val="22"/>
          <w:szCs w:val="22"/>
          <w:lang w:val="sr-Cyrl-BA"/>
        </w:rPr>
        <w:t>аст нето плате забиљежен је у подручјима</w:t>
      </w:r>
      <w:r w:rsidR="002812C3" w:rsidRPr="000749E0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812C3" w:rsidRPr="000749E0">
        <w:rPr>
          <w:rFonts w:ascii="Arial Narrow" w:hAnsi="Arial Narrow" w:cs="Tahoma"/>
          <w:i/>
          <w:sz w:val="22"/>
          <w:szCs w:val="22"/>
          <w:lang w:val="sr-Cyrl-BA"/>
        </w:rPr>
        <w:t>Остале услужне дјелатности</w:t>
      </w:r>
      <w:r w:rsidR="002812C3" w:rsidRPr="000749E0">
        <w:rPr>
          <w:rFonts w:ascii="Arial Narrow" w:hAnsi="Arial Narrow" w:cs="Tahoma"/>
          <w:sz w:val="22"/>
          <w:szCs w:val="22"/>
          <w:lang w:val="sr-Cyrl-BA"/>
        </w:rPr>
        <w:t xml:space="preserve"> 4,4%</w:t>
      </w:r>
      <w:r w:rsidR="00C804D3" w:rsidRPr="000749E0">
        <w:rPr>
          <w:rFonts w:ascii="Arial Narrow" w:hAnsi="Arial Narrow" w:cs="Tahoma"/>
          <w:sz w:val="22"/>
          <w:szCs w:val="22"/>
          <w:lang w:val="sr-Cyrl-BA"/>
        </w:rPr>
        <w:t xml:space="preserve">, </w:t>
      </w:r>
      <w:r w:rsidR="002812C3" w:rsidRPr="000749E0">
        <w:rPr>
          <w:rFonts w:ascii="Arial Narrow" w:hAnsi="Arial Narrow" w:cs="Tahoma"/>
          <w:i/>
          <w:sz w:val="22"/>
          <w:szCs w:val="22"/>
          <w:lang w:val="sr-Cyrl-BA"/>
        </w:rPr>
        <w:t xml:space="preserve">Пословање некретнинама </w:t>
      </w:r>
      <w:r w:rsidR="002812C3" w:rsidRPr="000749E0">
        <w:rPr>
          <w:rFonts w:ascii="Arial Narrow" w:hAnsi="Arial Narrow" w:cs="Tahoma"/>
          <w:sz w:val="22"/>
          <w:szCs w:val="22"/>
          <w:lang w:val="sr-Cyrl-BA"/>
        </w:rPr>
        <w:t xml:space="preserve">3,6% и </w:t>
      </w:r>
      <w:r w:rsidR="002812C3" w:rsidRPr="000749E0">
        <w:rPr>
          <w:rFonts w:ascii="Arial Narrow" w:hAnsi="Arial Narrow" w:cs="Tahoma"/>
          <w:i/>
          <w:sz w:val="22"/>
          <w:szCs w:val="22"/>
          <w:lang w:val="sr-Cyrl-BA"/>
        </w:rPr>
        <w:t>Дјелатности пружања смјештаја, припреме и послуживања хране, хотелијерство и угоститељство</w:t>
      </w:r>
      <w:r w:rsidR="00C804D3" w:rsidRPr="000749E0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812C3" w:rsidRPr="000749E0">
        <w:rPr>
          <w:rFonts w:ascii="Arial Narrow" w:hAnsi="Arial Narrow" w:cs="Tahoma"/>
          <w:sz w:val="22"/>
          <w:szCs w:val="22"/>
          <w:lang w:val="sr-Cyrl-BA"/>
        </w:rPr>
        <w:t>2</w:t>
      </w:r>
      <w:r w:rsidR="00C804D3" w:rsidRPr="000749E0">
        <w:rPr>
          <w:rFonts w:ascii="Arial Narrow" w:hAnsi="Arial Narrow" w:cs="Tahoma"/>
          <w:sz w:val="22"/>
          <w:szCs w:val="22"/>
          <w:lang w:val="sr-Cyrl-BA"/>
        </w:rPr>
        <w:t>,2%</w:t>
      </w:r>
      <w:r w:rsidR="002812C3" w:rsidRPr="000749E0">
        <w:rPr>
          <w:rFonts w:ascii="Arial Narrow" w:hAnsi="Arial Narrow" w:cs="Tahoma"/>
          <w:sz w:val="22"/>
          <w:szCs w:val="22"/>
          <w:lang w:val="sr-Cyrl-BA"/>
        </w:rPr>
        <w:t>.</w:t>
      </w:r>
    </w:p>
    <w:p w:rsidR="00C804D3" w:rsidRPr="000749E0" w:rsidRDefault="00C804D3" w:rsidP="00E33D13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0749E0" w:rsidRDefault="00396802" w:rsidP="00E33D13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0749E0">
        <w:rPr>
          <w:rFonts w:ascii="Arial Narrow" w:hAnsi="Arial Narrow" w:cs="Tahoma"/>
          <w:sz w:val="22"/>
          <w:szCs w:val="22"/>
          <w:lang w:val="sr-Cyrl-BA"/>
        </w:rPr>
        <w:t>С</w:t>
      </w:r>
      <w:r w:rsidR="00E33D13" w:rsidRPr="000749E0">
        <w:rPr>
          <w:rFonts w:ascii="Arial Narrow" w:hAnsi="Arial Narrow" w:cs="Tahoma"/>
          <w:sz w:val="22"/>
          <w:szCs w:val="22"/>
          <w:lang w:val="sr-Cyrl-BA"/>
        </w:rPr>
        <w:t>мањење плате, у н</w:t>
      </w:r>
      <w:r w:rsidR="00E33D13" w:rsidRPr="000749E0">
        <w:rPr>
          <w:rFonts w:ascii="Arial Narrow" w:hAnsi="Arial Narrow" w:cs="Tahoma"/>
          <w:sz w:val="22"/>
          <w:szCs w:val="22"/>
          <w:lang w:val="sr-Cyrl-CS"/>
        </w:rPr>
        <w:t>оминалном износу, забиљежено је у подручјима</w:t>
      </w:r>
      <w:r w:rsidR="007073F3" w:rsidRPr="000749E0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2812C3" w:rsidRPr="000749E0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и техничке дјелатности </w:t>
      </w:r>
      <w:r w:rsidR="002812C3" w:rsidRPr="000749E0">
        <w:rPr>
          <w:rFonts w:ascii="Arial Narrow" w:hAnsi="Arial Narrow" w:cs="Tahoma"/>
          <w:sz w:val="22"/>
          <w:szCs w:val="22"/>
          <w:lang w:val="sr-Cyrl-BA"/>
        </w:rPr>
        <w:t>8,9%,</w:t>
      </w:r>
      <w:r w:rsidR="002812C3" w:rsidRPr="000749E0">
        <w:rPr>
          <w:rFonts w:ascii="Arial Narrow" w:hAnsi="Arial Narrow" w:cs="Tahoma"/>
          <w:i/>
          <w:sz w:val="22"/>
          <w:szCs w:val="22"/>
          <w:lang w:val="sr-Cyrl-BA"/>
        </w:rPr>
        <w:t xml:space="preserve">  Грађевинарство</w:t>
      </w:r>
      <w:r w:rsidR="002812C3" w:rsidRPr="000749E0">
        <w:rPr>
          <w:rFonts w:ascii="Arial Narrow" w:hAnsi="Arial Narrow" w:cs="Tahoma"/>
          <w:sz w:val="22"/>
          <w:szCs w:val="22"/>
          <w:lang w:val="sr-Cyrl-BA"/>
        </w:rPr>
        <w:t xml:space="preserve"> 3,8% и </w:t>
      </w:r>
      <w:r w:rsidR="002812C3" w:rsidRPr="000749E0">
        <w:rPr>
          <w:rFonts w:ascii="Arial Narrow" w:hAnsi="Arial Narrow" w:cs="Tahoma"/>
          <w:i/>
          <w:sz w:val="22"/>
          <w:szCs w:val="22"/>
          <w:lang w:val="sr-Cyrl-BA"/>
        </w:rPr>
        <w:t>Вађење руда и камена 2</w:t>
      </w:r>
      <w:r w:rsidR="002812C3" w:rsidRPr="000749E0">
        <w:rPr>
          <w:rFonts w:ascii="Arial Narrow" w:hAnsi="Arial Narrow" w:cs="Tahoma"/>
          <w:sz w:val="22"/>
          <w:szCs w:val="22"/>
          <w:lang w:val="sr-Cyrl-BA"/>
        </w:rPr>
        <w:t>,3%</w:t>
      </w:r>
      <w:r w:rsidR="007A5FA4" w:rsidRPr="000749E0">
        <w:rPr>
          <w:rFonts w:ascii="Arial Narrow" w:hAnsi="Arial Narrow" w:cs="Tahoma"/>
          <w:sz w:val="22"/>
          <w:szCs w:val="22"/>
          <w:lang w:val="sr-Cyrl-BA"/>
        </w:rPr>
        <w:t>.</w:t>
      </w:r>
    </w:p>
    <w:p w:rsidR="00396802" w:rsidRPr="000749E0" w:rsidRDefault="00396802" w:rsidP="00E33D13">
      <w:pPr>
        <w:jc w:val="both"/>
        <w:rPr>
          <w:rFonts w:ascii="Tahoma" w:hAnsi="Tahoma" w:cs="Tahoma"/>
          <w:i/>
          <w:sz w:val="14"/>
          <w:lang w:val="sr-Cyrl-CS"/>
        </w:rPr>
      </w:pPr>
    </w:p>
    <w:p w:rsidR="00E33D13" w:rsidRPr="000749E0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0749E0">
        <w:rPr>
          <w:rFonts w:ascii="Tahoma" w:hAnsi="Tahoma" w:cs="Tahoma"/>
          <w:i/>
          <w:sz w:val="14"/>
          <w:lang w:val="sr-Cyrl-CS"/>
        </w:rPr>
        <w:t xml:space="preserve"> </w:t>
      </w:r>
      <w:r w:rsidRPr="000749E0">
        <w:rPr>
          <w:rFonts w:ascii="Tahoma" w:hAnsi="Tahoma" w:cs="Tahoma"/>
          <w:sz w:val="14"/>
          <w:lang w:val="sr-Cyrl-CS"/>
        </w:rPr>
        <w:t xml:space="preserve">   </w:t>
      </w:r>
      <w:r w:rsidRPr="000749E0">
        <w:rPr>
          <w:rFonts w:ascii="Tahoma" w:hAnsi="Tahoma" w:cs="Tahoma"/>
          <w:sz w:val="14"/>
          <w:lang w:val="sr-Latn-CS"/>
        </w:rPr>
        <w:tab/>
      </w:r>
      <w:r w:rsidRPr="000749E0">
        <w:rPr>
          <w:rFonts w:ascii="Tahoma" w:hAnsi="Tahoma" w:cs="Tahoma"/>
          <w:sz w:val="14"/>
          <w:lang w:val="sr-Latn-CS"/>
        </w:rPr>
        <w:tab/>
      </w:r>
      <w:r w:rsidRPr="000749E0">
        <w:rPr>
          <w:rFonts w:ascii="Tahoma" w:hAnsi="Tahoma" w:cs="Tahoma"/>
          <w:sz w:val="14"/>
        </w:rPr>
        <w:t xml:space="preserve">            </w:t>
      </w:r>
      <w:r w:rsidR="00F85AAC" w:rsidRPr="000749E0">
        <w:rPr>
          <w:rFonts w:ascii="Tahoma" w:hAnsi="Tahoma" w:cs="Tahoma"/>
          <w:sz w:val="14"/>
          <w:lang w:val="sr-Cyrl-BA"/>
        </w:rPr>
        <w:t xml:space="preserve">   </w:t>
      </w:r>
      <w:r w:rsidRPr="000749E0">
        <w:rPr>
          <w:rFonts w:ascii="Arial Narrow" w:hAnsi="Arial Narrow" w:cs="Tahoma"/>
          <w:sz w:val="22"/>
          <w:szCs w:val="22"/>
          <w:lang w:val="sr-Cyrl-CS"/>
        </w:rPr>
        <w:t>км</w:t>
      </w:r>
    </w:p>
    <w:p w:rsidR="00E33D13" w:rsidRPr="000749E0" w:rsidRDefault="00F85AAC" w:rsidP="00E33D13">
      <w:pPr>
        <w:jc w:val="center"/>
        <w:rPr>
          <w:rFonts w:ascii="Tahoma" w:hAnsi="Tahoma" w:cs="Tahoma"/>
        </w:rPr>
      </w:pPr>
      <w:r w:rsidRPr="000749E0">
        <w:rPr>
          <w:rFonts w:ascii="Tahoma" w:hAnsi="Tahoma" w:cs="Tahoma"/>
          <w:noProof/>
          <w:szCs w:val="1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981462</wp:posOffset>
            </wp:positionH>
            <wp:positionV relativeFrom="paragraph">
              <wp:posOffset>2046826</wp:posOffset>
            </wp:positionV>
            <wp:extent cx="4505242" cy="461176"/>
            <wp:effectExtent l="19050" t="0" r="0" b="0"/>
            <wp:wrapNone/>
            <wp:docPr id="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5242" cy="461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3D13" w:rsidRPr="000749E0">
        <w:rPr>
          <w:rFonts w:ascii="Tahoma" w:hAnsi="Tahoma" w:cs="Tahoma"/>
          <w:szCs w:val="18"/>
        </w:rPr>
        <w:t xml:space="preserve"> </w:t>
      </w:r>
      <w:r w:rsidR="002812C3" w:rsidRPr="000749E0">
        <w:rPr>
          <w:rFonts w:ascii="Tahoma" w:hAnsi="Tahoma" w:cs="Tahoma"/>
          <w:noProof/>
          <w:szCs w:val="18"/>
        </w:rPr>
        <w:drawing>
          <wp:inline distT="0" distB="0" distL="0" distR="0">
            <wp:extent cx="4572000" cy="2743200"/>
            <wp:effectExtent l="0" t="0" r="0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E33D13" w:rsidRPr="000749E0">
        <w:rPr>
          <w:rFonts w:ascii="Tahoma" w:hAnsi="Tahoma" w:cs="Tahoma"/>
          <w:szCs w:val="18"/>
        </w:rPr>
        <w:t xml:space="preserve">  </w:t>
      </w:r>
    </w:p>
    <w:p w:rsidR="00E33D13" w:rsidRPr="000749E0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0749E0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0749E0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0749E0">
        <w:rPr>
          <w:rFonts w:ascii="Arial Narrow" w:hAnsi="Arial Narrow" w:cs="Tahoma"/>
          <w:sz w:val="16"/>
          <w:szCs w:val="22"/>
          <w:lang w:val="sr-Latn-BA"/>
        </w:rPr>
        <w:t>1</w:t>
      </w:r>
      <w:r w:rsidRPr="000749E0">
        <w:rPr>
          <w:rFonts w:ascii="Arial Narrow" w:hAnsi="Arial Narrow" w:cs="Tahoma"/>
          <w:sz w:val="16"/>
          <w:szCs w:val="22"/>
          <w:lang w:val="sr-Cyrl-CS"/>
        </w:rPr>
        <w:t>.</w:t>
      </w:r>
      <w:r w:rsidRPr="000749E0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0749E0">
        <w:rPr>
          <w:rFonts w:ascii="Arial Narrow" w:hAnsi="Arial Narrow" w:cs="Tahoma"/>
          <w:sz w:val="16"/>
          <w:szCs w:val="22"/>
          <w:lang w:val="sr-Cyrl-CS"/>
        </w:rPr>
        <w:t>П</w:t>
      </w:r>
      <w:r w:rsidRPr="000749E0">
        <w:rPr>
          <w:rFonts w:ascii="Arial Narrow" w:hAnsi="Arial Narrow" w:cs="Tahoma"/>
          <w:sz w:val="16"/>
          <w:szCs w:val="22"/>
          <w:lang w:val="ru-RU"/>
        </w:rPr>
        <w:t>росјечн</w:t>
      </w:r>
      <w:r w:rsidRPr="000749E0">
        <w:rPr>
          <w:rFonts w:ascii="Arial Narrow" w:hAnsi="Arial Narrow" w:cs="Tahoma"/>
          <w:sz w:val="16"/>
          <w:szCs w:val="22"/>
        </w:rPr>
        <w:t>e</w:t>
      </w:r>
      <w:r w:rsidRPr="000749E0">
        <w:rPr>
          <w:rFonts w:ascii="Arial Narrow" w:hAnsi="Arial Narrow" w:cs="Tahoma"/>
          <w:sz w:val="16"/>
          <w:szCs w:val="22"/>
          <w:lang w:val="ru-RU"/>
        </w:rPr>
        <w:t xml:space="preserve"> нето плат</w:t>
      </w:r>
      <w:r w:rsidRPr="000749E0">
        <w:rPr>
          <w:rFonts w:ascii="Arial Narrow" w:hAnsi="Arial Narrow" w:cs="Tahoma"/>
          <w:sz w:val="16"/>
          <w:szCs w:val="22"/>
        </w:rPr>
        <w:t>e</w:t>
      </w:r>
      <w:r w:rsidRPr="000749E0">
        <w:rPr>
          <w:rFonts w:ascii="Arial Narrow" w:hAnsi="Arial Narrow" w:cs="Tahoma"/>
          <w:sz w:val="16"/>
          <w:szCs w:val="22"/>
          <w:lang w:val="ru-RU"/>
        </w:rPr>
        <w:t xml:space="preserve"> запослених по мјесецима</w:t>
      </w:r>
    </w:p>
    <w:p w:rsidR="00BE051D" w:rsidRPr="000749E0" w:rsidRDefault="00BE051D">
      <w:pPr>
        <w:rPr>
          <w:rFonts w:ascii="Tahoma" w:hAnsi="Tahoma" w:cs="Tahoma"/>
          <w:lang w:val="sr-Latn-BA"/>
        </w:rPr>
      </w:pPr>
    </w:p>
    <w:p w:rsidR="00CA19B5" w:rsidRPr="000749E0" w:rsidRDefault="00CA19B5">
      <w:pPr>
        <w:rPr>
          <w:rFonts w:ascii="Tahoma" w:hAnsi="Tahoma" w:cs="Tahoma"/>
          <w:lang w:val="sr-Latn-BA"/>
        </w:rPr>
      </w:pPr>
    </w:p>
    <w:p w:rsidR="00943D18" w:rsidRPr="000749E0" w:rsidRDefault="00943D18" w:rsidP="00943D18">
      <w:pPr>
        <w:rPr>
          <w:rFonts w:ascii="Arial Narrow" w:hAnsi="Arial Narrow" w:cs="Tahoma"/>
          <w:b/>
          <w:sz w:val="30"/>
          <w:szCs w:val="30"/>
          <w:lang w:val="sr-Latn-CS"/>
        </w:rPr>
      </w:pPr>
      <w:r w:rsidRPr="000749E0">
        <w:rPr>
          <w:rFonts w:ascii="Arial Narrow" w:hAnsi="Arial Narrow" w:cs="Tahoma"/>
          <w:b/>
          <w:sz w:val="30"/>
          <w:szCs w:val="30"/>
          <w:lang w:val="sr-Cyrl-BA"/>
        </w:rPr>
        <w:t>Мјесечна инфлација у мају 2015. године 0,0%</w:t>
      </w:r>
    </w:p>
    <w:p w:rsidR="00943D18" w:rsidRPr="000749E0" w:rsidRDefault="00943D18" w:rsidP="00943D18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0749E0">
        <w:rPr>
          <w:rFonts w:ascii="Arial Narrow" w:hAnsi="Arial Narrow" w:cs="Tahoma"/>
          <w:b/>
          <w:sz w:val="30"/>
          <w:szCs w:val="30"/>
          <w:lang w:val="sr-Cyrl-BA"/>
        </w:rPr>
        <w:t>Годишња инфлација (</w:t>
      </w:r>
      <w:r w:rsidRPr="000749E0">
        <w:rPr>
          <w:rFonts w:ascii="Arial Narrow" w:hAnsi="Arial Narrow" w:cs="Tahoma"/>
          <w:b/>
          <w:sz w:val="30"/>
          <w:szCs w:val="30"/>
          <w:lang w:val="sr-Latn-BA"/>
        </w:rPr>
        <w:t>V</w:t>
      </w:r>
      <w:r w:rsidRPr="000749E0">
        <w:rPr>
          <w:rFonts w:ascii="Arial Narrow" w:hAnsi="Arial Narrow" w:cs="Tahoma"/>
          <w:b/>
          <w:sz w:val="30"/>
          <w:szCs w:val="30"/>
          <w:lang w:val="sr-Cyrl-BA"/>
        </w:rPr>
        <w:t xml:space="preserve"> 2015/</w:t>
      </w:r>
      <w:r w:rsidRPr="000749E0">
        <w:rPr>
          <w:rFonts w:ascii="Arial Narrow" w:hAnsi="Arial Narrow" w:cs="Tahoma"/>
          <w:b/>
          <w:sz w:val="30"/>
          <w:szCs w:val="30"/>
          <w:lang w:val="sr-Latn-BA"/>
        </w:rPr>
        <w:t>V</w:t>
      </w:r>
      <w:r w:rsidRPr="000749E0">
        <w:rPr>
          <w:rFonts w:ascii="Arial Narrow" w:hAnsi="Arial Narrow" w:cs="Tahoma"/>
          <w:b/>
          <w:sz w:val="30"/>
          <w:szCs w:val="30"/>
          <w:lang w:val="sr-Cyrl-BA"/>
        </w:rPr>
        <w:t xml:space="preserve"> 2014) -0,8%</w:t>
      </w:r>
    </w:p>
    <w:p w:rsidR="00943D18" w:rsidRPr="000749E0" w:rsidRDefault="00943D18" w:rsidP="00943D18">
      <w:pPr>
        <w:spacing w:after="120"/>
        <w:jc w:val="both"/>
        <w:rPr>
          <w:rFonts w:ascii="Tahoma" w:hAnsi="Tahoma" w:cs="Tahoma"/>
          <w:lang w:val="sr-Cyrl-BA"/>
        </w:rPr>
      </w:pPr>
    </w:p>
    <w:p w:rsidR="00943D18" w:rsidRPr="000749E0" w:rsidRDefault="00943D18" w:rsidP="00943D18">
      <w:pPr>
        <w:spacing w:after="120"/>
        <w:jc w:val="both"/>
        <w:rPr>
          <w:rFonts w:ascii="Arial Narrow" w:hAnsi="Arial Narrow" w:cs="Tahoma"/>
          <w:sz w:val="22"/>
          <w:lang w:val="sr-Cyrl-BA"/>
        </w:rPr>
      </w:pPr>
      <w:r w:rsidRPr="000749E0">
        <w:rPr>
          <w:rFonts w:ascii="Arial Narrow" w:hAnsi="Arial Narrow" w:cs="Tahoma"/>
          <w:sz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потрошачких цијена, у </w:t>
      </w:r>
      <w:r w:rsidRPr="000749E0">
        <w:rPr>
          <w:rFonts w:ascii="Arial Narrow" w:hAnsi="Arial Narrow" w:cs="Tahoma"/>
          <w:sz w:val="22"/>
          <w:lang w:val="sr-Cyrl-CS"/>
        </w:rPr>
        <w:t>мај</w:t>
      </w:r>
      <w:r w:rsidRPr="000749E0">
        <w:rPr>
          <w:rFonts w:ascii="Arial Narrow" w:hAnsi="Arial Narrow" w:cs="Tahoma"/>
          <w:sz w:val="22"/>
          <w:lang w:val="sr-Cyrl-BA"/>
        </w:rPr>
        <w:t>у 2015. године у односу на претходни мјесец, у просјеку су остале непром</w:t>
      </w:r>
      <w:r w:rsidRPr="000749E0">
        <w:rPr>
          <w:rFonts w:ascii="Arial Narrow" w:hAnsi="Arial Narrow" w:cs="Tahoma"/>
          <w:sz w:val="22"/>
          <w:lang w:val="sr-Latn-BA"/>
        </w:rPr>
        <w:t>и</w:t>
      </w:r>
      <w:r w:rsidRPr="000749E0">
        <w:rPr>
          <w:rFonts w:ascii="Arial Narrow" w:hAnsi="Arial Narrow" w:cs="Tahoma"/>
          <w:sz w:val="22"/>
          <w:lang w:val="sr-Cyrl-BA"/>
        </w:rPr>
        <w:t>јењене, док су на годишњем нивоу ниже за 0,8%.</w:t>
      </w:r>
    </w:p>
    <w:p w:rsidR="00943D18" w:rsidRPr="000749E0" w:rsidRDefault="00943D18" w:rsidP="00943D18">
      <w:pPr>
        <w:spacing w:after="120"/>
        <w:jc w:val="both"/>
        <w:rPr>
          <w:rFonts w:ascii="Arial Narrow" w:hAnsi="Arial Narrow" w:cs="Tahoma"/>
          <w:sz w:val="22"/>
          <w:lang w:val="sr-Cyrl-BA"/>
        </w:rPr>
      </w:pPr>
      <w:r w:rsidRPr="000749E0">
        <w:rPr>
          <w:rFonts w:ascii="Arial Narrow" w:hAnsi="Arial Narrow" w:cs="Tahoma"/>
          <w:sz w:val="22"/>
          <w:lang w:val="sr-Cyrl-BA"/>
        </w:rPr>
        <w:t>Од 12 главних одјељака производа и услуга, више цијене забиљежене су у шест, ниже цијене у пет, док су цијене у једном одјељку, у просјеку, остале на истом нивоу.</w:t>
      </w:r>
    </w:p>
    <w:p w:rsidR="00943D18" w:rsidRPr="000749E0" w:rsidRDefault="00943D18" w:rsidP="00943D18">
      <w:pPr>
        <w:jc w:val="both"/>
        <w:rPr>
          <w:rFonts w:ascii="Arial Narrow" w:hAnsi="Arial Narrow" w:cs="Tahoma"/>
          <w:sz w:val="22"/>
          <w:lang w:val="sr-Cyrl-BA"/>
        </w:rPr>
      </w:pPr>
      <w:r w:rsidRPr="000749E0">
        <w:rPr>
          <w:rFonts w:ascii="Arial Narrow" w:hAnsi="Arial Narrow" w:cs="Tahoma"/>
          <w:sz w:val="22"/>
          <w:lang w:val="sr-Cyrl-BA"/>
        </w:rPr>
        <w:t>Највећи раст забиљежен је у одјељку</w:t>
      </w:r>
      <w:r w:rsidRPr="000749E0">
        <w:rPr>
          <w:rFonts w:ascii="Arial Narrow" w:hAnsi="Arial Narrow" w:cs="Tahoma"/>
          <w:i/>
          <w:sz w:val="22"/>
          <w:lang w:val="sr-Cyrl-BA"/>
        </w:rPr>
        <w:t xml:space="preserve"> Превоз</w:t>
      </w:r>
      <w:r w:rsidRPr="000749E0">
        <w:rPr>
          <w:rFonts w:ascii="Arial Narrow" w:hAnsi="Arial Narrow" w:cs="Tahoma"/>
          <w:sz w:val="22"/>
          <w:lang w:val="sr-Cyrl-BA"/>
        </w:rPr>
        <w:t xml:space="preserve"> (1,8%) усљед виших цијена у групи горива и мазива (3,9%). Више цијене забиљежене су и одјељку</w:t>
      </w:r>
      <w:r w:rsidRPr="000749E0">
        <w:rPr>
          <w:rFonts w:ascii="Arial Narrow" w:hAnsi="Arial Narrow" w:cs="Tahoma"/>
          <w:i/>
          <w:sz w:val="22"/>
          <w:lang w:val="sr-Cyrl-BA"/>
        </w:rPr>
        <w:t xml:space="preserve"> Алкохолна пића и дуван </w:t>
      </w:r>
      <w:r w:rsidRPr="000749E0">
        <w:rPr>
          <w:rFonts w:ascii="Arial Narrow" w:hAnsi="Arial Narrow" w:cs="Tahoma"/>
          <w:sz w:val="22"/>
          <w:lang w:val="sr-Cyrl-BA"/>
        </w:rPr>
        <w:t xml:space="preserve">(0,6%) највише због повећања цијена алкохолних пића (3,5%), те у одјељку Образовање (0,6%), </w:t>
      </w:r>
      <w:r w:rsidRPr="000749E0">
        <w:rPr>
          <w:rFonts w:ascii="Arial Narrow" w:hAnsi="Arial Narrow" w:cs="Tahoma"/>
          <w:i/>
          <w:sz w:val="22"/>
          <w:lang w:val="sr-Cyrl-BA"/>
        </w:rPr>
        <w:t>Здравство</w:t>
      </w:r>
      <w:r w:rsidRPr="000749E0">
        <w:rPr>
          <w:rFonts w:ascii="Arial Narrow" w:hAnsi="Arial Narrow" w:cs="Tahoma"/>
          <w:sz w:val="22"/>
          <w:lang w:val="sr-Cyrl-BA"/>
        </w:rPr>
        <w:t xml:space="preserve"> (0,3%), </w:t>
      </w:r>
      <w:r w:rsidRPr="000749E0">
        <w:rPr>
          <w:rFonts w:ascii="Arial Narrow" w:hAnsi="Arial Narrow" w:cs="Tahoma"/>
          <w:i/>
          <w:sz w:val="22"/>
          <w:lang w:val="sr-Cyrl-BA"/>
        </w:rPr>
        <w:t>Ресторани и хотели</w:t>
      </w:r>
      <w:r w:rsidRPr="000749E0">
        <w:rPr>
          <w:rFonts w:ascii="Arial Narrow" w:hAnsi="Arial Narrow" w:cs="Tahoma"/>
          <w:sz w:val="22"/>
          <w:lang w:val="sr-Cyrl-BA"/>
        </w:rPr>
        <w:t xml:space="preserve"> (0,3%), док се благи раст цијена односи на одјељак </w:t>
      </w:r>
      <w:r w:rsidRPr="000749E0">
        <w:rPr>
          <w:rFonts w:ascii="Arial Narrow" w:hAnsi="Arial Narrow" w:cs="Tahoma"/>
          <w:i/>
          <w:sz w:val="22"/>
          <w:lang w:val="sr-Cyrl-BA"/>
        </w:rPr>
        <w:t>Остала добра и услуге</w:t>
      </w:r>
      <w:r w:rsidRPr="000749E0">
        <w:rPr>
          <w:rFonts w:ascii="Arial Narrow" w:hAnsi="Arial Narrow" w:cs="Tahoma"/>
          <w:sz w:val="22"/>
          <w:lang w:val="sr-Cyrl-BA"/>
        </w:rPr>
        <w:t xml:space="preserve"> (0,1%).</w:t>
      </w:r>
    </w:p>
    <w:p w:rsidR="00943D18" w:rsidRPr="000749E0" w:rsidRDefault="00943D18" w:rsidP="00943D18">
      <w:pPr>
        <w:jc w:val="both"/>
        <w:rPr>
          <w:rFonts w:ascii="Arial Narrow" w:hAnsi="Arial Narrow" w:cs="Tahoma"/>
          <w:sz w:val="22"/>
          <w:lang w:val="sr-Cyrl-BA"/>
        </w:rPr>
      </w:pPr>
    </w:p>
    <w:p w:rsidR="00943D18" w:rsidRPr="000749E0" w:rsidRDefault="00943D18" w:rsidP="00943D18">
      <w:pPr>
        <w:spacing w:after="120"/>
        <w:jc w:val="both"/>
        <w:rPr>
          <w:rFonts w:ascii="Arial Narrow" w:hAnsi="Arial Narrow" w:cs="Tahoma"/>
          <w:sz w:val="22"/>
          <w:lang w:val="sr-Cyrl-BA"/>
        </w:rPr>
      </w:pPr>
      <w:r w:rsidRPr="000749E0">
        <w:rPr>
          <w:rFonts w:ascii="Arial Narrow" w:hAnsi="Arial Narrow" w:cs="Tahoma"/>
          <w:sz w:val="22"/>
          <w:lang w:val="sr-Cyrl-BA"/>
        </w:rPr>
        <w:t xml:space="preserve">У одјељку </w:t>
      </w:r>
      <w:r w:rsidRPr="000749E0">
        <w:rPr>
          <w:rFonts w:ascii="Arial Narrow" w:hAnsi="Arial Narrow" w:cs="Tahoma"/>
          <w:i/>
          <w:sz w:val="22"/>
          <w:lang w:val="sr-Cyrl-BA"/>
        </w:rPr>
        <w:t xml:space="preserve">Комуникације </w:t>
      </w:r>
      <w:r w:rsidRPr="000749E0">
        <w:rPr>
          <w:rFonts w:ascii="Arial Narrow" w:hAnsi="Arial Narrow" w:cs="Tahoma"/>
          <w:sz w:val="22"/>
          <w:lang w:val="sr-Cyrl-BA"/>
        </w:rPr>
        <w:t>цијене су, у просјеку, остале исте.</w:t>
      </w:r>
    </w:p>
    <w:p w:rsidR="00943D18" w:rsidRPr="000749E0" w:rsidRDefault="00943D18" w:rsidP="00943D18">
      <w:pPr>
        <w:jc w:val="both"/>
        <w:rPr>
          <w:rFonts w:ascii="Arial Narrow" w:hAnsi="Arial Narrow" w:cs="Tahoma"/>
          <w:sz w:val="22"/>
          <w:lang w:val="sr-Cyrl-BA"/>
        </w:rPr>
      </w:pPr>
      <w:r w:rsidRPr="000749E0">
        <w:rPr>
          <w:rFonts w:ascii="Arial Narrow" w:hAnsi="Arial Narrow" w:cs="Tahoma"/>
          <w:sz w:val="22"/>
          <w:lang w:val="sr-Cyrl-BA"/>
        </w:rPr>
        <w:t xml:space="preserve">Најниже цијене у мају забиљежене су одјељку </w:t>
      </w:r>
      <w:r w:rsidRPr="000749E0">
        <w:rPr>
          <w:rFonts w:ascii="Arial Narrow" w:hAnsi="Arial Narrow" w:cs="Tahoma"/>
          <w:i/>
          <w:sz w:val="22"/>
          <w:lang w:val="sr-Cyrl-BA"/>
        </w:rPr>
        <w:t xml:space="preserve">Храна и безалкохолна пића </w:t>
      </w:r>
      <w:r w:rsidRPr="000749E0">
        <w:rPr>
          <w:rFonts w:ascii="Arial Narrow" w:hAnsi="Arial Narrow" w:cs="Tahoma"/>
          <w:sz w:val="22"/>
          <w:lang w:val="sr-Cyrl-BA"/>
        </w:rPr>
        <w:t>(0,9%) највише због нижих (сезонских) цијена у групи свјеже поврће (9,9%), затим у групи безалкохолна пића (0,4%), те у групама свјеже месо и млијеко и млијечни производи (0,3%). Ниже цијене забиљежене су и у одјељку</w:t>
      </w:r>
      <w:r w:rsidRPr="000749E0">
        <w:rPr>
          <w:rFonts w:ascii="Arial Narrow" w:hAnsi="Arial Narrow" w:cs="Tahoma"/>
          <w:i/>
          <w:sz w:val="22"/>
          <w:lang w:val="sr-Cyrl-BA"/>
        </w:rPr>
        <w:t xml:space="preserve"> Одјећа и обућа </w:t>
      </w:r>
      <w:r w:rsidRPr="000749E0">
        <w:rPr>
          <w:rFonts w:ascii="Arial Narrow" w:hAnsi="Arial Narrow" w:cs="Tahoma"/>
          <w:sz w:val="22"/>
          <w:lang w:val="sr-Cyrl-BA"/>
        </w:rPr>
        <w:t xml:space="preserve">(0,6%) усљед сезонских снижења, као и у </w:t>
      </w:r>
      <w:r w:rsidRPr="000749E0">
        <w:rPr>
          <w:rFonts w:ascii="Arial Narrow" w:hAnsi="Arial Narrow" w:cs="Tahoma"/>
          <w:sz w:val="22"/>
          <w:lang w:val="sr-Cyrl-BA"/>
        </w:rPr>
        <w:lastRenderedPageBreak/>
        <w:t xml:space="preserve">удјељку </w:t>
      </w:r>
      <w:r w:rsidRPr="000749E0">
        <w:rPr>
          <w:rFonts w:ascii="Arial Narrow" w:hAnsi="Arial Narrow" w:cs="Tahoma"/>
          <w:i/>
          <w:sz w:val="22"/>
          <w:lang w:val="sr-Cyrl-BA"/>
        </w:rPr>
        <w:t xml:space="preserve">Становање </w:t>
      </w:r>
      <w:r w:rsidRPr="000749E0">
        <w:rPr>
          <w:rFonts w:ascii="Arial Narrow" w:hAnsi="Arial Narrow" w:cs="Tahoma"/>
          <w:sz w:val="22"/>
          <w:lang w:val="sr-Cyrl-BA"/>
        </w:rPr>
        <w:t xml:space="preserve">(0,4%) усљед нижих цијена у групи чврста горива (1,2%) и </w:t>
      </w:r>
      <w:r w:rsidR="007D0CAA">
        <w:rPr>
          <w:rFonts w:ascii="Arial Narrow" w:hAnsi="Arial Narrow" w:cs="Tahoma"/>
          <w:sz w:val="22"/>
          <w:lang w:val="sr-Cyrl-BA"/>
        </w:rPr>
        <w:t>гас</w:t>
      </w:r>
      <w:r w:rsidRPr="000749E0">
        <w:rPr>
          <w:rFonts w:ascii="Arial Narrow" w:hAnsi="Arial Narrow" w:cs="Tahoma"/>
          <w:sz w:val="22"/>
          <w:lang w:val="sr-Cyrl-BA"/>
        </w:rPr>
        <w:t xml:space="preserve"> у боцама (1,4%). Благи пад цијена забиљежен је у одјељцима </w:t>
      </w:r>
      <w:r w:rsidRPr="000749E0">
        <w:rPr>
          <w:rFonts w:ascii="Arial Narrow" w:hAnsi="Arial Narrow" w:cs="Tahoma"/>
          <w:i/>
          <w:sz w:val="22"/>
          <w:lang w:val="sr-Cyrl-BA"/>
        </w:rPr>
        <w:t xml:space="preserve">Намјештај и покућство </w:t>
      </w:r>
      <w:r w:rsidRPr="000749E0">
        <w:rPr>
          <w:rFonts w:ascii="Arial Narrow" w:hAnsi="Arial Narrow" w:cs="Tahoma"/>
          <w:sz w:val="22"/>
          <w:lang w:val="sr-Cyrl-BA"/>
        </w:rPr>
        <w:t xml:space="preserve">(0,2%) и </w:t>
      </w:r>
      <w:r w:rsidRPr="000749E0">
        <w:rPr>
          <w:rFonts w:ascii="Arial Narrow" w:hAnsi="Arial Narrow" w:cs="Tahoma"/>
          <w:i/>
          <w:sz w:val="22"/>
          <w:lang w:val="sr-Cyrl-BA"/>
        </w:rPr>
        <w:t>Рекреација и култура</w:t>
      </w:r>
      <w:r w:rsidRPr="000749E0">
        <w:rPr>
          <w:rFonts w:ascii="Arial Narrow" w:hAnsi="Arial Narrow" w:cs="Tahoma"/>
          <w:sz w:val="22"/>
          <w:lang w:val="sr-Cyrl-BA"/>
        </w:rPr>
        <w:t xml:space="preserve"> (0,1%)</w:t>
      </w:r>
      <w:r w:rsidRPr="000749E0">
        <w:rPr>
          <w:rFonts w:ascii="Arial Narrow" w:hAnsi="Arial Narrow" w:cs="Tahoma"/>
          <w:i/>
          <w:sz w:val="22"/>
          <w:lang w:val="sr-Cyrl-BA"/>
        </w:rPr>
        <w:t>.</w:t>
      </w:r>
    </w:p>
    <w:p w:rsidR="000213F8" w:rsidRPr="000749E0" w:rsidRDefault="000213F8" w:rsidP="009A0B74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0213F8" w:rsidRPr="000749E0" w:rsidRDefault="000213F8" w:rsidP="000213F8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bCs/>
          <w:sz w:val="30"/>
          <w:szCs w:val="30"/>
          <w:lang w:val="sr-Cyrl-CS"/>
        </w:rPr>
      </w:pPr>
      <w:r w:rsidRPr="000749E0">
        <w:rPr>
          <w:rFonts w:ascii="Arial Narrow" w:hAnsi="Arial Narrow" w:cs="Tahoma"/>
          <w:b/>
          <w:bCs/>
          <w:sz w:val="30"/>
          <w:szCs w:val="30"/>
          <w:lang w:val="sr-Cyrl-CS"/>
        </w:rPr>
        <w:t xml:space="preserve">Календарски прилагођена </w:t>
      </w:r>
      <w:r w:rsidRPr="000749E0">
        <w:rPr>
          <w:rFonts w:ascii="Arial Narrow" w:hAnsi="Arial Narrow" w:cs="Tahoma"/>
          <w:b/>
          <w:sz w:val="30"/>
          <w:szCs w:val="30"/>
          <w:lang w:val="sr-Cyrl-CS"/>
        </w:rPr>
        <w:t>индустријска производња (</w:t>
      </w:r>
      <w:r w:rsidR="00CF5080" w:rsidRPr="000749E0">
        <w:rPr>
          <w:rFonts w:ascii="Arial Narrow" w:hAnsi="Arial Narrow" w:cs="Tahoma"/>
          <w:b/>
          <w:sz w:val="30"/>
          <w:szCs w:val="30"/>
        </w:rPr>
        <w:t>V</w:t>
      </w:r>
      <w:r w:rsidRPr="000749E0">
        <w:rPr>
          <w:rFonts w:ascii="Arial Narrow" w:hAnsi="Arial Narrow" w:cs="Tahoma"/>
          <w:b/>
          <w:sz w:val="30"/>
          <w:szCs w:val="30"/>
          <w:lang w:val="sr-Latn-BA"/>
        </w:rPr>
        <w:t xml:space="preserve"> 20</w:t>
      </w:r>
      <w:r w:rsidRPr="000749E0">
        <w:rPr>
          <w:rFonts w:ascii="Arial Narrow" w:hAnsi="Arial Narrow" w:cs="Tahoma"/>
          <w:b/>
          <w:sz w:val="30"/>
          <w:szCs w:val="30"/>
          <w:lang w:val="sr-Cyrl-CS"/>
        </w:rPr>
        <w:t>1</w:t>
      </w:r>
      <w:r w:rsidR="00284295" w:rsidRPr="000749E0">
        <w:rPr>
          <w:rFonts w:ascii="Arial Narrow" w:hAnsi="Arial Narrow" w:cs="Tahoma"/>
          <w:b/>
          <w:sz w:val="30"/>
          <w:szCs w:val="30"/>
        </w:rPr>
        <w:t>5</w:t>
      </w:r>
      <w:r w:rsidRPr="000749E0">
        <w:rPr>
          <w:rFonts w:ascii="Arial Narrow" w:hAnsi="Arial Narrow" w:cs="Tahoma"/>
          <w:b/>
          <w:sz w:val="30"/>
          <w:szCs w:val="30"/>
          <w:lang w:val="sr-Latn-BA"/>
        </w:rPr>
        <w:t>/</w:t>
      </w:r>
      <w:r w:rsidR="00CF5080" w:rsidRPr="000749E0">
        <w:rPr>
          <w:rFonts w:ascii="Arial Narrow" w:hAnsi="Arial Narrow" w:cs="Tahoma"/>
          <w:b/>
          <w:sz w:val="30"/>
          <w:szCs w:val="30"/>
        </w:rPr>
        <w:t>V</w:t>
      </w:r>
      <w:r w:rsidRPr="000749E0">
        <w:rPr>
          <w:rFonts w:ascii="Arial Narrow" w:hAnsi="Arial Narrow" w:cs="Tahoma"/>
          <w:b/>
          <w:bCs/>
          <w:sz w:val="30"/>
          <w:szCs w:val="30"/>
          <w:lang w:val="sr-Cyrl-CS"/>
        </w:rPr>
        <w:t xml:space="preserve"> </w:t>
      </w:r>
      <w:r w:rsidRPr="000749E0">
        <w:rPr>
          <w:rFonts w:ascii="Arial Narrow" w:hAnsi="Arial Narrow" w:cs="Tahoma"/>
          <w:b/>
          <w:bCs/>
          <w:sz w:val="30"/>
          <w:szCs w:val="30"/>
          <w:lang w:val="ru-RU"/>
        </w:rPr>
        <w:t>201</w:t>
      </w:r>
      <w:r w:rsidR="00284295" w:rsidRPr="000749E0">
        <w:rPr>
          <w:rFonts w:ascii="Arial Narrow" w:hAnsi="Arial Narrow" w:cs="Tahoma"/>
          <w:b/>
          <w:bCs/>
          <w:sz w:val="30"/>
          <w:szCs w:val="30"/>
        </w:rPr>
        <w:t>4</w:t>
      </w:r>
      <w:r w:rsidRPr="000749E0">
        <w:rPr>
          <w:rFonts w:ascii="Arial Narrow" w:hAnsi="Arial Narrow" w:cs="Tahoma"/>
          <w:b/>
          <w:bCs/>
          <w:sz w:val="30"/>
          <w:szCs w:val="30"/>
        </w:rPr>
        <w:t>.</w:t>
      </w:r>
      <w:r w:rsidRPr="000749E0">
        <w:rPr>
          <w:rFonts w:ascii="Arial Narrow" w:hAnsi="Arial Narrow" w:cs="Tahoma"/>
          <w:b/>
          <w:bCs/>
          <w:sz w:val="30"/>
          <w:szCs w:val="30"/>
          <w:lang w:val="hr-HR"/>
        </w:rPr>
        <w:t>)</w:t>
      </w:r>
      <w:r w:rsidRPr="000749E0">
        <w:rPr>
          <w:rFonts w:ascii="Arial Narrow" w:hAnsi="Arial Narrow" w:cs="Tahoma"/>
          <w:b/>
          <w:bCs/>
          <w:sz w:val="30"/>
          <w:szCs w:val="30"/>
          <w:lang w:val="sr-Cyrl-CS"/>
        </w:rPr>
        <w:t xml:space="preserve"> већа </w:t>
      </w:r>
      <w:r w:rsidR="00D61FEE" w:rsidRPr="000749E0">
        <w:rPr>
          <w:rFonts w:ascii="Arial Narrow" w:hAnsi="Arial Narrow" w:cs="Tahoma"/>
          <w:b/>
          <w:bCs/>
          <w:sz w:val="30"/>
          <w:szCs w:val="30"/>
        </w:rPr>
        <w:t>8</w:t>
      </w:r>
      <w:r w:rsidRPr="000749E0">
        <w:rPr>
          <w:rFonts w:ascii="Arial Narrow" w:hAnsi="Arial Narrow" w:cs="Tahoma"/>
          <w:b/>
          <w:bCs/>
          <w:sz w:val="30"/>
          <w:szCs w:val="30"/>
          <w:lang w:val="sr-Cyrl-CS"/>
        </w:rPr>
        <w:t>,</w:t>
      </w:r>
      <w:r w:rsidR="00D61FEE" w:rsidRPr="000749E0">
        <w:rPr>
          <w:rFonts w:ascii="Arial Narrow" w:hAnsi="Arial Narrow" w:cs="Tahoma"/>
          <w:b/>
          <w:bCs/>
          <w:sz w:val="30"/>
          <w:szCs w:val="30"/>
        </w:rPr>
        <w:t>2</w:t>
      </w:r>
      <w:r w:rsidRPr="000749E0">
        <w:rPr>
          <w:rFonts w:ascii="Arial Narrow" w:hAnsi="Arial Narrow" w:cs="Tahoma"/>
          <w:b/>
          <w:bCs/>
          <w:sz w:val="30"/>
          <w:szCs w:val="30"/>
          <w:lang w:val="sr-Cyrl-CS"/>
        </w:rPr>
        <w:t>%</w:t>
      </w:r>
    </w:p>
    <w:p w:rsidR="00571A5D" w:rsidRPr="00BE2B8A" w:rsidRDefault="00571A5D" w:rsidP="000213F8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BE2B8A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Десезонирана </w:t>
      </w:r>
      <w:r w:rsidRPr="00BE2B8A">
        <w:rPr>
          <w:rFonts w:ascii="Arial Narrow" w:hAnsi="Arial Narrow" w:cs="Tahoma"/>
          <w:b/>
          <w:sz w:val="28"/>
          <w:szCs w:val="30"/>
          <w:lang w:val="sr-Cyrl-CS"/>
        </w:rPr>
        <w:t>индустријска производња (</w:t>
      </w:r>
      <w:r w:rsidRPr="00BE2B8A">
        <w:rPr>
          <w:rFonts w:ascii="Arial Narrow" w:hAnsi="Arial Narrow" w:cs="Tahoma"/>
          <w:b/>
          <w:sz w:val="28"/>
          <w:szCs w:val="30"/>
        </w:rPr>
        <w:t>V</w:t>
      </w:r>
      <w:r w:rsidRPr="00BE2B8A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BE2B8A">
        <w:rPr>
          <w:rFonts w:ascii="Arial Narrow" w:hAnsi="Arial Narrow" w:cs="Tahoma"/>
          <w:b/>
          <w:sz w:val="28"/>
          <w:szCs w:val="30"/>
          <w:lang w:val="sr-Cyrl-CS"/>
        </w:rPr>
        <w:t>1</w:t>
      </w:r>
      <w:r w:rsidRPr="00BE2B8A">
        <w:rPr>
          <w:rFonts w:ascii="Arial Narrow" w:hAnsi="Arial Narrow" w:cs="Tahoma"/>
          <w:b/>
          <w:sz w:val="28"/>
          <w:szCs w:val="30"/>
        </w:rPr>
        <w:t>5</w:t>
      </w:r>
      <w:r w:rsidRPr="00BE2B8A">
        <w:rPr>
          <w:rFonts w:ascii="Arial Narrow" w:hAnsi="Arial Narrow" w:cs="Tahoma"/>
          <w:b/>
          <w:sz w:val="28"/>
          <w:szCs w:val="30"/>
          <w:lang w:val="sr-Latn-BA"/>
        </w:rPr>
        <w:t>/I</w:t>
      </w:r>
      <w:r w:rsidRPr="00BE2B8A">
        <w:rPr>
          <w:rFonts w:ascii="Arial Narrow" w:hAnsi="Arial Narrow" w:cs="Tahoma"/>
          <w:b/>
          <w:sz w:val="28"/>
          <w:szCs w:val="30"/>
        </w:rPr>
        <w:t>V</w:t>
      </w:r>
      <w:r w:rsidRPr="00BE2B8A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Pr="00BE2B8A">
        <w:rPr>
          <w:rFonts w:ascii="Arial Narrow" w:hAnsi="Arial Narrow" w:cs="Tahoma"/>
          <w:b/>
          <w:bCs/>
          <w:sz w:val="28"/>
          <w:szCs w:val="30"/>
          <w:lang w:val="ru-RU"/>
        </w:rPr>
        <w:t>201</w:t>
      </w:r>
      <w:r w:rsidR="00BA217F">
        <w:rPr>
          <w:rFonts w:ascii="Arial Narrow" w:hAnsi="Arial Narrow" w:cs="Tahoma"/>
          <w:b/>
          <w:bCs/>
          <w:sz w:val="28"/>
          <w:szCs w:val="30"/>
        </w:rPr>
        <w:t>5</w:t>
      </w:r>
      <w:r w:rsidRPr="00BE2B8A">
        <w:rPr>
          <w:rFonts w:ascii="Arial Narrow" w:hAnsi="Arial Narrow" w:cs="Tahoma"/>
          <w:b/>
          <w:bCs/>
          <w:sz w:val="28"/>
          <w:szCs w:val="30"/>
        </w:rPr>
        <w:t>.</w:t>
      </w:r>
      <w:r w:rsidRPr="00BE2B8A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BE2B8A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већа 4,1%</w:t>
      </w:r>
    </w:p>
    <w:p w:rsidR="000213F8" w:rsidRPr="000749E0" w:rsidRDefault="000213F8" w:rsidP="000213F8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pacing w:val="-4"/>
          <w:sz w:val="36"/>
          <w:szCs w:val="28"/>
          <w:lang w:val="sr-Cyrl-CS"/>
        </w:rPr>
      </w:pPr>
      <w:r w:rsidRPr="000749E0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CF5080" w:rsidRPr="000749E0">
        <w:rPr>
          <w:rFonts w:ascii="Arial Narrow" w:hAnsi="Arial Narrow" w:cs="Tahoma"/>
          <w:b/>
          <w:sz w:val="28"/>
        </w:rPr>
        <w:t>V</w:t>
      </w:r>
      <w:r w:rsidRPr="000749E0">
        <w:rPr>
          <w:rFonts w:ascii="Arial Narrow" w:hAnsi="Arial Narrow" w:cs="Tahoma"/>
          <w:b/>
          <w:sz w:val="28"/>
          <w:lang w:val="ru-RU"/>
        </w:rPr>
        <w:t xml:space="preserve"> 201</w:t>
      </w:r>
      <w:r w:rsidR="00284295" w:rsidRPr="000749E0">
        <w:rPr>
          <w:rFonts w:ascii="Arial Narrow" w:hAnsi="Arial Narrow" w:cs="Tahoma"/>
          <w:b/>
          <w:sz w:val="28"/>
        </w:rPr>
        <w:t>5</w:t>
      </w:r>
      <w:r w:rsidRPr="000749E0">
        <w:rPr>
          <w:rFonts w:ascii="Arial Narrow" w:hAnsi="Arial Narrow" w:cs="Tahoma"/>
          <w:b/>
          <w:sz w:val="28"/>
          <w:lang w:val="ru-RU"/>
        </w:rPr>
        <w:t>/</w:t>
      </w:r>
      <w:r w:rsidR="00CF5080" w:rsidRPr="000749E0">
        <w:rPr>
          <w:rFonts w:ascii="Arial Narrow" w:hAnsi="Arial Narrow" w:cs="Tahoma"/>
          <w:b/>
          <w:sz w:val="28"/>
        </w:rPr>
        <w:t>V</w:t>
      </w:r>
      <w:r w:rsidRPr="000749E0">
        <w:rPr>
          <w:rFonts w:ascii="Arial Narrow" w:hAnsi="Arial Narrow" w:cs="Tahoma"/>
          <w:b/>
          <w:sz w:val="28"/>
          <w:lang w:val="ru-RU"/>
        </w:rPr>
        <w:t xml:space="preserve"> 201</w:t>
      </w:r>
      <w:r w:rsidR="00284295" w:rsidRPr="000749E0">
        <w:rPr>
          <w:rFonts w:ascii="Arial Narrow" w:hAnsi="Arial Narrow" w:cs="Tahoma"/>
          <w:b/>
          <w:sz w:val="28"/>
        </w:rPr>
        <w:t>4</w:t>
      </w:r>
      <w:r w:rsidRPr="000749E0">
        <w:rPr>
          <w:rFonts w:ascii="Arial Narrow" w:hAnsi="Arial Narrow" w:cs="Tahoma"/>
          <w:b/>
          <w:sz w:val="28"/>
          <w:lang w:val="ru-RU"/>
        </w:rPr>
        <w:t xml:space="preserve">.) већи </w:t>
      </w:r>
      <w:r w:rsidR="00CE10D7" w:rsidRPr="000749E0">
        <w:rPr>
          <w:rFonts w:ascii="Arial Narrow" w:hAnsi="Arial Narrow" w:cs="Tahoma"/>
          <w:b/>
          <w:sz w:val="28"/>
        </w:rPr>
        <w:t>2</w:t>
      </w:r>
      <w:r w:rsidRPr="000749E0">
        <w:rPr>
          <w:rFonts w:ascii="Arial Narrow" w:hAnsi="Arial Narrow" w:cs="Tahoma"/>
          <w:b/>
          <w:sz w:val="28"/>
          <w:lang w:val="ru-RU"/>
        </w:rPr>
        <w:t>,</w:t>
      </w:r>
      <w:r w:rsidR="00CE10D7" w:rsidRPr="000749E0">
        <w:rPr>
          <w:rFonts w:ascii="Arial Narrow" w:hAnsi="Arial Narrow" w:cs="Tahoma"/>
          <w:b/>
          <w:sz w:val="28"/>
        </w:rPr>
        <w:t>2</w:t>
      </w:r>
      <w:r w:rsidRPr="000749E0">
        <w:rPr>
          <w:rFonts w:ascii="Arial Narrow" w:hAnsi="Arial Narrow" w:cs="Tahoma"/>
          <w:b/>
          <w:sz w:val="28"/>
          <w:lang w:val="ru-RU"/>
        </w:rPr>
        <w:t>%</w:t>
      </w:r>
    </w:p>
    <w:p w:rsidR="000213F8" w:rsidRPr="000749E0" w:rsidRDefault="000213F8" w:rsidP="000213F8">
      <w:pPr>
        <w:tabs>
          <w:tab w:val="left" w:pos="0"/>
          <w:tab w:val="left" w:pos="1100"/>
        </w:tabs>
        <w:jc w:val="both"/>
        <w:rPr>
          <w:rFonts w:ascii="Tahoma" w:hAnsi="Tahoma" w:cs="Tahoma"/>
          <w:spacing w:val="-4"/>
          <w:lang w:val="sr-Cyrl-CS"/>
        </w:rPr>
      </w:pPr>
    </w:p>
    <w:p w:rsidR="000213F8" w:rsidRPr="000749E0" w:rsidRDefault="000213F8" w:rsidP="000213F8">
      <w:pPr>
        <w:jc w:val="both"/>
        <w:rPr>
          <w:rFonts w:ascii="Arial Narrow" w:hAnsi="Arial Narrow" w:cs="Tahoma"/>
          <w:sz w:val="22"/>
          <w:lang w:val="sr-Cyrl-CS"/>
        </w:rPr>
      </w:pPr>
      <w:r w:rsidRPr="000749E0">
        <w:rPr>
          <w:rFonts w:ascii="Arial Narrow" w:hAnsi="Arial Narrow" w:cs="Tahoma"/>
          <w:b/>
          <w:sz w:val="22"/>
          <w:lang w:val="sr-Cyrl-CS"/>
        </w:rPr>
        <w:t>Календарски прилагођена</w:t>
      </w:r>
      <w:r w:rsidRPr="000749E0">
        <w:rPr>
          <w:rFonts w:ascii="Arial Narrow" w:hAnsi="Arial Narrow" w:cs="Tahoma"/>
          <w:b/>
          <w:sz w:val="22"/>
        </w:rPr>
        <w:t xml:space="preserve"> индустријска производња</w:t>
      </w:r>
      <w:r w:rsidRPr="000749E0">
        <w:rPr>
          <w:rFonts w:ascii="Arial Narrow" w:hAnsi="Arial Narrow" w:cs="Tahoma"/>
          <w:sz w:val="22"/>
        </w:rPr>
        <w:t xml:space="preserve"> у </w:t>
      </w:r>
      <w:r w:rsidR="00CE10D7" w:rsidRPr="000749E0">
        <w:rPr>
          <w:rFonts w:ascii="Arial Narrow" w:hAnsi="Arial Narrow" w:cs="Tahoma"/>
          <w:spacing w:val="-2"/>
          <w:sz w:val="22"/>
          <w:lang w:val="sr-Cyrl-CS"/>
        </w:rPr>
        <w:t>мају</w:t>
      </w:r>
      <w:r w:rsidRPr="000749E0">
        <w:rPr>
          <w:rFonts w:ascii="Arial Narrow" w:hAnsi="Arial Narrow" w:cs="Tahoma"/>
          <w:spacing w:val="-2"/>
          <w:sz w:val="22"/>
        </w:rPr>
        <w:t xml:space="preserve"> </w:t>
      </w:r>
      <w:r w:rsidRPr="000749E0">
        <w:rPr>
          <w:rFonts w:ascii="Arial Narrow" w:hAnsi="Arial Narrow" w:cs="Tahoma"/>
          <w:sz w:val="22"/>
        </w:rPr>
        <w:t>201</w:t>
      </w:r>
      <w:r w:rsidR="00284295" w:rsidRPr="000749E0">
        <w:rPr>
          <w:rFonts w:ascii="Arial Narrow" w:hAnsi="Arial Narrow" w:cs="Tahoma"/>
          <w:sz w:val="22"/>
          <w:lang w:val="sr-Cyrl-CS"/>
        </w:rPr>
        <w:t>5</w:t>
      </w:r>
      <w:r w:rsidRPr="000749E0">
        <w:rPr>
          <w:rFonts w:ascii="Arial Narrow" w:hAnsi="Arial Narrow" w:cs="Tahoma"/>
          <w:sz w:val="22"/>
        </w:rPr>
        <w:t xml:space="preserve">. </w:t>
      </w:r>
      <w:r w:rsidRPr="000749E0">
        <w:rPr>
          <w:rFonts w:ascii="Arial Narrow" w:hAnsi="Arial Narrow" w:cs="Tahoma"/>
          <w:sz w:val="22"/>
          <w:lang w:val="sr-Cyrl-BA"/>
        </w:rPr>
        <w:t>г</w:t>
      </w:r>
      <w:r w:rsidRPr="000749E0">
        <w:rPr>
          <w:rFonts w:ascii="Arial Narrow" w:hAnsi="Arial Narrow" w:cs="Tahoma"/>
          <w:sz w:val="22"/>
        </w:rPr>
        <w:t>одине</w:t>
      </w:r>
      <w:r w:rsidRPr="000749E0">
        <w:rPr>
          <w:rFonts w:ascii="Arial Narrow" w:hAnsi="Arial Narrow" w:cs="Tahoma"/>
          <w:spacing w:val="-4"/>
          <w:sz w:val="22"/>
          <w:lang w:val="sr-Cyrl-BA"/>
        </w:rPr>
        <w:t xml:space="preserve"> </w:t>
      </w:r>
      <w:r w:rsidRPr="000749E0">
        <w:rPr>
          <w:rFonts w:ascii="Arial Narrow" w:hAnsi="Arial Narrow" w:cs="Tahoma"/>
          <w:sz w:val="22"/>
        </w:rPr>
        <w:t xml:space="preserve">у поређењу </w:t>
      </w:r>
      <w:r w:rsidRPr="000749E0">
        <w:rPr>
          <w:rFonts w:ascii="Arial Narrow" w:hAnsi="Arial Narrow" w:cs="Tahoma"/>
          <w:sz w:val="22"/>
          <w:lang w:val="sr-Cyrl-BA"/>
        </w:rPr>
        <w:t xml:space="preserve">са </w:t>
      </w:r>
      <w:r w:rsidR="00CE10D7" w:rsidRPr="000749E0">
        <w:rPr>
          <w:rFonts w:ascii="Arial Narrow" w:hAnsi="Arial Narrow" w:cs="Tahoma"/>
          <w:spacing w:val="-2"/>
          <w:sz w:val="22"/>
          <w:lang w:val="sr-Cyrl-CS"/>
        </w:rPr>
        <w:t>мајем</w:t>
      </w:r>
      <w:r w:rsidRPr="000749E0">
        <w:rPr>
          <w:rFonts w:ascii="Arial Narrow" w:hAnsi="Arial Narrow" w:cs="Tahoma"/>
          <w:spacing w:val="-2"/>
          <w:sz w:val="22"/>
        </w:rPr>
        <w:t xml:space="preserve"> </w:t>
      </w:r>
      <w:r w:rsidRPr="000749E0">
        <w:rPr>
          <w:rFonts w:ascii="Arial Narrow" w:hAnsi="Arial Narrow" w:cs="Tahoma"/>
          <w:sz w:val="22"/>
          <w:lang w:val="ru-RU"/>
        </w:rPr>
        <w:t>201</w:t>
      </w:r>
      <w:r w:rsidR="00284295" w:rsidRPr="000749E0">
        <w:rPr>
          <w:rFonts w:ascii="Arial Narrow" w:hAnsi="Arial Narrow" w:cs="Tahoma"/>
          <w:sz w:val="22"/>
          <w:lang w:val="ru-RU"/>
        </w:rPr>
        <w:t>4</w:t>
      </w:r>
      <w:r w:rsidRPr="000749E0">
        <w:rPr>
          <w:rFonts w:ascii="Arial Narrow" w:hAnsi="Arial Narrow" w:cs="Tahoma"/>
          <w:sz w:val="22"/>
          <w:lang w:val="ru-RU"/>
        </w:rPr>
        <w:t>.</w:t>
      </w:r>
      <w:r w:rsidRPr="000749E0">
        <w:rPr>
          <w:rFonts w:ascii="Arial Narrow" w:hAnsi="Arial Narrow" w:cs="Tahoma"/>
          <w:sz w:val="22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 xml:space="preserve">већа је за </w:t>
      </w:r>
      <w:r w:rsidR="00CE10D7" w:rsidRPr="000749E0">
        <w:rPr>
          <w:rFonts w:ascii="Arial Narrow" w:hAnsi="Arial Narrow" w:cs="Tahoma"/>
          <w:sz w:val="22"/>
          <w:lang w:val="sr-Cyrl-CS"/>
        </w:rPr>
        <w:t>8</w:t>
      </w:r>
      <w:r w:rsidRPr="000749E0">
        <w:rPr>
          <w:rFonts w:ascii="Arial Narrow" w:hAnsi="Arial Narrow" w:cs="Tahoma"/>
          <w:sz w:val="22"/>
          <w:lang w:val="sr-Cyrl-CS"/>
        </w:rPr>
        <w:t>,</w:t>
      </w:r>
      <w:r w:rsidR="00CE10D7" w:rsidRPr="000749E0">
        <w:rPr>
          <w:rFonts w:ascii="Arial Narrow" w:hAnsi="Arial Narrow" w:cs="Tahoma"/>
          <w:sz w:val="22"/>
          <w:lang w:val="sr-Cyrl-CS"/>
        </w:rPr>
        <w:t>2</w:t>
      </w:r>
      <w:r w:rsidRPr="000749E0">
        <w:rPr>
          <w:rFonts w:ascii="Arial Narrow" w:hAnsi="Arial Narrow" w:cs="Tahoma"/>
          <w:sz w:val="22"/>
          <w:lang w:val="sr-Cyrl-CS"/>
        </w:rPr>
        <w:t>%.</w:t>
      </w:r>
      <w:r w:rsidRPr="000749E0">
        <w:rPr>
          <w:rFonts w:ascii="Arial Narrow" w:hAnsi="Arial Narrow" w:cs="Tahoma"/>
          <w:sz w:val="22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>У</w:t>
      </w:r>
      <w:r w:rsidRPr="000749E0">
        <w:rPr>
          <w:rFonts w:ascii="Arial Narrow" w:hAnsi="Arial Narrow" w:cs="Tahoma"/>
          <w:sz w:val="22"/>
        </w:rPr>
        <w:t xml:space="preserve"> </w:t>
      </w:r>
      <w:r w:rsidR="00CF5080" w:rsidRPr="000749E0">
        <w:rPr>
          <w:rFonts w:ascii="Arial Narrow" w:hAnsi="Arial Narrow" w:cs="Tahoma"/>
          <w:sz w:val="22"/>
          <w:lang w:val="sr-Cyrl-CS"/>
        </w:rPr>
        <w:t xml:space="preserve">подручју </w:t>
      </w:r>
      <w:r w:rsidR="0082153B" w:rsidRPr="000749E0">
        <w:rPr>
          <w:rFonts w:ascii="Arial Narrow" w:hAnsi="Arial Narrow" w:cs="Tahoma"/>
          <w:i/>
          <w:sz w:val="22"/>
        </w:rPr>
        <w:t>Вађењ</w:t>
      </w:r>
      <w:r w:rsidR="0082153B" w:rsidRPr="000749E0">
        <w:rPr>
          <w:rFonts w:ascii="Arial Narrow" w:hAnsi="Arial Narrow" w:cs="Tahoma"/>
          <w:i/>
          <w:sz w:val="22"/>
          <w:lang w:val="sr-Cyrl-BA"/>
        </w:rPr>
        <w:t>а</w:t>
      </w:r>
      <w:r w:rsidR="0082153B" w:rsidRPr="000749E0">
        <w:rPr>
          <w:rFonts w:ascii="Arial Narrow" w:hAnsi="Arial Narrow" w:cs="Tahoma"/>
          <w:i/>
          <w:sz w:val="22"/>
        </w:rPr>
        <w:t xml:space="preserve"> руда и камена</w:t>
      </w:r>
      <w:r w:rsidR="0082153B" w:rsidRPr="000749E0">
        <w:rPr>
          <w:rFonts w:ascii="Arial Narrow" w:hAnsi="Arial Narrow" w:cs="Tahoma"/>
          <w:i/>
          <w:sz w:val="22"/>
          <w:lang w:val="ru-RU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>остварен је раст</w:t>
      </w:r>
      <w:r w:rsidRPr="000749E0">
        <w:rPr>
          <w:rFonts w:ascii="Arial Narrow" w:hAnsi="Arial Narrow" w:cs="Tahoma"/>
          <w:sz w:val="22"/>
        </w:rPr>
        <w:t xml:space="preserve"> </w:t>
      </w:r>
      <w:r w:rsidRPr="000749E0">
        <w:rPr>
          <w:rFonts w:ascii="Arial Narrow" w:hAnsi="Arial Narrow" w:cs="Tahoma"/>
          <w:sz w:val="22"/>
          <w:lang w:val="sr-Cyrl-BA"/>
        </w:rPr>
        <w:t>од</w:t>
      </w:r>
      <w:r w:rsidRPr="000749E0">
        <w:rPr>
          <w:rFonts w:ascii="Arial Narrow" w:hAnsi="Arial Narrow" w:cs="Tahoma"/>
          <w:sz w:val="22"/>
        </w:rPr>
        <w:t xml:space="preserve"> </w:t>
      </w:r>
      <w:r w:rsidR="0082153B" w:rsidRPr="000749E0">
        <w:rPr>
          <w:rFonts w:ascii="Arial Narrow" w:hAnsi="Arial Narrow" w:cs="Tahoma"/>
          <w:sz w:val="22"/>
          <w:lang w:val="sr-Cyrl-CS"/>
        </w:rPr>
        <w:t>41</w:t>
      </w:r>
      <w:r w:rsidRPr="000749E0">
        <w:rPr>
          <w:rFonts w:ascii="Arial Narrow" w:hAnsi="Arial Narrow" w:cs="Tahoma"/>
          <w:sz w:val="22"/>
          <w:lang w:val="sr-Cyrl-CS"/>
        </w:rPr>
        <w:t>,</w:t>
      </w:r>
      <w:r w:rsidR="0082153B" w:rsidRPr="000749E0">
        <w:rPr>
          <w:rFonts w:ascii="Arial Narrow" w:hAnsi="Arial Narrow" w:cs="Tahoma"/>
          <w:sz w:val="22"/>
          <w:lang w:val="sr-Cyrl-CS"/>
        </w:rPr>
        <w:t>9</w:t>
      </w:r>
      <w:r w:rsidRPr="000749E0">
        <w:rPr>
          <w:rFonts w:ascii="Arial Narrow" w:hAnsi="Arial Narrow" w:cs="Tahoma"/>
          <w:sz w:val="22"/>
        </w:rPr>
        <w:t>%</w:t>
      </w:r>
      <w:r w:rsidR="0082153B" w:rsidRPr="000749E0">
        <w:rPr>
          <w:rFonts w:ascii="Arial Narrow" w:hAnsi="Arial Narrow" w:cs="Tahoma"/>
          <w:sz w:val="22"/>
          <w:lang w:val="sr-Cyrl-CS"/>
        </w:rPr>
        <w:t>,</w:t>
      </w:r>
      <w:r w:rsidR="00AC4206" w:rsidRPr="000749E0">
        <w:rPr>
          <w:rFonts w:ascii="Arial Narrow" w:hAnsi="Arial Narrow" w:cs="Tahoma"/>
          <w:sz w:val="22"/>
          <w:lang w:val="sr-Cyrl-CS"/>
        </w:rPr>
        <w:t xml:space="preserve"> </w:t>
      </w:r>
      <w:r w:rsidR="0082153B" w:rsidRPr="000749E0">
        <w:rPr>
          <w:rFonts w:ascii="Arial Narrow" w:hAnsi="Arial Narrow" w:cs="Tahoma"/>
          <w:sz w:val="22"/>
          <w:lang w:val="sr-Cyrl-CS"/>
        </w:rPr>
        <w:t xml:space="preserve">у </w:t>
      </w:r>
      <w:r w:rsidR="0082153B" w:rsidRPr="000749E0">
        <w:rPr>
          <w:rFonts w:ascii="Arial Narrow" w:hAnsi="Arial Narrow" w:cs="Tahoma"/>
          <w:i/>
          <w:sz w:val="22"/>
        </w:rPr>
        <w:t xml:space="preserve">Прерађивачкој </w:t>
      </w:r>
      <w:r w:rsidR="0082153B" w:rsidRPr="000749E0">
        <w:rPr>
          <w:rFonts w:ascii="Arial Narrow" w:hAnsi="Arial Narrow" w:cs="Tahoma"/>
          <w:sz w:val="22"/>
        </w:rPr>
        <w:t>индустрији</w:t>
      </w:r>
      <w:r w:rsidR="0082153B" w:rsidRPr="000749E0">
        <w:rPr>
          <w:rFonts w:ascii="Arial Narrow" w:hAnsi="Arial Narrow" w:cs="Tahoma"/>
          <w:sz w:val="22"/>
          <w:lang w:val="sr-Cyrl-CS"/>
        </w:rPr>
        <w:t xml:space="preserve"> раст од 5,4% </w:t>
      </w:r>
      <w:r w:rsidR="00AC4206" w:rsidRPr="000749E0">
        <w:rPr>
          <w:rFonts w:ascii="Arial Narrow" w:hAnsi="Arial Narrow" w:cs="Tahoma"/>
          <w:sz w:val="22"/>
          <w:lang w:val="sr-Cyrl-CS"/>
        </w:rPr>
        <w:t>и</w:t>
      </w:r>
      <w:r w:rsidRPr="000749E0">
        <w:rPr>
          <w:rFonts w:ascii="Arial Narrow" w:hAnsi="Arial Narrow" w:cs="Tahoma"/>
          <w:sz w:val="22"/>
          <w:lang w:val="sr-Cyrl-CS"/>
        </w:rPr>
        <w:t xml:space="preserve"> </w:t>
      </w:r>
      <w:r w:rsidRPr="000749E0">
        <w:rPr>
          <w:rFonts w:ascii="Arial Narrow" w:hAnsi="Arial Narrow" w:cs="Tahoma"/>
          <w:sz w:val="22"/>
          <w:lang w:val="sr-Cyrl-BA"/>
        </w:rPr>
        <w:t xml:space="preserve">у </w:t>
      </w:r>
      <w:r w:rsidR="00CF5080" w:rsidRPr="000749E0">
        <w:rPr>
          <w:rFonts w:ascii="Arial Narrow" w:hAnsi="Arial Narrow" w:cs="Tahoma"/>
          <w:sz w:val="22"/>
          <w:lang w:val="sr-Cyrl-BA"/>
        </w:rPr>
        <w:t xml:space="preserve">подручју </w:t>
      </w:r>
      <w:r w:rsidR="0082153B" w:rsidRPr="000749E0">
        <w:rPr>
          <w:rFonts w:ascii="Arial Narrow" w:hAnsi="Arial Narrow" w:cs="Tahoma"/>
          <w:i/>
          <w:sz w:val="22"/>
          <w:lang w:val="ru-RU"/>
        </w:rPr>
        <w:t>Производња и снабдијевање електричном енергијом, гасом, паром и климатизацији</w:t>
      </w:r>
      <w:r w:rsidR="0082153B" w:rsidRPr="000749E0">
        <w:rPr>
          <w:rFonts w:ascii="Arial Narrow" w:hAnsi="Arial Narrow" w:cs="Tahoma"/>
          <w:i/>
          <w:sz w:val="22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>раст</w:t>
      </w:r>
      <w:r w:rsidRPr="000749E0">
        <w:rPr>
          <w:rFonts w:ascii="Arial Narrow" w:hAnsi="Arial Narrow" w:cs="Tahoma"/>
          <w:sz w:val="22"/>
          <w:lang w:val="sr-Cyrl-BA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>од</w:t>
      </w:r>
      <w:r w:rsidRPr="000749E0">
        <w:rPr>
          <w:rFonts w:ascii="Arial Narrow" w:hAnsi="Arial Narrow" w:cs="Tahoma"/>
          <w:sz w:val="22"/>
        </w:rPr>
        <w:t xml:space="preserve"> </w:t>
      </w:r>
      <w:r w:rsidR="00CF5080" w:rsidRPr="000749E0">
        <w:rPr>
          <w:rFonts w:ascii="Arial Narrow" w:hAnsi="Arial Narrow" w:cs="Tahoma"/>
          <w:sz w:val="22"/>
          <w:lang w:val="sr-Cyrl-CS"/>
        </w:rPr>
        <w:t>2</w:t>
      </w:r>
      <w:r w:rsidRPr="000749E0">
        <w:rPr>
          <w:rFonts w:ascii="Arial Narrow" w:hAnsi="Arial Narrow" w:cs="Tahoma"/>
          <w:sz w:val="22"/>
        </w:rPr>
        <w:t>,</w:t>
      </w:r>
      <w:r w:rsidR="0082153B" w:rsidRPr="000749E0">
        <w:rPr>
          <w:rFonts w:ascii="Arial Narrow" w:hAnsi="Arial Narrow" w:cs="Tahoma"/>
          <w:sz w:val="22"/>
          <w:lang w:val="sr-Cyrl-CS"/>
        </w:rPr>
        <w:t>3</w:t>
      </w:r>
      <w:r w:rsidRPr="000749E0">
        <w:rPr>
          <w:rFonts w:ascii="Arial Narrow" w:hAnsi="Arial Narrow" w:cs="Tahoma"/>
          <w:sz w:val="22"/>
        </w:rPr>
        <w:t>%</w:t>
      </w:r>
      <w:r w:rsidR="0082153B" w:rsidRPr="000749E0">
        <w:rPr>
          <w:rFonts w:ascii="Arial Narrow" w:hAnsi="Arial Narrow" w:cs="Tahoma"/>
          <w:sz w:val="22"/>
          <w:lang w:val="sr-Cyrl-CS"/>
        </w:rPr>
        <w:t xml:space="preserve">. </w:t>
      </w:r>
      <w:r w:rsidRPr="000749E0">
        <w:rPr>
          <w:rFonts w:ascii="Arial Narrow" w:hAnsi="Arial Narrow" w:cs="Tahoma"/>
          <w:spacing w:val="-2"/>
          <w:sz w:val="22"/>
          <w:lang w:val="sr-Cyrl-CS"/>
        </w:rPr>
        <w:t>Посматрано према главним индустријским групама по основу економске намјене производа,</w:t>
      </w:r>
      <w:r w:rsidRPr="000749E0">
        <w:rPr>
          <w:rFonts w:ascii="Arial Narrow" w:hAnsi="Arial Narrow" w:cs="Tahoma"/>
          <w:spacing w:val="-2"/>
          <w:sz w:val="22"/>
          <w:lang w:val="sr-Cyrl-BA"/>
        </w:rPr>
        <w:t xml:space="preserve"> производња</w:t>
      </w:r>
      <w:r w:rsidRPr="000749E0">
        <w:rPr>
          <w:rFonts w:ascii="Arial Narrow" w:hAnsi="Arial Narrow" w:cs="Tahoma"/>
          <w:sz w:val="22"/>
          <w:lang w:val="sr-Cyrl-CS"/>
        </w:rPr>
        <w:t xml:space="preserve"> </w:t>
      </w:r>
      <w:r w:rsidR="00571A5D" w:rsidRPr="000749E0">
        <w:rPr>
          <w:rFonts w:ascii="Arial Narrow" w:hAnsi="Arial Narrow" w:cs="Tahoma"/>
          <w:sz w:val="22"/>
          <w:lang w:val="sr-Cyrl-CS"/>
        </w:rPr>
        <w:t xml:space="preserve">интермедијарних производа </w:t>
      </w:r>
      <w:r w:rsidRPr="000749E0">
        <w:rPr>
          <w:rFonts w:ascii="Arial Narrow" w:hAnsi="Arial Narrow" w:cs="Tahoma"/>
          <w:sz w:val="22"/>
        </w:rPr>
        <w:t xml:space="preserve">у </w:t>
      </w:r>
      <w:r w:rsidR="00571A5D" w:rsidRPr="000749E0">
        <w:rPr>
          <w:rFonts w:ascii="Arial Narrow" w:hAnsi="Arial Narrow" w:cs="Tahoma"/>
          <w:spacing w:val="-2"/>
          <w:sz w:val="22"/>
          <w:lang w:val="sr-Cyrl-CS"/>
        </w:rPr>
        <w:t>мају</w:t>
      </w:r>
      <w:r w:rsidRPr="000749E0">
        <w:rPr>
          <w:rFonts w:ascii="Arial Narrow" w:hAnsi="Arial Narrow" w:cs="Tahoma"/>
          <w:spacing w:val="-2"/>
          <w:sz w:val="22"/>
        </w:rPr>
        <w:t xml:space="preserve"> </w:t>
      </w:r>
      <w:r w:rsidRPr="000749E0">
        <w:rPr>
          <w:rFonts w:ascii="Arial Narrow" w:hAnsi="Arial Narrow" w:cs="Tahoma"/>
          <w:sz w:val="22"/>
        </w:rPr>
        <w:t>201</w:t>
      </w:r>
      <w:r w:rsidR="00284295" w:rsidRPr="000749E0">
        <w:rPr>
          <w:rFonts w:ascii="Arial Narrow" w:hAnsi="Arial Narrow" w:cs="Tahoma"/>
          <w:sz w:val="22"/>
          <w:lang w:val="sr-Cyrl-CS"/>
        </w:rPr>
        <w:t>5</w:t>
      </w:r>
      <w:r w:rsidRPr="000749E0">
        <w:rPr>
          <w:rFonts w:ascii="Arial Narrow" w:hAnsi="Arial Narrow" w:cs="Tahoma"/>
          <w:sz w:val="22"/>
        </w:rPr>
        <w:t xml:space="preserve">. </w:t>
      </w:r>
      <w:r w:rsidRPr="000749E0">
        <w:rPr>
          <w:rFonts w:ascii="Arial Narrow" w:hAnsi="Arial Narrow" w:cs="Tahoma"/>
          <w:sz w:val="22"/>
          <w:lang w:val="sr-Cyrl-BA"/>
        </w:rPr>
        <w:t>г</w:t>
      </w:r>
      <w:r w:rsidRPr="000749E0">
        <w:rPr>
          <w:rFonts w:ascii="Arial Narrow" w:hAnsi="Arial Narrow" w:cs="Tahoma"/>
          <w:sz w:val="22"/>
        </w:rPr>
        <w:t>одине</w:t>
      </w:r>
      <w:r w:rsidRPr="000749E0">
        <w:rPr>
          <w:rFonts w:ascii="Arial Narrow" w:hAnsi="Arial Narrow" w:cs="Tahoma"/>
          <w:spacing w:val="-4"/>
          <w:sz w:val="22"/>
          <w:lang w:val="sr-Cyrl-BA"/>
        </w:rPr>
        <w:t xml:space="preserve"> </w:t>
      </w:r>
      <w:r w:rsidRPr="000749E0">
        <w:rPr>
          <w:rFonts w:ascii="Arial Narrow" w:hAnsi="Arial Narrow" w:cs="Tahoma"/>
          <w:sz w:val="22"/>
        </w:rPr>
        <w:t xml:space="preserve">у поређењу </w:t>
      </w:r>
      <w:r w:rsidRPr="000749E0">
        <w:rPr>
          <w:rFonts w:ascii="Arial Narrow" w:hAnsi="Arial Narrow" w:cs="Tahoma"/>
          <w:sz w:val="22"/>
          <w:lang w:val="sr-Cyrl-BA"/>
        </w:rPr>
        <w:t xml:space="preserve">са </w:t>
      </w:r>
      <w:r w:rsidR="00571A5D" w:rsidRPr="000749E0">
        <w:rPr>
          <w:rFonts w:ascii="Arial Narrow" w:hAnsi="Arial Narrow" w:cs="Tahoma"/>
          <w:spacing w:val="-2"/>
          <w:sz w:val="22"/>
          <w:lang w:val="sr-Cyrl-CS"/>
        </w:rPr>
        <w:t>мај</w:t>
      </w:r>
      <w:r w:rsidR="00A56718" w:rsidRPr="000749E0">
        <w:rPr>
          <w:rFonts w:ascii="Arial Narrow" w:hAnsi="Arial Narrow" w:cs="Tahoma"/>
          <w:spacing w:val="-2"/>
          <w:sz w:val="22"/>
          <w:lang w:val="sr-Cyrl-CS"/>
        </w:rPr>
        <w:t>е</w:t>
      </w:r>
      <w:r w:rsidR="00571A5D" w:rsidRPr="000749E0">
        <w:rPr>
          <w:rFonts w:ascii="Arial Narrow" w:hAnsi="Arial Narrow" w:cs="Tahoma"/>
          <w:spacing w:val="-2"/>
          <w:sz w:val="22"/>
          <w:lang w:val="sr-Cyrl-CS"/>
        </w:rPr>
        <w:t>м</w:t>
      </w:r>
      <w:r w:rsidRPr="000749E0">
        <w:rPr>
          <w:rFonts w:ascii="Arial Narrow" w:hAnsi="Arial Narrow" w:cs="Tahoma"/>
          <w:spacing w:val="-2"/>
          <w:sz w:val="22"/>
        </w:rPr>
        <w:t xml:space="preserve"> </w:t>
      </w:r>
      <w:r w:rsidRPr="000749E0">
        <w:rPr>
          <w:rFonts w:ascii="Arial Narrow" w:hAnsi="Arial Narrow" w:cs="Tahoma"/>
          <w:sz w:val="22"/>
          <w:lang w:val="ru-RU"/>
        </w:rPr>
        <w:t>201</w:t>
      </w:r>
      <w:r w:rsidR="00284295" w:rsidRPr="000749E0">
        <w:rPr>
          <w:rFonts w:ascii="Arial Narrow" w:hAnsi="Arial Narrow" w:cs="Tahoma"/>
          <w:sz w:val="22"/>
          <w:lang w:val="ru-RU"/>
        </w:rPr>
        <w:t>4</w:t>
      </w:r>
      <w:r w:rsidRPr="000749E0">
        <w:rPr>
          <w:rFonts w:ascii="Arial Narrow" w:hAnsi="Arial Narrow" w:cs="Tahoma"/>
          <w:sz w:val="22"/>
          <w:lang w:val="sr-Cyrl-CS"/>
        </w:rPr>
        <w:t xml:space="preserve">, већа је за </w:t>
      </w:r>
      <w:r w:rsidR="00571A5D" w:rsidRPr="000749E0">
        <w:rPr>
          <w:rFonts w:ascii="Arial Narrow" w:hAnsi="Arial Narrow" w:cs="Tahoma"/>
          <w:sz w:val="22"/>
          <w:lang w:val="sr-Cyrl-CS"/>
        </w:rPr>
        <w:t>22</w:t>
      </w:r>
      <w:r w:rsidRPr="000749E0">
        <w:rPr>
          <w:rFonts w:ascii="Arial Narrow" w:hAnsi="Arial Narrow" w:cs="Tahoma"/>
          <w:sz w:val="22"/>
          <w:lang w:val="bs-Latn-BA"/>
        </w:rPr>
        <w:t>,</w:t>
      </w:r>
      <w:r w:rsidR="00571A5D" w:rsidRPr="000749E0">
        <w:rPr>
          <w:rFonts w:ascii="Arial Narrow" w:hAnsi="Arial Narrow" w:cs="Tahoma"/>
          <w:sz w:val="22"/>
          <w:lang w:val="sr-Cyrl-CS"/>
        </w:rPr>
        <w:t>5</w:t>
      </w:r>
      <w:r w:rsidRPr="000749E0">
        <w:rPr>
          <w:rFonts w:ascii="Arial Narrow" w:hAnsi="Arial Narrow" w:cs="Tahoma"/>
          <w:sz w:val="22"/>
          <w:lang w:val="sr-Cyrl-CS"/>
        </w:rPr>
        <w:t xml:space="preserve">%, </w:t>
      </w:r>
      <w:r w:rsidR="00571A5D" w:rsidRPr="000749E0">
        <w:rPr>
          <w:rFonts w:ascii="Arial Narrow" w:hAnsi="Arial Narrow" w:cs="Tahoma"/>
          <w:sz w:val="22"/>
          <w:lang w:val="sr-Cyrl-CS"/>
        </w:rPr>
        <w:t xml:space="preserve">трајних производа за широку потрошњу </w:t>
      </w:r>
      <w:r w:rsidRPr="000749E0">
        <w:rPr>
          <w:rFonts w:ascii="Arial Narrow" w:hAnsi="Arial Narrow" w:cs="Tahoma"/>
          <w:sz w:val="22"/>
          <w:lang w:val="sr-Cyrl-CS"/>
        </w:rPr>
        <w:t xml:space="preserve">за </w:t>
      </w:r>
      <w:r w:rsidR="00571A5D" w:rsidRPr="000749E0">
        <w:rPr>
          <w:rFonts w:ascii="Arial Narrow" w:hAnsi="Arial Narrow" w:cs="Tahoma"/>
          <w:sz w:val="22"/>
          <w:lang w:val="sr-Cyrl-CS"/>
        </w:rPr>
        <w:t>21</w:t>
      </w:r>
      <w:r w:rsidRPr="000749E0">
        <w:rPr>
          <w:rFonts w:ascii="Arial Narrow" w:hAnsi="Arial Narrow" w:cs="Tahoma"/>
          <w:sz w:val="22"/>
          <w:lang w:val="sr-Cyrl-CS"/>
        </w:rPr>
        <w:t>,</w:t>
      </w:r>
      <w:r w:rsidR="00571A5D" w:rsidRPr="000749E0">
        <w:rPr>
          <w:rFonts w:ascii="Arial Narrow" w:hAnsi="Arial Narrow" w:cs="Tahoma"/>
          <w:sz w:val="22"/>
          <w:lang w:val="sr-Cyrl-CS"/>
        </w:rPr>
        <w:t>2</w:t>
      </w:r>
      <w:r w:rsidRPr="000749E0">
        <w:rPr>
          <w:rFonts w:ascii="Arial Narrow" w:hAnsi="Arial Narrow" w:cs="Tahoma"/>
          <w:sz w:val="22"/>
          <w:lang w:val="sr-Cyrl-CS"/>
        </w:rPr>
        <w:t>%</w:t>
      </w:r>
      <w:r w:rsidR="00CF5080" w:rsidRPr="000749E0">
        <w:rPr>
          <w:rFonts w:ascii="Arial Narrow" w:hAnsi="Arial Narrow" w:cs="Tahoma"/>
          <w:sz w:val="22"/>
          <w:lang w:val="sr-Cyrl-CS"/>
        </w:rPr>
        <w:t xml:space="preserve"> и</w:t>
      </w:r>
      <w:r w:rsidRPr="000749E0">
        <w:rPr>
          <w:rFonts w:ascii="Arial Narrow" w:hAnsi="Arial Narrow" w:cs="Tahoma"/>
          <w:sz w:val="22"/>
          <w:lang w:val="sr-Cyrl-CS"/>
        </w:rPr>
        <w:t xml:space="preserve"> </w:t>
      </w:r>
      <w:r w:rsidR="00CF5080" w:rsidRPr="000749E0">
        <w:rPr>
          <w:rFonts w:ascii="Arial Narrow" w:hAnsi="Arial Narrow" w:cs="Tahoma"/>
          <w:sz w:val="22"/>
          <w:lang w:val="sr-Cyrl-CS"/>
        </w:rPr>
        <w:t xml:space="preserve">енергије </w:t>
      </w:r>
      <w:r w:rsidRPr="000749E0">
        <w:rPr>
          <w:rFonts w:ascii="Arial Narrow" w:hAnsi="Arial Narrow" w:cs="Tahoma"/>
          <w:sz w:val="22"/>
          <w:lang w:val="sr-Cyrl-CS"/>
        </w:rPr>
        <w:t xml:space="preserve">за </w:t>
      </w:r>
      <w:r w:rsidR="00571A5D" w:rsidRPr="000749E0">
        <w:rPr>
          <w:rFonts w:ascii="Arial Narrow" w:hAnsi="Arial Narrow" w:cs="Tahoma"/>
          <w:sz w:val="22"/>
          <w:lang w:val="sr-Cyrl-CS"/>
        </w:rPr>
        <w:t>7</w:t>
      </w:r>
      <w:r w:rsidRPr="000749E0">
        <w:rPr>
          <w:rFonts w:ascii="Arial Narrow" w:hAnsi="Arial Narrow" w:cs="Tahoma"/>
          <w:sz w:val="22"/>
          <w:lang w:val="sr-Cyrl-CS"/>
        </w:rPr>
        <w:t>,</w:t>
      </w:r>
      <w:r w:rsidR="00571A5D" w:rsidRPr="000749E0">
        <w:rPr>
          <w:rFonts w:ascii="Arial Narrow" w:hAnsi="Arial Narrow" w:cs="Tahoma"/>
          <w:sz w:val="22"/>
          <w:lang w:val="sr-Cyrl-CS"/>
        </w:rPr>
        <w:t>5</w:t>
      </w:r>
      <w:r w:rsidRPr="000749E0">
        <w:rPr>
          <w:rFonts w:ascii="Arial Narrow" w:hAnsi="Arial Narrow" w:cs="Tahoma"/>
          <w:sz w:val="22"/>
          <w:lang w:val="sr-Cyrl-CS"/>
        </w:rPr>
        <w:t>%</w:t>
      </w:r>
      <w:r w:rsidR="00CF5080" w:rsidRPr="000749E0">
        <w:rPr>
          <w:rFonts w:ascii="Arial Narrow" w:hAnsi="Arial Narrow" w:cs="Tahoma"/>
          <w:sz w:val="22"/>
          <w:lang w:val="sr-Cyrl-CS"/>
        </w:rPr>
        <w:t>,</w:t>
      </w:r>
      <w:r w:rsidR="00284295" w:rsidRPr="000749E0">
        <w:rPr>
          <w:rFonts w:ascii="Arial Narrow" w:hAnsi="Arial Narrow" w:cs="Tahoma"/>
          <w:sz w:val="22"/>
          <w:lang w:val="sr-Cyrl-CS"/>
        </w:rPr>
        <w:t xml:space="preserve"> </w:t>
      </w:r>
      <w:r w:rsidR="00CF5080" w:rsidRPr="000749E0">
        <w:rPr>
          <w:rFonts w:ascii="Arial Narrow" w:hAnsi="Arial Narrow" w:cs="Tahoma"/>
          <w:sz w:val="22"/>
          <w:lang w:val="sr-Cyrl-CS"/>
        </w:rPr>
        <w:t>док је производња</w:t>
      </w:r>
      <w:r w:rsidRPr="000749E0">
        <w:rPr>
          <w:rFonts w:ascii="Arial Narrow" w:hAnsi="Arial Narrow" w:cs="Tahoma"/>
          <w:sz w:val="22"/>
          <w:lang w:val="sr-Cyrl-CS"/>
        </w:rPr>
        <w:t xml:space="preserve"> </w:t>
      </w:r>
      <w:r w:rsidR="00571A5D" w:rsidRPr="000749E0">
        <w:rPr>
          <w:rFonts w:ascii="Arial Narrow" w:hAnsi="Arial Narrow" w:cs="Tahoma"/>
          <w:sz w:val="22"/>
          <w:lang w:val="sr-Cyrl-CS"/>
        </w:rPr>
        <w:t xml:space="preserve">нетрајних производа за широку потрошњу </w:t>
      </w:r>
      <w:r w:rsidR="00CF5080" w:rsidRPr="000749E0">
        <w:rPr>
          <w:rFonts w:ascii="Arial Narrow" w:hAnsi="Arial Narrow" w:cs="Tahoma"/>
          <w:spacing w:val="-2"/>
          <w:sz w:val="22"/>
          <w:lang w:val="sr-Cyrl-CS"/>
        </w:rPr>
        <w:t xml:space="preserve">мања </w:t>
      </w:r>
      <w:r w:rsidRPr="000749E0">
        <w:rPr>
          <w:rFonts w:ascii="Arial Narrow" w:hAnsi="Arial Narrow" w:cs="Tahoma"/>
          <w:sz w:val="22"/>
          <w:lang w:val="sr-Cyrl-CS"/>
        </w:rPr>
        <w:t xml:space="preserve">за </w:t>
      </w:r>
      <w:r w:rsidR="00571A5D" w:rsidRPr="000749E0">
        <w:rPr>
          <w:rFonts w:ascii="Arial Narrow" w:hAnsi="Arial Narrow" w:cs="Tahoma"/>
          <w:sz w:val="22"/>
          <w:lang w:val="sr-Cyrl-CS"/>
        </w:rPr>
        <w:t>1</w:t>
      </w:r>
      <w:r w:rsidRPr="000749E0">
        <w:rPr>
          <w:rFonts w:ascii="Arial Narrow" w:hAnsi="Arial Narrow" w:cs="Tahoma"/>
          <w:sz w:val="22"/>
          <w:lang w:val="sr-Cyrl-CS"/>
        </w:rPr>
        <w:t>,</w:t>
      </w:r>
      <w:r w:rsidR="00571A5D" w:rsidRPr="000749E0">
        <w:rPr>
          <w:rFonts w:ascii="Arial Narrow" w:hAnsi="Arial Narrow" w:cs="Tahoma"/>
          <w:sz w:val="22"/>
          <w:lang w:val="sr-Cyrl-CS"/>
        </w:rPr>
        <w:t>2</w:t>
      </w:r>
      <w:r w:rsidRPr="000749E0">
        <w:rPr>
          <w:rFonts w:ascii="Arial Narrow" w:hAnsi="Arial Narrow" w:cs="Tahoma"/>
          <w:sz w:val="22"/>
          <w:lang w:val="sr-Cyrl-CS"/>
        </w:rPr>
        <w:t>%</w:t>
      </w:r>
      <w:r w:rsidR="00CF5080" w:rsidRPr="000749E0">
        <w:rPr>
          <w:rFonts w:ascii="Arial Narrow" w:hAnsi="Arial Narrow" w:cs="Tahoma"/>
          <w:sz w:val="22"/>
          <w:lang w:val="sr-Cyrl-CS"/>
        </w:rPr>
        <w:t xml:space="preserve"> и</w:t>
      </w:r>
      <w:r w:rsidRPr="000749E0">
        <w:rPr>
          <w:rFonts w:ascii="Arial Narrow" w:hAnsi="Arial Narrow" w:cs="Tahoma"/>
          <w:sz w:val="22"/>
          <w:lang w:val="sr-Cyrl-CS"/>
        </w:rPr>
        <w:t xml:space="preserve"> </w:t>
      </w:r>
      <w:r w:rsidR="00AC4206" w:rsidRPr="000749E0">
        <w:rPr>
          <w:rFonts w:ascii="Arial Narrow" w:hAnsi="Arial Narrow" w:cs="Tahoma"/>
          <w:spacing w:val="-2"/>
          <w:sz w:val="22"/>
          <w:lang w:val="sr-Cyrl-CS"/>
        </w:rPr>
        <w:t>капиталних производа</w:t>
      </w:r>
      <w:r w:rsidR="00AC4206" w:rsidRPr="000749E0">
        <w:rPr>
          <w:rFonts w:ascii="Arial Narrow" w:hAnsi="Arial Narrow" w:cs="Tahoma"/>
          <w:sz w:val="22"/>
          <w:lang w:val="sr-Cyrl-CS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 xml:space="preserve">за </w:t>
      </w:r>
      <w:r w:rsidR="00571A5D" w:rsidRPr="000749E0">
        <w:rPr>
          <w:rFonts w:ascii="Arial Narrow" w:hAnsi="Arial Narrow" w:cs="Tahoma"/>
          <w:sz w:val="22"/>
          <w:lang w:val="sr-Cyrl-CS"/>
        </w:rPr>
        <w:t>7</w:t>
      </w:r>
      <w:r w:rsidRPr="000749E0">
        <w:rPr>
          <w:rFonts w:ascii="Arial Narrow" w:hAnsi="Arial Narrow" w:cs="Tahoma"/>
          <w:sz w:val="22"/>
          <w:lang w:val="sr-Cyrl-CS"/>
        </w:rPr>
        <w:t>,</w:t>
      </w:r>
      <w:r w:rsidR="00571A5D" w:rsidRPr="000749E0">
        <w:rPr>
          <w:rFonts w:ascii="Arial Narrow" w:hAnsi="Arial Narrow" w:cs="Tahoma"/>
          <w:sz w:val="22"/>
          <w:lang w:val="sr-Cyrl-CS"/>
        </w:rPr>
        <w:t>7</w:t>
      </w:r>
      <w:r w:rsidRPr="000749E0">
        <w:rPr>
          <w:rFonts w:ascii="Arial Narrow" w:hAnsi="Arial Narrow" w:cs="Tahoma"/>
          <w:sz w:val="22"/>
          <w:lang w:val="sr-Cyrl-CS"/>
        </w:rPr>
        <w:t>%.</w:t>
      </w:r>
    </w:p>
    <w:p w:rsidR="00CF5080" w:rsidRPr="000749E0" w:rsidRDefault="00CF5080" w:rsidP="000213F8">
      <w:pPr>
        <w:jc w:val="both"/>
        <w:rPr>
          <w:rFonts w:ascii="Arial Narrow" w:hAnsi="Arial Narrow" w:cs="Tahoma"/>
          <w:sz w:val="22"/>
          <w:lang w:val="sr-Cyrl-CS"/>
        </w:rPr>
      </w:pPr>
    </w:p>
    <w:p w:rsidR="00571A5D" w:rsidRPr="000749E0" w:rsidRDefault="00571A5D" w:rsidP="00571A5D">
      <w:pPr>
        <w:jc w:val="both"/>
        <w:rPr>
          <w:rFonts w:ascii="Arial Narrow" w:hAnsi="Arial Narrow" w:cs="Tahoma"/>
          <w:sz w:val="22"/>
          <w:lang w:val="sr-Cyrl-CS"/>
        </w:rPr>
      </w:pPr>
      <w:r w:rsidRPr="000749E0">
        <w:rPr>
          <w:rFonts w:ascii="Arial Narrow" w:hAnsi="Arial Narrow" w:cs="Tahoma"/>
          <w:b/>
          <w:sz w:val="22"/>
          <w:lang w:val="sr-Cyrl-CS"/>
        </w:rPr>
        <w:t>Десезонирана</w:t>
      </w:r>
      <w:r w:rsidRPr="000749E0">
        <w:rPr>
          <w:rFonts w:ascii="Arial Narrow" w:hAnsi="Arial Narrow" w:cs="Tahoma"/>
          <w:b/>
          <w:sz w:val="22"/>
        </w:rPr>
        <w:t xml:space="preserve"> индустријска производња</w:t>
      </w:r>
      <w:r w:rsidRPr="000749E0">
        <w:rPr>
          <w:rFonts w:ascii="Arial Narrow" w:hAnsi="Arial Narrow" w:cs="Tahoma"/>
          <w:sz w:val="22"/>
        </w:rPr>
        <w:t xml:space="preserve"> у </w:t>
      </w:r>
      <w:r w:rsidRPr="000749E0">
        <w:rPr>
          <w:rFonts w:ascii="Arial Narrow" w:hAnsi="Arial Narrow" w:cs="Tahoma"/>
          <w:spacing w:val="-2"/>
          <w:sz w:val="22"/>
          <w:lang w:val="sr-Cyrl-CS"/>
        </w:rPr>
        <w:t>мају</w:t>
      </w:r>
      <w:r w:rsidRPr="000749E0">
        <w:rPr>
          <w:rFonts w:ascii="Arial Narrow" w:hAnsi="Arial Narrow" w:cs="Tahoma"/>
          <w:spacing w:val="-2"/>
          <w:sz w:val="22"/>
        </w:rPr>
        <w:t xml:space="preserve"> </w:t>
      </w:r>
      <w:r w:rsidRPr="000749E0">
        <w:rPr>
          <w:rFonts w:ascii="Arial Narrow" w:hAnsi="Arial Narrow" w:cs="Tahoma"/>
          <w:sz w:val="22"/>
        </w:rPr>
        <w:t>201</w:t>
      </w:r>
      <w:r w:rsidRPr="000749E0">
        <w:rPr>
          <w:rFonts w:ascii="Arial Narrow" w:hAnsi="Arial Narrow" w:cs="Tahoma"/>
          <w:sz w:val="22"/>
          <w:lang w:val="sr-Cyrl-CS"/>
        </w:rPr>
        <w:t>5</w:t>
      </w:r>
      <w:r w:rsidRPr="000749E0">
        <w:rPr>
          <w:rFonts w:ascii="Arial Narrow" w:hAnsi="Arial Narrow" w:cs="Tahoma"/>
          <w:sz w:val="22"/>
        </w:rPr>
        <w:t xml:space="preserve">. </w:t>
      </w:r>
      <w:r w:rsidRPr="000749E0">
        <w:rPr>
          <w:rFonts w:ascii="Arial Narrow" w:hAnsi="Arial Narrow" w:cs="Tahoma"/>
          <w:sz w:val="22"/>
          <w:lang w:val="sr-Cyrl-BA"/>
        </w:rPr>
        <w:t>г</w:t>
      </w:r>
      <w:r w:rsidRPr="000749E0">
        <w:rPr>
          <w:rFonts w:ascii="Arial Narrow" w:hAnsi="Arial Narrow" w:cs="Tahoma"/>
          <w:sz w:val="22"/>
        </w:rPr>
        <w:t>одине</w:t>
      </w:r>
      <w:r w:rsidRPr="000749E0">
        <w:rPr>
          <w:rFonts w:ascii="Arial Narrow" w:hAnsi="Arial Narrow" w:cs="Tahoma"/>
          <w:spacing w:val="-4"/>
          <w:sz w:val="22"/>
          <w:lang w:val="sr-Cyrl-BA"/>
        </w:rPr>
        <w:t xml:space="preserve"> </w:t>
      </w:r>
      <w:r w:rsidRPr="000749E0">
        <w:rPr>
          <w:rFonts w:ascii="Arial Narrow" w:hAnsi="Arial Narrow" w:cs="Tahoma"/>
          <w:sz w:val="22"/>
        </w:rPr>
        <w:t xml:space="preserve">у поређењу </w:t>
      </w:r>
      <w:r w:rsidRPr="000749E0">
        <w:rPr>
          <w:rFonts w:ascii="Arial Narrow" w:hAnsi="Arial Narrow" w:cs="Tahoma"/>
          <w:sz w:val="22"/>
          <w:lang w:val="sr-Cyrl-BA"/>
        </w:rPr>
        <w:t xml:space="preserve">са </w:t>
      </w:r>
      <w:r w:rsidRPr="000749E0">
        <w:rPr>
          <w:rFonts w:ascii="Arial Narrow" w:hAnsi="Arial Narrow" w:cs="Tahoma"/>
          <w:spacing w:val="-2"/>
          <w:sz w:val="22"/>
          <w:lang w:val="sr-Cyrl-CS"/>
        </w:rPr>
        <w:t>априлом</w:t>
      </w:r>
      <w:r w:rsidRPr="000749E0">
        <w:rPr>
          <w:rFonts w:ascii="Arial Narrow" w:hAnsi="Arial Narrow" w:cs="Tahoma"/>
          <w:spacing w:val="-2"/>
          <w:sz w:val="22"/>
        </w:rPr>
        <w:t xml:space="preserve"> </w:t>
      </w:r>
      <w:r w:rsidRPr="000749E0">
        <w:rPr>
          <w:rFonts w:ascii="Arial Narrow" w:hAnsi="Arial Narrow" w:cs="Tahoma"/>
          <w:sz w:val="22"/>
          <w:lang w:val="ru-RU"/>
        </w:rPr>
        <w:t>2015.</w:t>
      </w:r>
      <w:r w:rsidRPr="000749E0">
        <w:rPr>
          <w:rFonts w:ascii="Arial Narrow" w:hAnsi="Arial Narrow" w:cs="Tahoma"/>
          <w:sz w:val="22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>већа је за 4,1%.</w:t>
      </w:r>
      <w:r w:rsidRPr="000749E0">
        <w:rPr>
          <w:rFonts w:ascii="Arial Narrow" w:hAnsi="Arial Narrow" w:cs="Tahoma"/>
          <w:sz w:val="22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>У</w:t>
      </w:r>
      <w:r w:rsidRPr="000749E0">
        <w:rPr>
          <w:rFonts w:ascii="Arial Narrow" w:hAnsi="Arial Narrow" w:cs="Tahoma"/>
          <w:sz w:val="22"/>
        </w:rPr>
        <w:t xml:space="preserve"> </w:t>
      </w:r>
      <w:r w:rsidRPr="000749E0">
        <w:rPr>
          <w:rFonts w:ascii="Arial Narrow" w:hAnsi="Arial Narrow" w:cs="Tahoma"/>
          <w:i/>
          <w:sz w:val="22"/>
        </w:rPr>
        <w:t xml:space="preserve">Прерађивачкој </w:t>
      </w:r>
      <w:r w:rsidRPr="000749E0">
        <w:rPr>
          <w:rFonts w:ascii="Arial Narrow" w:hAnsi="Arial Narrow" w:cs="Tahoma"/>
          <w:sz w:val="22"/>
        </w:rPr>
        <w:t>индустрији</w:t>
      </w:r>
      <w:r w:rsidRPr="000749E0">
        <w:rPr>
          <w:rFonts w:ascii="Arial Narrow" w:hAnsi="Arial Narrow" w:cs="Tahoma"/>
          <w:sz w:val="22"/>
          <w:lang w:val="sr-Cyrl-CS"/>
        </w:rPr>
        <w:t xml:space="preserve"> остварен је раст</w:t>
      </w:r>
      <w:r w:rsidRPr="000749E0">
        <w:rPr>
          <w:rFonts w:ascii="Arial Narrow" w:hAnsi="Arial Narrow" w:cs="Tahoma"/>
          <w:sz w:val="22"/>
        </w:rPr>
        <w:t xml:space="preserve"> </w:t>
      </w:r>
      <w:r w:rsidRPr="000749E0">
        <w:rPr>
          <w:rFonts w:ascii="Arial Narrow" w:hAnsi="Arial Narrow" w:cs="Tahoma"/>
          <w:sz w:val="22"/>
          <w:lang w:val="sr-Cyrl-BA"/>
        </w:rPr>
        <w:t>од</w:t>
      </w:r>
      <w:r w:rsidRPr="000749E0">
        <w:rPr>
          <w:rFonts w:ascii="Arial Narrow" w:hAnsi="Arial Narrow" w:cs="Tahoma"/>
          <w:sz w:val="22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>9,0</w:t>
      </w:r>
      <w:r w:rsidRPr="000749E0">
        <w:rPr>
          <w:rFonts w:ascii="Arial Narrow" w:hAnsi="Arial Narrow" w:cs="Tahoma"/>
          <w:sz w:val="22"/>
        </w:rPr>
        <w:t>%</w:t>
      </w:r>
      <w:r w:rsidRPr="000749E0">
        <w:rPr>
          <w:rFonts w:ascii="Arial Narrow" w:hAnsi="Arial Narrow" w:cs="Tahoma"/>
          <w:sz w:val="22"/>
          <w:lang w:val="sr-Cyrl-CS"/>
        </w:rPr>
        <w:t xml:space="preserve"> и у подручју </w:t>
      </w:r>
      <w:r w:rsidRPr="000749E0">
        <w:rPr>
          <w:rFonts w:ascii="Arial Narrow" w:hAnsi="Arial Narrow" w:cs="Tahoma"/>
          <w:i/>
          <w:sz w:val="22"/>
        </w:rPr>
        <w:t>Вађењ</w:t>
      </w:r>
      <w:r w:rsidRPr="000749E0">
        <w:rPr>
          <w:rFonts w:ascii="Arial Narrow" w:hAnsi="Arial Narrow" w:cs="Tahoma"/>
          <w:i/>
          <w:sz w:val="22"/>
          <w:lang w:val="sr-Cyrl-BA"/>
        </w:rPr>
        <w:t>а</w:t>
      </w:r>
      <w:r w:rsidRPr="000749E0">
        <w:rPr>
          <w:rFonts w:ascii="Arial Narrow" w:hAnsi="Arial Narrow" w:cs="Tahoma"/>
          <w:i/>
          <w:sz w:val="22"/>
        </w:rPr>
        <w:t xml:space="preserve"> руда и камена </w:t>
      </w:r>
      <w:r w:rsidRPr="000749E0">
        <w:rPr>
          <w:rFonts w:ascii="Arial Narrow" w:hAnsi="Arial Narrow" w:cs="Tahoma"/>
          <w:sz w:val="22"/>
          <w:lang w:val="sr-Cyrl-CS"/>
        </w:rPr>
        <w:t xml:space="preserve">раст од 7,7%, док је </w:t>
      </w:r>
      <w:r w:rsidRPr="000749E0">
        <w:rPr>
          <w:rFonts w:ascii="Arial Narrow" w:hAnsi="Arial Narrow" w:cs="Tahoma"/>
          <w:sz w:val="22"/>
          <w:lang w:val="sr-Cyrl-BA"/>
        </w:rPr>
        <w:t xml:space="preserve">у подручју </w:t>
      </w:r>
      <w:r w:rsidRPr="000749E0">
        <w:rPr>
          <w:rFonts w:ascii="Arial Narrow" w:hAnsi="Arial Narrow" w:cs="Tahoma"/>
          <w:i/>
          <w:sz w:val="22"/>
          <w:lang w:val="ru-RU"/>
        </w:rPr>
        <w:t>Производња и снабдијевање електричном енергијом, гасом, паром и климатизацији</w:t>
      </w:r>
      <w:r w:rsidRPr="000749E0">
        <w:rPr>
          <w:rFonts w:ascii="Arial Narrow" w:hAnsi="Arial Narrow" w:cs="Tahoma"/>
          <w:i/>
          <w:sz w:val="22"/>
        </w:rPr>
        <w:t xml:space="preserve"> </w:t>
      </w:r>
      <w:r w:rsidR="00A56718" w:rsidRPr="000749E0">
        <w:rPr>
          <w:rFonts w:ascii="Arial Narrow" w:hAnsi="Arial Narrow" w:cs="Tahoma"/>
          <w:sz w:val="22"/>
          <w:lang w:val="sr-Cyrl-CS"/>
        </w:rPr>
        <w:t>забиљежен</w:t>
      </w:r>
      <w:r w:rsidRPr="000749E0">
        <w:rPr>
          <w:rFonts w:ascii="Arial Narrow" w:hAnsi="Arial Narrow" w:cs="Tahoma"/>
          <w:sz w:val="22"/>
          <w:lang w:val="sr-Cyrl-CS"/>
        </w:rPr>
        <w:t xml:space="preserve"> пад</w:t>
      </w:r>
      <w:r w:rsidRPr="000749E0">
        <w:rPr>
          <w:rFonts w:ascii="Arial Narrow" w:hAnsi="Arial Narrow" w:cs="Tahoma"/>
          <w:sz w:val="22"/>
          <w:lang w:val="sr-Cyrl-BA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>од</w:t>
      </w:r>
      <w:r w:rsidRPr="000749E0">
        <w:rPr>
          <w:rFonts w:ascii="Arial Narrow" w:hAnsi="Arial Narrow" w:cs="Tahoma"/>
          <w:sz w:val="22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>5</w:t>
      </w:r>
      <w:r w:rsidRPr="000749E0">
        <w:rPr>
          <w:rFonts w:ascii="Arial Narrow" w:hAnsi="Arial Narrow" w:cs="Tahoma"/>
          <w:sz w:val="22"/>
        </w:rPr>
        <w:t>,</w:t>
      </w:r>
      <w:r w:rsidRPr="000749E0">
        <w:rPr>
          <w:rFonts w:ascii="Arial Narrow" w:hAnsi="Arial Narrow" w:cs="Tahoma"/>
          <w:sz w:val="22"/>
          <w:lang w:val="sr-Cyrl-CS"/>
        </w:rPr>
        <w:t>7</w:t>
      </w:r>
      <w:r w:rsidRPr="000749E0">
        <w:rPr>
          <w:rFonts w:ascii="Arial Narrow" w:hAnsi="Arial Narrow" w:cs="Tahoma"/>
          <w:sz w:val="22"/>
        </w:rPr>
        <w:t>%</w:t>
      </w:r>
      <w:r w:rsidRPr="000749E0">
        <w:rPr>
          <w:rFonts w:ascii="Arial Narrow" w:hAnsi="Arial Narrow" w:cs="Tahoma"/>
          <w:sz w:val="22"/>
          <w:lang w:val="sr-Cyrl-CS"/>
        </w:rPr>
        <w:t xml:space="preserve">. </w:t>
      </w:r>
      <w:r w:rsidRPr="000749E0">
        <w:rPr>
          <w:rFonts w:ascii="Arial Narrow" w:hAnsi="Arial Narrow" w:cs="Tahoma"/>
          <w:spacing w:val="-2"/>
          <w:sz w:val="22"/>
          <w:lang w:val="sr-Cyrl-CS"/>
        </w:rPr>
        <w:t>Посматрано према главним индустријским групама по основу економске намјене производа,</w:t>
      </w:r>
      <w:r w:rsidRPr="000749E0">
        <w:rPr>
          <w:rFonts w:ascii="Arial Narrow" w:hAnsi="Arial Narrow" w:cs="Tahoma"/>
          <w:spacing w:val="-2"/>
          <w:sz w:val="22"/>
          <w:lang w:val="sr-Cyrl-BA"/>
        </w:rPr>
        <w:t xml:space="preserve"> производња</w:t>
      </w:r>
      <w:r w:rsidRPr="000749E0">
        <w:rPr>
          <w:rFonts w:ascii="Arial Narrow" w:hAnsi="Arial Narrow" w:cs="Tahoma"/>
          <w:sz w:val="22"/>
          <w:lang w:val="sr-Cyrl-CS"/>
        </w:rPr>
        <w:t xml:space="preserve"> </w:t>
      </w:r>
      <w:r w:rsidR="00A56718" w:rsidRPr="000749E0">
        <w:rPr>
          <w:rFonts w:ascii="Arial Narrow" w:hAnsi="Arial Narrow" w:cs="Tahoma"/>
          <w:spacing w:val="-2"/>
          <w:sz w:val="22"/>
          <w:lang w:val="sr-Cyrl-CS"/>
        </w:rPr>
        <w:t>капиталних производа</w:t>
      </w:r>
      <w:r w:rsidR="00A56718" w:rsidRPr="000749E0">
        <w:rPr>
          <w:rFonts w:ascii="Arial Narrow" w:hAnsi="Arial Narrow" w:cs="Tahoma"/>
          <w:sz w:val="22"/>
          <w:lang w:val="sr-Cyrl-CS"/>
        </w:rPr>
        <w:t xml:space="preserve"> </w:t>
      </w:r>
      <w:r w:rsidRPr="000749E0">
        <w:rPr>
          <w:rFonts w:ascii="Arial Narrow" w:hAnsi="Arial Narrow" w:cs="Tahoma"/>
          <w:sz w:val="22"/>
        </w:rPr>
        <w:t xml:space="preserve">у </w:t>
      </w:r>
      <w:r w:rsidRPr="000749E0">
        <w:rPr>
          <w:rFonts w:ascii="Arial Narrow" w:hAnsi="Arial Narrow" w:cs="Tahoma"/>
          <w:spacing w:val="-2"/>
          <w:sz w:val="22"/>
          <w:lang w:val="sr-Cyrl-CS"/>
        </w:rPr>
        <w:t>мају</w:t>
      </w:r>
      <w:r w:rsidRPr="000749E0">
        <w:rPr>
          <w:rFonts w:ascii="Arial Narrow" w:hAnsi="Arial Narrow" w:cs="Tahoma"/>
          <w:spacing w:val="-2"/>
          <w:sz w:val="22"/>
        </w:rPr>
        <w:t xml:space="preserve"> </w:t>
      </w:r>
      <w:r w:rsidRPr="000749E0">
        <w:rPr>
          <w:rFonts w:ascii="Arial Narrow" w:hAnsi="Arial Narrow" w:cs="Tahoma"/>
          <w:sz w:val="22"/>
        </w:rPr>
        <w:t>201</w:t>
      </w:r>
      <w:r w:rsidRPr="000749E0">
        <w:rPr>
          <w:rFonts w:ascii="Arial Narrow" w:hAnsi="Arial Narrow" w:cs="Tahoma"/>
          <w:sz w:val="22"/>
          <w:lang w:val="sr-Cyrl-CS"/>
        </w:rPr>
        <w:t>5</w:t>
      </w:r>
      <w:r w:rsidRPr="000749E0">
        <w:rPr>
          <w:rFonts w:ascii="Arial Narrow" w:hAnsi="Arial Narrow" w:cs="Tahoma"/>
          <w:sz w:val="22"/>
        </w:rPr>
        <w:t xml:space="preserve">. </w:t>
      </w:r>
      <w:r w:rsidRPr="000749E0">
        <w:rPr>
          <w:rFonts w:ascii="Arial Narrow" w:hAnsi="Arial Narrow" w:cs="Tahoma"/>
          <w:sz w:val="22"/>
          <w:lang w:val="sr-Cyrl-BA"/>
        </w:rPr>
        <w:t>г</w:t>
      </w:r>
      <w:r w:rsidRPr="000749E0">
        <w:rPr>
          <w:rFonts w:ascii="Arial Narrow" w:hAnsi="Arial Narrow" w:cs="Tahoma"/>
          <w:sz w:val="22"/>
        </w:rPr>
        <w:t>одине</w:t>
      </w:r>
      <w:r w:rsidRPr="000749E0">
        <w:rPr>
          <w:rFonts w:ascii="Arial Narrow" w:hAnsi="Arial Narrow" w:cs="Tahoma"/>
          <w:spacing w:val="-4"/>
          <w:sz w:val="22"/>
          <w:lang w:val="sr-Cyrl-BA"/>
        </w:rPr>
        <w:t xml:space="preserve"> </w:t>
      </w:r>
      <w:r w:rsidRPr="000749E0">
        <w:rPr>
          <w:rFonts w:ascii="Arial Narrow" w:hAnsi="Arial Narrow" w:cs="Tahoma"/>
          <w:sz w:val="22"/>
        </w:rPr>
        <w:t xml:space="preserve">у поређењу </w:t>
      </w:r>
      <w:r w:rsidRPr="000749E0">
        <w:rPr>
          <w:rFonts w:ascii="Arial Narrow" w:hAnsi="Arial Narrow" w:cs="Tahoma"/>
          <w:sz w:val="22"/>
          <w:lang w:val="sr-Cyrl-BA"/>
        </w:rPr>
        <w:t xml:space="preserve">са </w:t>
      </w:r>
      <w:r w:rsidR="00A56718" w:rsidRPr="000749E0">
        <w:rPr>
          <w:rFonts w:ascii="Arial Narrow" w:hAnsi="Arial Narrow" w:cs="Tahoma"/>
          <w:spacing w:val="-2"/>
          <w:sz w:val="22"/>
          <w:lang w:val="sr-Cyrl-CS"/>
        </w:rPr>
        <w:t>априлом</w:t>
      </w:r>
      <w:r w:rsidRPr="000749E0">
        <w:rPr>
          <w:rFonts w:ascii="Arial Narrow" w:hAnsi="Arial Narrow" w:cs="Tahoma"/>
          <w:spacing w:val="-2"/>
          <w:sz w:val="22"/>
        </w:rPr>
        <w:t xml:space="preserve"> </w:t>
      </w:r>
      <w:r w:rsidRPr="000749E0">
        <w:rPr>
          <w:rFonts w:ascii="Arial Narrow" w:hAnsi="Arial Narrow" w:cs="Tahoma"/>
          <w:sz w:val="22"/>
          <w:lang w:val="ru-RU"/>
        </w:rPr>
        <w:t>201</w:t>
      </w:r>
      <w:r w:rsidR="00A56718" w:rsidRPr="000749E0">
        <w:rPr>
          <w:rFonts w:ascii="Arial Narrow" w:hAnsi="Arial Narrow" w:cs="Tahoma"/>
          <w:sz w:val="22"/>
          <w:lang w:val="ru-RU"/>
        </w:rPr>
        <w:t>5</w:t>
      </w:r>
      <w:r w:rsidRPr="000749E0">
        <w:rPr>
          <w:rFonts w:ascii="Arial Narrow" w:hAnsi="Arial Narrow" w:cs="Tahoma"/>
          <w:sz w:val="22"/>
          <w:lang w:val="sr-Cyrl-CS"/>
        </w:rPr>
        <w:t xml:space="preserve">, већа је за </w:t>
      </w:r>
      <w:r w:rsidR="00A56718" w:rsidRPr="000749E0">
        <w:rPr>
          <w:rFonts w:ascii="Arial Narrow" w:hAnsi="Arial Narrow" w:cs="Tahoma"/>
          <w:sz w:val="22"/>
          <w:lang w:val="sr-Cyrl-CS"/>
        </w:rPr>
        <w:t>9</w:t>
      </w:r>
      <w:r w:rsidRPr="000749E0">
        <w:rPr>
          <w:rFonts w:ascii="Arial Narrow" w:hAnsi="Arial Narrow" w:cs="Tahoma"/>
          <w:sz w:val="22"/>
          <w:lang w:val="bs-Latn-BA"/>
        </w:rPr>
        <w:t>,</w:t>
      </w:r>
      <w:r w:rsidR="00A56718" w:rsidRPr="000749E0">
        <w:rPr>
          <w:rFonts w:ascii="Arial Narrow" w:hAnsi="Arial Narrow" w:cs="Tahoma"/>
          <w:sz w:val="22"/>
          <w:lang w:val="sr-Cyrl-CS"/>
        </w:rPr>
        <w:t>3</w:t>
      </w:r>
      <w:r w:rsidRPr="000749E0">
        <w:rPr>
          <w:rFonts w:ascii="Arial Narrow" w:hAnsi="Arial Narrow" w:cs="Tahoma"/>
          <w:sz w:val="22"/>
          <w:lang w:val="sr-Cyrl-CS"/>
        </w:rPr>
        <w:t xml:space="preserve">%, </w:t>
      </w:r>
      <w:r w:rsidR="00A56718" w:rsidRPr="000749E0">
        <w:rPr>
          <w:rFonts w:ascii="Arial Narrow" w:hAnsi="Arial Narrow" w:cs="Tahoma"/>
          <w:sz w:val="22"/>
          <w:lang w:val="sr-Cyrl-CS"/>
        </w:rPr>
        <w:t xml:space="preserve">интермедијарних производа </w:t>
      </w:r>
      <w:r w:rsidRPr="000749E0">
        <w:rPr>
          <w:rFonts w:ascii="Arial Narrow" w:hAnsi="Arial Narrow" w:cs="Tahoma"/>
          <w:sz w:val="22"/>
          <w:lang w:val="sr-Cyrl-CS"/>
        </w:rPr>
        <w:t xml:space="preserve">за </w:t>
      </w:r>
      <w:r w:rsidR="00A56718" w:rsidRPr="000749E0">
        <w:rPr>
          <w:rFonts w:ascii="Arial Narrow" w:hAnsi="Arial Narrow" w:cs="Tahoma"/>
          <w:sz w:val="22"/>
          <w:lang w:val="sr-Cyrl-CS"/>
        </w:rPr>
        <w:t>6</w:t>
      </w:r>
      <w:r w:rsidRPr="000749E0">
        <w:rPr>
          <w:rFonts w:ascii="Arial Narrow" w:hAnsi="Arial Narrow" w:cs="Tahoma"/>
          <w:sz w:val="22"/>
          <w:lang w:val="sr-Cyrl-CS"/>
        </w:rPr>
        <w:t>,</w:t>
      </w:r>
      <w:r w:rsidR="00A56718" w:rsidRPr="000749E0">
        <w:rPr>
          <w:rFonts w:ascii="Arial Narrow" w:hAnsi="Arial Narrow" w:cs="Tahoma"/>
          <w:sz w:val="22"/>
          <w:lang w:val="sr-Cyrl-CS"/>
        </w:rPr>
        <w:t>0</w:t>
      </w:r>
      <w:r w:rsidRPr="000749E0">
        <w:rPr>
          <w:rFonts w:ascii="Arial Narrow" w:hAnsi="Arial Narrow" w:cs="Tahoma"/>
          <w:sz w:val="22"/>
          <w:lang w:val="sr-Cyrl-CS"/>
        </w:rPr>
        <w:t>%</w:t>
      </w:r>
      <w:r w:rsidR="00A56718" w:rsidRPr="000749E0">
        <w:rPr>
          <w:rFonts w:ascii="Arial Narrow" w:hAnsi="Arial Narrow" w:cs="Tahoma"/>
          <w:sz w:val="22"/>
          <w:lang w:val="sr-Cyrl-CS"/>
        </w:rPr>
        <w:t>,</w:t>
      </w:r>
      <w:r w:rsidRPr="000749E0">
        <w:rPr>
          <w:rFonts w:ascii="Arial Narrow" w:hAnsi="Arial Narrow" w:cs="Tahoma"/>
          <w:sz w:val="22"/>
          <w:lang w:val="sr-Cyrl-CS"/>
        </w:rPr>
        <w:t xml:space="preserve"> енергије за </w:t>
      </w:r>
      <w:r w:rsidR="00A56718" w:rsidRPr="000749E0">
        <w:rPr>
          <w:rFonts w:ascii="Arial Narrow" w:hAnsi="Arial Narrow" w:cs="Tahoma"/>
          <w:sz w:val="22"/>
          <w:lang w:val="sr-Cyrl-CS"/>
        </w:rPr>
        <w:t>5</w:t>
      </w:r>
      <w:r w:rsidRPr="000749E0">
        <w:rPr>
          <w:rFonts w:ascii="Arial Narrow" w:hAnsi="Arial Narrow" w:cs="Tahoma"/>
          <w:sz w:val="22"/>
          <w:lang w:val="sr-Cyrl-CS"/>
        </w:rPr>
        <w:t>,</w:t>
      </w:r>
      <w:r w:rsidR="00A56718" w:rsidRPr="000749E0">
        <w:rPr>
          <w:rFonts w:ascii="Arial Narrow" w:hAnsi="Arial Narrow" w:cs="Tahoma"/>
          <w:sz w:val="22"/>
          <w:lang w:val="sr-Cyrl-CS"/>
        </w:rPr>
        <w:t>2</w:t>
      </w:r>
      <w:r w:rsidRPr="000749E0">
        <w:rPr>
          <w:rFonts w:ascii="Arial Narrow" w:hAnsi="Arial Narrow" w:cs="Tahoma"/>
          <w:sz w:val="22"/>
          <w:lang w:val="sr-Cyrl-CS"/>
        </w:rPr>
        <w:t>%</w:t>
      </w:r>
      <w:r w:rsidR="00A56718" w:rsidRPr="000749E0">
        <w:rPr>
          <w:rFonts w:ascii="Arial Narrow" w:hAnsi="Arial Narrow" w:cs="Tahoma"/>
          <w:sz w:val="22"/>
          <w:lang w:val="sr-Cyrl-CS"/>
        </w:rPr>
        <w:t xml:space="preserve"> и трајних производа за широку потрошњу за 2,4%</w:t>
      </w:r>
      <w:r w:rsidRPr="000749E0">
        <w:rPr>
          <w:rFonts w:ascii="Arial Narrow" w:hAnsi="Arial Narrow" w:cs="Tahoma"/>
          <w:sz w:val="22"/>
          <w:lang w:val="sr-Cyrl-CS"/>
        </w:rPr>
        <w:t xml:space="preserve">, док је производња нетрајних производа за широку потрошњу </w:t>
      </w:r>
      <w:r w:rsidRPr="000749E0">
        <w:rPr>
          <w:rFonts w:ascii="Arial Narrow" w:hAnsi="Arial Narrow" w:cs="Tahoma"/>
          <w:spacing w:val="-2"/>
          <w:sz w:val="22"/>
          <w:lang w:val="sr-Cyrl-CS"/>
        </w:rPr>
        <w:t xml:space="preserve">мања </w:t>
      </w:r>
      <w:r w:rsidRPr="000749E0">
        <w:rPr>
          <w:rFonts w:ascii="Arial Narrow" w:hAnsi="Arial Narrow" w:cs="Tahoma"/>
          <w:sz w:val="22"/>
          <w:lang w:val="sr-Cyrl-CS"/>
        </w:rPr>
        <w:t xml:space="preserve">за </w:t>
      </w:r>
      <w:r w:rsidR="00A56718" w:rsidRPr="000749E0">
        <w:rPr>
          <w:rFonts w:ascii="Arial Narrow" w:hAnsi="Arial Narrow" w:cs="Tahoma"/>
          <w:sz w:val="22"/>
          <w:lang w:val="sr-Cyrl-CS"/>
        </w:rPr>
        <w:t>3</w:t>
      </w:r>
      <w:r w:rsidRPr="000749E0">
        <w:rPr>
          <w:rFonts w:ascii="Arial Narrow" w:hAnsi="Arial Narrow" w:cs="Tahoma"/>
          <w:sz w:val="22"/>
          <w:lang w:val="sr-Cyrl-CS"/>
        </w:rPr>
        <w:t>,</w:t>
      </w:r>
      <w:r w:rsidR="00A56718" w:rsidRPr="000749E0">
        <w:rPr>
          <w:rFonts w:ascii="Arial Narrow" w:hAnsi="Arial Narrow" w:cs="Tahoma"/>
          <w:sz w:val="22"/>
          <w:lang w:val="sr-Cyrl-CS"/>
        </w:rPr>
        <w:t>6</w:t>
      </w:r>
      <w:r w:rsidRPr="000749E0">
        <w:rPr>
          <w:rFonts w:ascii="Arial Narrow" w:hAnsi="Arial Narrow" w:cs="Tahoma"/>
          <w:sz w:val="22"/>
          <w:lang w:val="sr-Cyrl-CS"/>
        </w:rPr>
        <w:t xml:space="preserve">% </w:t>
      </w:r>
    </w:p>
    <w:p w:rsidR="00571A5D" w:rsidRPr="000749E0" w:rsidRDefault="00571A5D" w:rsidP="000213F8">
      <w:pPr>
        <w:jc w:val="both"/>
        <w:rPr>
          <w:rFonts w:ascii="Arial Narrow" w:hAnsi="Arial Narrow" w:cs="Tahoma"/>
          <w:sz w:val="22"/>
          <w:lang w:val="sr-Cyrl-CS"/>
        </w:rPr>
      </w:pPr>
    </w:p>
    <w:p w:rsidR="000213F8" w:rsidRPr="000749E0" w:rsidRDefault="000213F8" w:rsidP="000213F8">
      <w:pPr>
        <w:jc w:val="both"/>
        <w:rPr>
          <w:rFonts w:ascii="Arial Narrow" w:hAnsi="Arial Narrow" w:cs="Tahoma"/>
          <w:sz w:val="22"/>
          <w:lang w:val="sr-Latn-CS"/>
        </w:rPr>
      </w:pPr>
      <w:r w:rsidRPr="000749E0">
        <w:rPr>
          <w:rFonts w:ascii="Arial Narrow" w:hAnsi="Arial Narrow" w:cs="Tahoma"/>
          <w:b/>
          <w:sz w:val="22"/>
          <w:lang w:val="ru-RU"/>
        </w:rPr>
        <w:t>Број запослених у индустрији</w:t>
      </w:r>
      <w:r w:rsidRPr="000749E0">
        <w:rPr>
          <w:rFonts w:ascii="Arial Narrow" w:hAnsi="Arial Narrow" w:cs="Tahoma"/>
          <w:sz w:val="22"/>
          <w:lang w:val="ru-RU"/>
        </w:rPr>
        <w:t xml:space="preserve"> у </w:t>
      </w:r>
      <w:r w:rsidR="00A56718" w:rsidRPr="000749E0">
        <w:rPr>
          <w:rFonts w:ascii="Arial Narrow" w:hAnsi="Arial Narrow" w:cs="Tahoma"/>
          <w:spacing w:val="-2"/>
          <w:sz w:val="22"/>
          <w:lang w:val="sr-Cyrl-CS"/>
        </w:rPr>
        <w:t>мају</w:t>
      </w:r>
      <w:r w:rsidR="00B85D9D" w:rsidRPr="000749E0">
        <w:rPr>
          <w:rFonts w:ascii="Arial Narrow" w:hAnsi="Arial Narrow" w:cs="Tahoma"/>
          <w:spacing w:val="-2"/>
          <w:sz w:val="22"/>
        </w:rPr>
        <w:t xml:space="preserve"> </w:t>
      </w:r>
      <w:r w:rsidRPr="000749E0">
        <w:rPr>
          <w:rFonts w:ascii="Arial Narrow" w:hAnsi="Arial Narrow" w:cs="Tahoma"/>
          <w:sz w:val="22"/>
          <w:lang w:val="ru-RU"/>
        </w:rPr>
        <w:t>201</w:t>
      </w:r>
      <w:r w:rsidR="00B85D9D" w:rsidRPr="000749E0">
        <w:rPr>
          <w:rFonts w:ascii="Arial Narrow" w:hAnsi="Arial Narrow" w:cs="Tahoma"/>
          <w:sz w:val="22"/>
          <w:lang w:val="ru-RU"/>
        </w:rPr>
        <w:t>5</w:t>
      </w:r>
      <w:r w:rsidRPr="000749E0">
        <w:rPr>
          <w:rFonts w:ascii="Arial Narrow" w:hAnsi="Arial Narrow" w:cs="Tahoma"/>
          <w:sz w:val="22"/>
          <w:lang w:val="ru-RU"/>
        </w:rPr>
        <w:t xml:space="preserve">. године </w:t>
      </w:r>
      <w:r w:rsidRPr="000749E0">
        <w:rPr>
          <w:rFonts w:ascii="Arial Narrow" w:hAnsi="Arial Narrow" w:cs="Tahoma"/>
          <w:sz w:val="22"/>
          <w:lang w:val="sr-Cyrl-CS"/>
        </w:rPr>
        <w:t xml:space="preserve">у </w:t>
      </w:r>
      <w:r w:rsidRPr="000749E0">
        <w:rPr>
          <w:rFonts w:ascii="Arial Narrow" w:hAnsi="Arial Narrow" w:cs="Tahoma"/>
          <w:sz w:val="22"/>
          <w:lang w:val="ru-RU"/>
        </w:rPr>
        <w:t xml:space="preserve">односу на </w:t>
      </w:r>
      <w:r w:rsidR="00AC4206" w:rsidRPr="000749E0">
        <w:rPr>
          <w:rFonts w:ascii="Arial Narrow" w:hAnsi="Arial Narrow" w:cs="Tahoma"/>
          <w:sz w:val="22"/>
          <w:lang w:val="sr-Latn-CS"/>
        </w:rPr>
        <w:t>исти мјесец прошле године</w:t>
      </w:r>
      <w:r w:rsidR="00AC4206" w:rsidRPr="000749E0">
        <w:rPr>
          <w:rFonts w:ascii="Arial Narrow" w:hAnsi="Arial Narrow" w:cs="Tahoma"/>
          <w:sz w:val="22"/>
          <w:lang w:val="sr-Cyrl-CS"/>
        </w:rPr>
        <w:t xml:space="preserve"> већи</w:t>
      </w:r>
      <w:r w:rsidRPr="000749E0">
        <w:rPr>
          <w:rFonts w:ascii="Arial Narrow" w:hAnsi="Arial Narrow" w:cs="Tahoma"/>
          <w:sz w:val="22"/>
          <w:lang w:val="sr-Latn-CS"/>
        </w:rPr>
        <w:t xml:space="preserve"> је за </w:t>
      </w:r>
      <w:r w:rsidR="00A56718" w:rsidRPr="000749E0">
        <w:rPr>
          <w:rFonts w:ascii="Arial Narrow" w:hAnsi="Arial Narrow" w:cs="Tahoma"/>
          <w:sz w:val="22"/>
          <w:lang w:val="sr-Cyrl-CS"/>
        </w:rPr>
        <w:t>2</w:t>
      </w:r>
      <w:r w:rsidRPr="000749E0">
        <w:rPr>
          <w:rFonts w:ascii="Arial Narrow" w:hAnsi="Arial Narrow" w:cs="Tahoma"/>
          <w:sz w:val="22"/>
          <w:lang w:val="sr-Latn-CS"/>
        </w:rPr>
        <w:t>,</w:t>
      </w:r>
      <w:r w:rsidR="00A56718" w:rsidRPr="000749E0">
        <w:rPr>
          <w:rFonts w:ascii="Arial Narrow" w:hAnsi="Arial Narrow" w:cs="Tahoma"/>
          <w:sz w:val="22"/>
          <w:lang w:val="sr-Cyrl-CS"/>
        </w:rPr>
        <w:t>2</w:t>
      </w:r>
      <w:r w:rsidRPr="000749E0">
        <w:rPr>
          <w:rFonts w:ascii="Arial Narrow" w:hAnsi="Arial Narrow" w:cs="Tahoma"/>
          <w:sz w:val="22"/>
          <w:lang w:val="sr-Latn-CS"/>
        </w:rPr>
        <w:t>%</w:t>
      </w:r>
      <w:r w:rsidR="00AC4206" w:rsidRPr="000749E0">
        <w:rPr>
          <w:rFonts w:ascii="Arial Narrow" w:hAnsi="Arial Narrow" w:cs="Tahoma"/>
          <w:sz w:val="22"/>
          <w:lang w:val="sr-Cyrl-CS"/>
        </w:rPr>
        <w:t>,</w:t>
      </w:r>
      <w:r w:rsidRPr="000749E0">
        <w:rPr>
          <w:rFonts w:ascii="Arial Narrow" w:hAnsi="Arial Narrow" w:cs="Tahoma"/>
          <w:sz w:val="22"/>
          <w:lang w:val="sr-Latn-CS"/>
        </w:rPr>
        <w:t xml:space="preserve"> у односу на </w:t>
      </w:r>
      <w:r w:rsidR="00DC2009" w:rsidRPr="000749E0">
        <w:rPr>
          <w:rFonts w:ascii="Arial Narrow" w:hAnsi="Arial Narrow" w:cs="Tahoma"/>
          <w:sz w:val="22"/>
          <w:lang w:val="sr-Latn-CS"/>
        </w:rPr>
        <w:t>просјечан мјесечни број запослених у 201</w:t>
      </w:r>
      <w:r w:rsidR="00DC2009" w:rsidRPr="000749E0">
        <w:rPr>
          <w:rFonts w:ascii="Arial Narrow" w:hAnsi="Arial Narrow" w:cs="Tahoma"/>
          <w:sz w:val="22"/>
          <w:lang w:val="sr-Cyrl-CS"/>
        </w:rPr>
        <w:t>4</w:t>
      </w:r>
      <w:r w:rsidR="00DC2009" w:rsidRPr="000749E0">
        <w:rPr>
          <w:rFonts w:ascii="Arial Narrow" w:hAnsi="Arial Narrow" w:cs="Tahoma"/>
          <w:sz w:val="22"/>
          <w:lang w:val="sr-Latn-CS"/>
        </w:rPr>
        <w:t xml:space="preserve">. </w:t>
      </w:r>
      <w:r w:rsidR="00DC2009" w:rsidRPr="000749E0">
        <w:rPr>
          <w:rFonts w:ascii="Arial Narrow" w:hAnsi="Arial Narrow" w:cs="Tahoma"/>
          <w:sz w:val="22"/>
          <w:lang w:val="sr-Cyrl-CS"/>
        </w:rPr>
        <w:t>г</w:t>
      </w:r>
      <w:r w:rsidR="00DC2009" w:rsidRPr="000749E0">
        <w:rPr>
          <w:rFonts w:ascii="Arial Narrow" w:hAnsi="Arial Narrow" w:cs="Tahoma"/>
          <w:sz w:val="22"/>
          <w:lang w:val="sr-Latn-CS"/>
        </w:rPr>
        <w:t>одини</w:t>
      </w:r>
      <w:r w:rsidR="00DC2009" w:rsidRPr="000749E0">
        <w:rPr>
          <w:rFonts w:ascii="Arial Narrow" w:hAnsi="Arial Narrow" w:cs="Tahoma"/>
          <w:sz w:val="22"/>
          <w:lang w:val="sr-Cyrl-CS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 xml:space="preserve">за </w:t>
      </w:r>
      <w:r w:rsidR="00A56718" w:rsidRPr="000749E0">
        <w:rPr>
          <w:rFonts w:ascii="Arial Narrow" w:hAnsi="Arial Narrow" w:cs="Tahoma"/>
          <w:sz w:val="22"/>
          <w:lang w:val="sr-Cyrl-CS"/>
        </w:rPr>
        <w:t>1</w:t>
      </w:r>
      <w:r w:rsidRPr="000749E0">
        <w:rPr>
          <w:rFonts w:ascii="Arial Narrow" w:hAnsi="Arial Narrow" w:cs="Tahoma"/>
          <w:sz w:val="22"/>
          <w:lang w:val="sr-Cyrl-CS"/>
        </w:rPr>
        <w:t>,</w:t>
      </w:r>
      <w:r w:rsidR="00A56718" w:rsidRPr="000749E0">
        <w:rPr>
          <w:rFonts w:ascii="Arial Narrow" w:hAnsi="Arial Narrow" w:cs="Tahoma"/>
          <w:sz w:val="22"/>
          <w:lang w:val="sr-Cyrl-CS"/>
        </w:rPr>
        <w:t>8</w:t>
      </w:r>
      <w:r w:rsidR="00AC4206" w:rsidRPr="000749E0">
        <w:rPr>
          <w:rFonts w:ascii="Arial Narrow" w:hAnsi="Arial Narrow" w:cs="Tahoma"/>
          <w:sz w:val="22"/>
          <w:lang w:val="sr-Cyrl-CS"/>
        </w:rPr>
        <w:t>% и</w:t>
      </w:r>
      <w:r w:rsidRPr="000749E0">
        <w:rPr>
          <w:rFonts w:ascii="Arial Narrow" w:hAnsi="Arial Narrow" w:cs="Tahoma"/>
          <w:sz w:val="22"/>
          <w:lang w:val="sr-Cyrl-CS"/>
        </w:rPr>
        <w:t xml:space="preserve"> </w:t>
      </w:r>
      <w:r w:rsidRPr="000749E0">
        <w:rPr>
          <w:rFonts w:ascii="Arial Narrow" w:hAnsi="Arial Narrow" w:cs="Tahoma"/>
          <w:sz w:val="22"/>
          <w:lang w:val="sr-Latn-CS"/>
        </w:rPr>
        <w:t xml:space="preserve">у односу на </w:t>
      </w:r>
      <w:r w:rsidR="00A56718" w:rsidRPr="000749E0">
        <w:rPr>
          <w:rFonts w:ascii="Arial Narrow" w:hAnsi="Arial Narrow" w:cs="Tahoma"/>
          <w:sz w:val="22"/>
          <w:lang w:val="sr-Cyrl-CS"/>
        </w:rPr>
        <w:t>април</w:t>
      </w:r>
      <w:r w:rsidR="00DC2009" w:rsidRPr="000749E0">
        <w:rPr>
          <w:rFonts w:ascii="Arial Narrow" w:hAnsi="Arial Narrow" w:cs="Tahoma"/>
          <w:sz w:val="22"/>
          <w:lang w:val="sr-Cyrl-CS"/>
        </w:rPr>
        <w:t xml:space="preserve"> 2015.</w:t>
      </w:r>
      <w:r w:rsidR="00DC2009" w:rsidRPr="000749E0">
        <w:rPr>
          <w:rFonts w:ascii="Arial Narrow" w:hAnsi="Arial Narrow" w:cs="Tahoma"/>
          <w:sz w:val="22"/>
          <w:lang w:val="ru-RU"/>
        </w:rPr>
        <w:t xml:space="preserve"> године </w:t>
      </w:r>
      <w:r w:rsidRPr="000749E0">
        <w:rPr>
          <w:rFonts w:ascii="Arial Narrow" w:hAnsi="Arial Narrow" w:cs="Tahoma"/>
          <w:sz w:val="22"/>
          <w:lang w:val="ru-RU"/>
        </w:rPr>
        <w:t>за</w:t>
      </w:r>
      <w:r w:rsidRPr="000749E0">
        <w:rPr>
          <w:rFonts w:ascii="Arial Narrow" w:hAnsi="Arial Narrow" w:cs="Tahoma"/>
          <w:sz w:val="22"/>
          <w:lang w:val="sr-Latn-CS"/>
        </w:rPr>
        <w:t xml:space="preserve"> </w:t>
      </w:r>
      <w:r w:rsidR="00B85D9D" w:rsidRPr="000749E0">
        <w:rPr>
          <w:rFonts w:ascii="Arial Narrow" w:hAnsi="Arial Narrow" w:cs="Tahoma"/>
          <w:sz w:val="22"/>
          <w:lang w:val="sr-Cyrl-CS"/>
        </w:rPr>
        <w:t>0</w:t>
      </w:r>
      <w:r w:rsidRPr="000749E0">
        <w:rPr>
          <w:rFonts w:ascii="Arial Narrow" w:hAnsi="Arial Narrow" w:cs="Tahoma"/>
          <w:sz w:val="22"/>
          <w:lang w:val="sr-Cyrl-CS"/>
        </w:rPr>
        <w:t>,</w:t>
      </w:r>
      <w:r w:rsidR="00DC2009" w:rsidRPr="000749E0">
        <w:rPr>
          <w:rFonts w:ascii="Arial Narrow" w:hAnsi="Arial Narrow" w:cs="Tahoma"/>
          <w:sz w:val="22"/>
          <w:lang w:val="sr-Cyrl-CS"/>
        </w:rPr>
        <w:t>9</w:t>
      </w:r>
      <w:r w:rsidRPr="000749E0">
        <w:rPr>
          <w:rFonts w:ascii="Arial Narrow" w:hAnsi="Arial Narrow" w:cs="Tahoma"/>
          <w:sz w:val="22"/>
          <w:lang w:val="sr-Cyrl-CS"/>
        </w:rPr>
        <w:t>%.</w:t>
      </w:r>
      <w:r w:rsidRPr="000749E0">
        <w:rPr>
          <w:rFonts w:ascii="Arial Narrow" w:hAnsi="Arial Narrow" w:cs="Tahoma"/>
          <w:sz w:val="22"/>
          <w:lang w:val="sr-Latn-CS"/>
        </w:rPr>
        <w:t xml:space="preserve"> </w:t>
      </w:r>
      <w:r w:rsidRPr="000749E0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0749E0">
        <w:rPr>
          <w:rFonts w:ascii="Arial Narrow" w:hAnsi="Arial Narrow" w:cs="Tahoma"/>
          <w:sz w:val="22"/>
          <w:lang w:val="sr-Cyrl-CS"/>
        </w:rPr>
        <w:t xml:space="preserve">у </w:t>
      </w:r>
      <w:r w:rsidRPr="000749E0">
        <w:rPr>
          <w:rFonts w:ascii="Arial Narrow" w:hAnsi="Arial Narrow" w:cs="Tahoma"/>
          <w:sz w:val="22"/>
          <w:lang w:val="ru-RU"/>
        </w:rPr>
        <w:t xml:space="preserve">периоду јануар - </w:t>
      </w:r>
      <w:r w:rsidR="00A56718" w:rsidRPr="000749E0">
        <w:rPr>
          <w:rFonts w:ascii="Arial Narrow" w:hAnsi="Arial Narrow" w:cs="Tahoma"/>
          <w:sz w:val="22"/>
          <w:lang w:val="ru-RU"/>
        </w:rPr>
        <w:t>мај</w:t>
      </w:r>
      <w:r w:rsidRPr="000749E0">
        <w:rPr>
          <w:rFonts w:ascii="Arial Narrow" w:hAnsi="Arial Narrow" w:cs="Tahoma"/>
          <w:sz w:val="22"/>
          <w:lang w:val="sr-Cyrl-CS"/>
        </w:rPr>
        <w:t xml:space="preserve"> 201</w:t>
      </w:r>
      <w:r w:rsidR="00B85D9D" w:rsidRPr="000749E0">
        <w:rPr>
          <w:rFonts w:ascii="Arial Narrow" w:hAnsi="Arial Narrow" w:cs="Tahoma"/>
          <w:sz w:val="22"/>
          <w:lang w:val="sr-Cyrl-CS"/>
        </w:rPr>
        <w:t>5</w:t>
      </w:r>
      <w:r w:rsidRPr="000749E0">
        <w:rPr>
          <w:rFonts w:ascii="Arial Narrow" w:hAnsi="Arial Narrow" w:cs="Tahoma"/>
          <w:sz w:val="22"/>
          <w:lang w:val="sr-Cyrl-CS"/>
        </w:rPr>
        <w:t>. године, у односу на исти период прошле године,</w:t>
      </w:r>
      <w:r w:rsidRPr="000749E0">
        <w:rPr>
          <w:rFonts w:ascii="Arial Narrow" w:hAnsi="Arial Narrow" w:cs="Tahoma"/>
          <w:sz w:val="22"/>
          <w:szCs w:val="22"/>
          <w:lang w:val="ru-RU"/>
        </w:rPr>
        <w:t xml:space="preserve"> већи је за 1,</w:t>
      </w:r>
      <w:r w:rsidR="00A56718" w:rsidRPr="000749E0">
        <w:rPr>
          <w:rFonts w:ascii="Arial Narrow" w:hAnsi="Arial Narrow" w:cs="Tahoma"/>
          <w:sz w:val="22"/>
          <w:szCs w:val="22"/>
          <w:lang w:val="ru-RU"/>
        </w:rPr>
        <w:t>3</w:t>
      </w:r>
      <w:r w:rsidRPr="000749E0">
        <w:rPr>
          <w:rFonts w:ascii="Arial Narrow" w:hAnsi="Arial Narrow" w:cs="Tahoma"/>
          <w:sz w:val="22"/>
          <w:szCs w:val="22"/>
          <w:lang w:val="ru-RU"/>
        </w:rPr>
        <w:t xml:space="preserve">%. У истом периоду </w:t>
      </w:r>
      <w:r w:rsidRPr="000749E0">
        <w:rPr>
          <w:rFonts w:ascii="Arial Narrow" w:hAnsi="Arial Narrow" w:cs="Tahoma"/>
          <w:sz w:val="22"/>
          <w:lang w:val="sr-Cyrl-CS"/>
        </w:rPr>
        <w:t>у</w:t>
      </w:r>
      <w:r w:rsidRPr="000749E0">
        <w:rPr>
          <w:rFonts w:ascii="Tahoma" w:hAnsi="Tahoma" w:cs="Tahoma"/>
          <w:sz w:val="22"/>
          <w:lang w:val="sr-Cyrl-CS"/>
        </w:rPr>
        <w:t xml:space="preserve"> </w:t>
      </w:r>
      <w:r w:rsidR="00B85D9D" w:rsidRPr="000749E0">
        <w:rPr>
          <w:rFonts w:ascii="Arial Narrow" w:hAnsi="Arial Narrow" w:cs="Tahoma"/>
          <w:sz w:val="22"/>
          <w:lang w:val="ru-RU"/>
        </w:rPr>
        <w:t xml:space="preserve">подручју </w:t>
      </w:r>
      <w:r w:rsidR="00B85D9D" w:rsidRPr="000749E0">
        <w:rPr>
          <w:rFonts w:ascii="Arial Narrow" w:hAnsi="Arial Narrow" w:cs="Tahoma"/>
          <w:i/>
          <w:sz w:val="22"/>
          <w:lang w:val="ru-RU"/>
        </w:rPr>
        <w:t>Производња и снабдијевање електричном енергијом, гасом, паром и климатизацији</w:t>
      </w:r>
      <w:r w:rsidR="00B85D9D" w:rsidRPr="000749E0">
        <w:rPr>
          <w:rFonts w:ascii="Arial Narrow" w:hAnsi="Arial Narrow" w:cs="Tahoma"/>
          <w:sz w:val="22"/>
          <w:lang w:val="sr-Cyrl-CS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>остварен је раст од 5</w:t>
      </w:r>
      <w:r w:rsidRPr="000749E0">
        <w:rPr>
          <w:rFonts w:ascii="Arial Narrow" w:hAnsi="Arial Narrow" w:cs="Tahoma"/>
          <w:sz w:val="22"/>
          <w:lang w:val="ru-RU"/>
        </w:rPr>
        <w:t>,</w:t>
      </w:r>
      <w:r w:rsidR="00A56718" w:rsidRPr="000749E0">
        <w:rPr>
          <w:rFonts w:ascii="Arial Narrow" w:hAnsi="Arial Narrow" w:cs="Tahoma"/>
          <w:sz w:val="22"/>
          <w:lang w:val="ru-RU"/>
        </w:rPr>
        <w:t>1</w:t>
      </w:r>
      <w:r w:rsidRPr="000749E0">
        <w:rPr>
          <w:rFonts w:ascii="Arial Narrow" w:hAnsi="Arial Narrow" w:cs="Tahoma"/>
          <w:sz w:val="22"/>
          <w:lang w:val="ru-RU"/>
        </w:rPr>
        <w:t>%,</w:t>
      </w:r>
      <w:r w:rsidRPr="000749E0">
        <w:rPr>
          <w:rFonts w:ascii="Arial Narrow" w:hAnsi="Arial Narrow" w:cs="Tahoma"/>
          <w:sz w:val="22"/>
          <w:lang w:val="sr-Latn-CS"/>
        </w:rPr>
        <w:t xml:space="preserve"> </w:t>
      </w:r>
      <w:r w:rsidRPr="000749E0">
        <w:rPr>
          <w:rFonts w:ascii="Arial Narrow" w:hAnsi="Arial Narrow" w:cs="Tahoma"/>
          <w:sz w:val="22"/>
          <w:lang w:val="ru-RU"/>
        </w:rPr>
        <w:t xml:space="preserve">у </w:t>
      </w:r>
      <w:r w:rsidR="00B85D9D" w:rsidRPr="000749E0">
        <w:rPr>
          <w:rFonts w:ascii="Arial Narrow" w:hAnsi="Arial Narrow" w:cs="Tahoma"/>
          <w:sz w:val="22"/>
          <w:lang w:val="sr-Cyrl-CS"/>
        </w:rPr>
        <w:t xml:space="preserve">подручју </w:t>
      </w:r>
      <w:r w:rsidR="00B85D9D" w:rsidRPr="000749E0">
        <w:rPr>
          <w:rFonts w:ascii="Arial Narrow" w:hAnsi="Arial Narrow" w:cs="Tahoma"/>
          <w:i/>
          <w:sz w:val="22"/>
          <w:lang w:val="sr-Cyrl-CS"/>
        </w:rPr>
        <w:t>Вађење руда и камена</w:t>
      </w:r>
      <w:r w:rsidR="00B85D9D" w:rsidRPr="000749E0">
        <w:rPr>
          <w:rFonts w:ascii="Arial Narrow" w:hAnsi="Arial Narrow" w:cs="Tahoma"/>
          <w:i/>
          <w:sz w:val="22"/>
          <w:lang w:val="ru-RU"/>
        </w:rPr>
        <w:t xml:space="preserve"> </w:t>
      </w:r>
      <w:r w:rsidRPr="000749E0">
        <w:rPr>
          <w:rFonts w:ascii="Arial Narrow" w:hAnsi="Arial Narrow" w:cs="Tahoma"/>
          <w:sz w:val="22"/>
          <w:lang w:val="ru-RU"/>
        </w:rPr>
        <w:t xml:space="preserve">раст </w:t>
      </w:r>
      <w:r w:rsidRPr="000749E0">
        <w:rPr>
          <w:rFonts w:ascii="Arial Narrow" w:hAnsi="Arial Narrow" w:cs="Tahoma"/>
          <w:sz w:val="22"/>
          <w:lang w:val="sr-Cyrl-CS"/>
        </w:rPr>
        <w:t xml:space="preserve">од </w:t>
      </w:r>
      <w:r w:rsidR="00B85D9D" w:rsidRPr="000749E0">
        <w:rPr>
          <w:rFonts w:ascii="Arial Narrow" w:hAnsi="Arial Narrow" w:cs="Tahoma"/>
          <w:sz w:val="22"/>
          <w:lang w:val="sr-Cyrl-CS"/>
        </w:rPr>
        <w:t>3</w:t>
      </w:r>
      <w:r w:rsidRPr="000749E0">
        <w:rPr>
          <w:rFonts w:ascii="Arial Narrow" w:hAnsi="Arial Narrow" w:cs="Tahoma"/>
          <w:sz w:val="22"/>
          <w:lang w:val="sr-Cyrl-CS"/>
        </w:rPr>
        <w:t>,</w:t>
      </w:r>
      <w:r w:rsidR="00B85D9D" w:rsidRPr="000749E0">
        <w:rPr>
          <w:rFonts w:ascii="Arial Narrow" w:hAnsi="Arial Narrow" w:cs="Tahoma"/>
          <w:sz w:val="22"/>
          <w:lang w:val="sr-Cyrl-CS"/>
        </w:rPr>
        <w:t>1</w:t>
      </w:r>
      <w:r w:rsidRPr="000749E0">
        <w:rPr>
          <w:rFonts w:ascii="Arial Narrow" w:hAnsi="Arial Narrow" w:cs="Tahoma"/>
          <w:sz w:val="22"/>
          <w:lang w:val="ru-RU"/>
        </w:rPr>
        <w:t xml:space="preserve">% и у подручју </w:t>
      </w:r>
      <w:r w:rsidRPr="000749E0">
        <w:rPr>
          <w:rFonts w:ascii="Arial Narrow" w:hAnsi="Arial Narrow" w:cs="Tahoma"/>
          <w:i/>
          <w:sz w:val="22"/>
          <w:lang w:val="ru-RU"/>
        </w:rPr>
        <w:t>Прерађивачка индустрија</w:t>
      </w:r>
      <w:r w:rsidRPr="000749E0">
        <w:rPr>
          <w:rFonts w:ascii="Arial Narrow" w:hAnsi="Arial Narrow" w:cs="Tahoma"/>
          <w:sz w:val="22"/>
          <w:lang w:val="ru-RU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 xml:space="preserve">раст </w:t>
      </w:r>
      <w:r w:rsidRPr="000749E0">
        <w:rPr>
          <w:rFonts w:ascii="Arial Narrow" w:hAnsi="Arial Narrow" w:cs="Tahoma"/>
          <w:sz w:val="22"/>
          <w:lang w:val="ru-RU"/>
        </w:rPr>
        <w:t>од 0,</w:t>
      </w:r>
      <w:r w:rsidR="00A56718" w:rsidRPr="000749E0">
        <w:rPr>
          <w:rFonts w:ascii="Arial Narrow" w:hAnsi="Arial Narrow" w:cs="Tahoma"/>
          <w:sz w:val="22"/>
          <w:lang w:val="ru-RU"/>
        </w:rPr>
        <w:t>5</w:t>
      </w:r>
      <w:r w:rsidRPr="000749E0">
        <w:rPr>
          <w:rFonts w:ascii="Arial Narrow" w:hAnsi="Arial Narrow" w:cs="Tahoma"/>
          <w:sz w:val="22"/>
          <w:lang w:val="ru-RU"/>
        </w:rPr>
        <w:t xml:space="preserve">%. </w:t>
      </w:r>
    </w:p>
    <w:p w:rsidR="000213F8" w:rsidRPr="000749E0" w:rsidRDefault="000213F8" w:rsidP="009A0B74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0213F8" w:rsidRPr="000749E0" w:rsidRDefault="0006573B" w:rsidP="00DC2009">
      <w:pPr>
        <w:jc w:val="center"/>
        <w:rPr>
          <w:rFonts w:ascii="Arial Narrow" w:hAnsi="Arial Narrow" w:cs="Tahoma"/>
          <w:sz w:val="22"/>
          <w:szCs w:val="22"/>
          <w:lang w:val="sr-Latn-BA"/>
        </w:rPr>
      </w:pPr>
      <w:r w:rsidRPr="000749E0">
        <w:rPr>
          <w:rFonts w:ascii="Tahoma" w:hAnsi="Tahoma" w:cs="Tahoma"/>
          <w:noProof/>
          <w:szCs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171968</wp:posOffset>
            </wp:positionH>
            <wp:positionV relativeFrom="paragraph">
              <wp:posOffset>1832610</wp:posOffset>
            </wp:positionV>
            <wp:extent cx="5943600" cy="461010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6718" w:rsidRPr="000749E0">
        <w:rPr>
          <w:rFonts w:ascii="Arial Narrow" w:hAnsi="Arial Narrow" w:cs="Tahoma"/>
          <w:noProof/>
          <w:sz w:val="22"/>
          <w:szCs w:val="22"/>
        </w:rPr>
        <w:drawing>
          <wp:inline distT="0" distB="0" distL="0" distR="0">
            <wp:extent cx="5943600" cy="2800350"/>
            <wp:effectExtent l="0" t="0" r="0" b="0"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85D9D" w:rsidRPr="000749E0" w:rsidRDefault="00B85D9D" w:rsidP="00B85D9D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  <w:r w:rsidRPr="000749E0">
        <w:rPr>
          <w:rFonts w:ascii="Arial Narrow" w:hAnsi="Arial Narrow" w:cs="Tahoma"/>
          <w:sz w:val="16"/>
          <w:szCs w:val="16"/>
          <w:lang w:val="sr-Latn-CS"/>
        </w:rPr>
        <w:t xml:space="preserve">Графикон </w:t>
      </w:r>
      <w:r w:rsidR="0066022A" w:rsidRPr="000749E0">
        <w:rPr>
          <w:rFonts w:ascii="Arial Narrow" w:hAnsi="Arial Narrow" w:cs="Tahoma"/>
          <w:sz w:val="16"/>
          <w:szCs w:val="16"/>
          <w:lang w:val="sr-Latn-CS"/>
        </w:rPr>
        <w:t>2</w:t>
      </w:r>
      <w:r w:rsidRPr="000749E0">
        <w:rPr>
          <w:rFonts w:ascii="Arial Narrow" w:hAnsi="Arial Narrow" w:cs="Tahoma"/>
          <w:sz w:val="16"/>
          <w:szCs w:val="16"/>
          <w:lang w:val="sr-Latn-CS"/>
        </w:rPr>
        <w:t xml:space="preserve">. Индекси индустријске производње, </w:t>
      </w:r>
      <w:r w:rsidR="00A56718" w:rsidRPr="000749E0">
        <w:rPr>
          <w:rFonts w:ascii="Arial Narrow" w:hAnsi="Arial Narrow" w:cs="Tahoma"/>
          <w:sz w:val="16"/>
          <w:szCs w:val="16"/>
          <w:lang w:val="sr-Cyrl-CS"/>
        </w:rPr>
        <w:t>мај</w:t>
      </w:r>
      <w:r w:rsidRPr="000749E0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0749E0">
        <w:rPr>
          <w:rFonts w:ascii="Arial Narrow" w:hAnsi="Arial Narrow" w:cs="Tahoma"/>
          <w:sz w:val="16"/>
          <w:szCs w:val="16"/>
        </w:rPr>
        <w:t>1</w:t>
      </w:r>
      <w:r w:rsidRPr="000749E0">
        <w:rPr>
          <w:rFonts w:ascii="Arial Narrow" w:hAnsi="Arial Narrow" w:cs="Tahoma"/>
          <w:sz w:val="16"/>
          <w:szCs w:val="16"/>
          <w:lang w:val="sr-Cyrl-CS"/>
        </w:rPr>
        <w:t>1</w:t>
      </w:r>
      <w:r w:rsidRPr="000749E0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A56718" w:rsidRPr="000749E0">
        <w:rPr>
          <w:rFonts w:ascii="Arial Narrow" w:hAnsi="Arial Narrow" w:cs="Tahoma"/>
          <w:sz w:val="16"/>
          <w:szCs w:val="16"/>
          <w:lang w:val="sr-Cyrl-CS"/>
        </w:rPr>
        <w:t>мај</w:t>
      </w:r>
      <w:r w:rsidRPr="000749E0">
        <w:rPr>
          <w:rFonts w:ascii="Arial Narrow" w:hAnsi="Arial Narrow" w:cs="Tahoma"/>
          <w:sz w:val="16"/>
          <w:szCs w:val="16"/>
          <w:lang w:val="sr-Latn-CS"/>
        </w:rPr>
        <w:t xml:space="preserve"> 201</w:t>
      </w:r>
      <w:r w:rsidRPr="000749E0">
        <w:rPr>
          <w:rFonts w:ascii="Arial Narrow" w:hAnsi="Arial Narrow" w:cs="Tahoma"/>
          <w:sz w:val="16"/>
          <w:szCs w:val="16"/>
          <w:lang w:val="sr-Cyrl-CS"/>
        </w:rPr>
        <w:t>5</w:t>
      </w:r>
      <w:r w:rsidRPr="000749E0">
        <w:rPr>
          <w:rFonts w:ascii="Arial Narrow" w:hAnsi="Arial Narrow" w:cs="Tahoma"/>
          <w:sz w:val="16"/>
          <w:szCs w:val="16"/>
          <w:lang w:val="sr-Latn-CS"/>
        </w:rPr>
        <w:t>. (</w:t>
      </w:r>
      <w:r w:rsidRPr="000749E0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0749E0">
        <w:rPr>
          <w:rFonts w:ascii="Arial Narrow" w:hAnsi="Arial Narrow" w:cs="Tahoma"/>
          <w:sz w:val="16"/>
          <w:szCs w:val="16"/>
          <w:lang w:val="sr-Latn-CS"/>
        </w:rPr>
        <w:t>2010=100)</w:t>
      </w:r>
    </w:p>
    <w:p w:rsidR="000213F8" w:rsidRPr="000749E0" w:rsidRDefault="000213F8" w:rsidP="009A0B74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055304" w:rsidRPr="000749E0" w:rsidRDefault="00055304" w:rsidP="00055304">
      <w:pPr>
        <w:rPr>
          <w:rFonts w:ascii="Arial Narrow" w:hAnsi="Arial Narrow" w:cs="Tahoma"/>
          <w:b/>
          <w:sz w:val="30"/>
          <w:szCs w:val="30"/>
          <w:lang w:val="sr-Cyrl-CS"/>
        </w:rPr>
      </w:pPr>
      <w:r w:rsidRPr="000749E0">
        <w:rPr>
          <w:rFonts w:ascii="Arial Narrow" w:hAnsi="Arial Narrow" w:cs="Tahoma"/>
          <w:b/>
          <w:sz w:val="30"/>
          <w:szCs w:val="30"/>
          <w:lang w:val="bs-Cyrl-BA"/>
        </w:rPr>
        <w:t>П</w:t>
      </w:r>
      <w:r w:rsidRPr="000749E0">
        <w:rPr>
          <w:rFonts w:ascii="Arial Narrow" w:hAnsi="Arial Narrow" w:cs="Tahoma"/>
          <w:b/>
          <w:sz w:val="30"/>
          <w:szCs w:val="30"/>
          <w:lang w:val="ru-RU"/>
        </w:rPr>
        <w:t>окривеност увоза извозом</w:t>
      </w:r>
      <w:r w:rsidRPr="000749E0">
        <w:rPr>
          <w:rFonts w:ascii="Arial Narrow" w:hAnsi="Arial Narrow" w:cs="Tahoma"/>
          <w:b/>
          <w:sz w:val="30"/>
          <w:szCs w:val="30"/>
          <w:lang w:val="sr-Cyrl-BA"/>
        </w:rPr>
        <w:t xml:space="preserve"> (у периоду </w:t>
      </w:r>
      <w:r w:rsidRPr="000749E0">
        <w:rPr>
          <w:rFonts w:ascii="Arial Narrow" w:hAnsi="Arial Narrow" w:cs="Tahoma"/>
          <w:b/>
          <w:sz w:val="30"/>
          <w:szCs w:val="30"/>
          <w:lang w:val="sr-Latn-CS"/>
        </w:rPr>
        <w:t>I</w:t>
      </w:r>
      <w:r w:rsidRPr="000749E0">
        <w:rPr>
          <w:rFonts w:ascii="Arial Narrow" w:hAnsi="Arial Narrow" w:cs="Tahoma"/>
          <w:b/>
          <w:sz w:val="30"/>
          <w:szCs w:val="30"/>
          <w:lang w:val="sr-Cyrl-BA"/>
        </w:rPr>
        <w:t>-</w:t>
      </w:r>
      <w:r w:rsidR="00C609AD" w:rsidRPr="000749E0">
        <w:rPr>
          <w:rFonts w:ascii="Arial Narrow" w:hAnsi="Arial Narrow" w:cs="Tahoma"/>
          <w:b/>
          <w:sz w:val="30"/>
          <w:szCs w:val="30"/>
        </w:rPr>
        <w:t>V</w:t>
      </w:r>
      <w:r w:rsidRPr="000749E0">
        <w:rPr>
          <w:rFonts w:ascii="Arial Narrow" w:hAnsi="Arial Narrow" w:cs="Tahoma"/>
          <w:b/>
          <w:sz w:val="30"/>
          <w:szCs w:val="30"/>
          <w:lang w:val="sr-Cyrl-CS"/>
        </w:rPr>
        <w:t xml:space="preserve"> </w:t>
      </w:r>
      <w:r w:rsidRPr="000749E0">
        <w:rPr>
          <w:rFonts w:ascii="Arial Narrow" w:hAnsi="Arial Narrow" w:cs="Tahoma"/>
          <w:b/>
          <w:sz w:val="30"/>
          <w:szCs w:val="30"/>
          <w:lang w:val="ru-RU"/>
        </w:rPr>
        <w:t>201</w:t>
      </w:r>
      <w:r w:rsidRPr="000749E0">
        <w:rPr>
          <w:rFonts w:ascii="Arial Narrow" w:hAnsi="Arial Narrow" w:cs="Tahoma"/>
          <w:b/>
          <w:sz w:val="30"/>
          <w:szCs w:val="30"/>
        </w:rPr>
        <w:t>5.</w:t>
      </w:r>
      <w:r w:rsidRPr="000749E0">
        <w:rPr>
          <w:rFonts w:ascii="Arial Narrow" w:hAnsi="Arial Narrow" w:cs="Tahoma"/>
          <w:b/>
          <w:sz w:val="30"/>
          <w:szCs w:val="30"/>
          <w:lang w:val="sr-Cyrl-BA"/>
        </w:rPr>
        <w:t>)</w:t>
      </w:r>
      <w:r w:rsidRPr="000749E0">
        <w:rPr>
          <w:rFonts w:ascii="Arial Narrow" w:hAnsi="Arial Narrow" w:cs="Tahoma"/>
          <w:b/>
          <w:sz w:val="30"/>
          <w:szCs w:val="30"/>
          <w:lang w:val="sr-Cyrl-CS"/>
        </w:rPr>
        <w:t xml:space="preserve"> </w:t>
      </w:r>
      <w:r w:rsidR="00C609AD" w:rsidRPr="000749E0">
        <w:rPr>
          <w:rFonts w:ascii="Arial Narrow" w:hAnsi="Arial Narrow" w:cs="Tahoma"/>
          <w:b/>
          <w:sz w:val="30"/>
          <w:szCs w:val="30"/>
          <w:lang w:val="hr-HR"/>
        </w:rPr>
        <w:t>5</w:t>
      </w:r>
      <w:r w:rsidR="00F673FF" w:rsidRPr="000749E0">
        <w:rPr>
          <w:rFonts w:ascii="Arial Narrow" w:hAnsi="Arial Narrow" w:cs="Tahoma"/>
          <w:b/>
          <w:sz w:val="30"/>
          <w:szCs w:val="30"/>
          <w:lang w:val="hr-HR"/>
        </w:rPr>
        <w:t>8</w:t>
      </w:r>
      <w:r w:rsidRPr="000749E0">
        <w:rPr>
          <w:rFonts w:ascii="Arial Narrow" w:hAnsi="Arial Narrow" w:cs="Tahoma"/>
          <w:b/>
          <w:sz w:val="30"/>
          <w:szCs w:val="30"/>
          <w:lang w:val="hr-HR"/>
        </w:rPr>
        <w:t>,</w:t>
      </w:r>
      <w:r w:rsidR="00F673FF" w:rsidRPr="000749E0">
        <w:rPr>
          <w:rFonts w:ascii="Arial Narrow" w:hAnsi="Arial Narrow" w:cs="Tahoma"/>
          <w:b/>
          <w:sz w:val="30"/>
          <w:szCs w:val="30"/>
          <w:lang w:val="hr-HR"/>
        </w:rPr>
        <w:t>1</w:t>
      </w:r>
      <w:r w:rsidRPr="000749E0">
        <w:rPr>
          <w:rFonts w:ascii="Arial Narrow" w:hAnsi="Arial Narrow" w:cs="Tahoma"/>
          <w:b/>
          <w:sz w:val="30"/>
          <w:szCs w:val="30"/>
          <w:lang w:val="ru-RU"/>
        </w:rPr>
        <w:t xml:space="preserve">% </w:t>
      </w:r>
    </w:p>
    <w:p w:rsidR="00055304" w:rsidRPr="000749E0" w:rsidRDefault="00055304" w:rsidP="00055304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BA"/>
        </w:rPr>
      </w:pPr>
    </w:p>
    <w:p w:rsidR="00055304" w:rsidRPr="000749E0" w:rsidRDefault="00055304" w:rsidP="00055304">
      <w:pPr>
        <w:jc w:val="both"/>
        <w:rPr>
          <w:rFonts w:ascii="Arial Narrow" w:hAnsi="Arial Narrow" w:cs="Tahoma"/>
          <w:sz w:val="22"/>
          <w:lang w:val="sr-Cyrl-BA"/>
        </w:rPr>
      </w:pPr>
      <w:r w:rsidRPr="000749E0">
        <w:rPr>
          <w:rFonts w:ascii="Arial Narrow" w:hAnsi="Arial Narrow" w:cs="Tahoma"/>
          <w:sz w:val="22"/>
          <w:lang w:val="sr-Cyrl-BA"/>
        </w:rPr>
        <w:t xml:space="preserve">У </w:t>
      </w:r>
      <w:r w:rsidR="00FC11BC" w:rsidRPr="000749E0">
        <w:rPr>
          <w:rFonts w:ascii="Arial Narrow" w:hAnsi="Arial Narrow" w:cs="Tahoma"/>
          <w:sz w:val="22"/>
          <w:lang w:val="sr-Cyrl-BA"/>
        </w:rPr>
        <w:t>мају</w:t>
      </w:r>
      <w:r w:rsidRPr="000749E0">
        <w:rPr>
          <w:rFonts w:ascii="Arial Narrow" w:hAnsi="Arial Narrow" w:cs="Tahoma"/>
          <w:sz w:val="22"/>
          <w:lang w:val="sr-Cyrl-BA"/>
        </w:rPr>
        <w:t xml:space="preserve"> 201</w:t>
      </w:r>
      <w:r w:rsidRPr="000749E0">
        <w:rPr>
          <w:rFonts w:ascii="Arial Narrow" w:hAnsi="Arial Narrow" w:cs="Tahoma"/>
          <w:sz w:val="22"/>
          <w:lang w:val="sr-Latn-CS"/>
        </w:rPr>
        <w:t>5</w:t>
      </w:r>
      <w:r w:rsidRPr="000749E0">
        <w:rPr>
          <w:rFonts w:ascii="Arial Narrow" w:hAnsi="Arial Narrow" w:cs="Tahoma"/>
          <w:sz w:val="22"/>
          <w:lang w:val="sr-Cyrl-BA"/>
        </w:rPr>
        <w:t xml:space="preserve">. године остварен је извоз у вриједности </w:t>
      </w:r>
      <w:r w:rsidR="00F673FF" w:rsidRPr="000749E0">
        <w:rPr>
          <w:rFonts w:ascii="Arial Narrow" w:hAnsi="Arial Narrow" w:cs="Tahoma"/>
          <w:sz w:val="22"/>
        </w:rPr>
        <w:t>207</w:t>
      </w:r>
      <w:r w:rsidRPr="000749E0">
        <w:rPr>
          <w:rFonts w:ascii="Arial Narrow" w:hAnsi="Arial Narrow" w:cs="Tahoma"/>
          <w:sz w:val="22"/>
          <w:lang w:val="sr-Cyrl-BA"/>
        </w:rPr>
        <w:t xml:space="preserve"> милион</w:t>
      </w:r>
      <w:r w:rsidR="009831F8" w:rsidRPr="000749E0">
        <w:rPr>
          <w:rFonts w:ascii="Arial Narrow" w:hAnsi="Arial Narrow" w:cs="Tahoma"/>
          <w:sz w:val="22"/>
          <w:lang w:val="sr-Cyrl-BA"/>
        </w:rPr>
        <w:t>а</w:t>
      </w:r>
      <w:r w:rsidRPr="000749E0">
        <w:rPr>
          <w:rFonts w:ascii="Arial Narrow" w:hAnsi="Arial Narrow" w:cs="Tahoma"/>
          <w:sz w:val="22"/>
          <w:lang w:val="sr-Cyrl-BA"/>
        </w:rPr>
        <w:t xml:space="preserve"> КМ и увоз у вриједности од </w:t>
      </w:r>
      <w:r w:rsidR="00C609AD" w:rsidRPr="000749E0">
        <w:rPr>
          <w:rFonts w:ascii="Arial Narrow" w:hAnsi="Arial Narrow" w:cs="Tahoma"/>
          <w:sz w:val="22"/>
          <w:lang w:val="sr-Cyrl-BA"/>
        </w:rPr>
        <w:t>3</w:t>
      </w:r>
      <w:r w:rsidR="00F673FF" w:rsidRPr="000749E0">
        <w:rPr>
          <w:rFonts w:ascii="Arial Narrow" w:hAnsi="Arial Narrow" w:cs="Tahoma"/>
          <w:sz w:val="22"/>
        </w:rPr>
        <w:t>92</w:t>
      </w:r>
      <w:r w:rsidRPr="000749E0">
        <w:rPr>
          <w:rFonts w:ascii="Arial Narrow" w:hAnsi="Arial Narrow" w:cs="Tahoma"/>
          <w:sz w:val="22"/>
          <w:lang w:val="sr-Cyrl-BA"/>
        </w:rPr>
        <w:t xml:space="preserve"> милиона КМ.</w:t>
      </w:r>
    </w:p>
    <w:p w:rsidR="00055304" w:rsidRPr="000749E0" w:rsidRDefault="00055304" w:rsidP="00055304">
      <w:pPr>
        <w:jc w:val="both"/>
        <w:rPr>
          <w:rFonts w:ascii="Arial Narrow" w:hAnsi="Arial Narrow" w:cs="Tahoma"/>
          <w:sz w:val="22"/>
        </w:rPr>
      </w:pPr>
    </w:p>
    <w:p w:rsidR="00055304" w:rsidRPr="000749E0" w:rsidRDefault="00055304" w:rsidP="00055304">
      <w:pPr>
        <w:jc w:val="both"/>
        <w:rPr>
          <w:rFonts w:ascii="Arial Narrow" w:hAnsi="Arial Narrow" w:cs="Tahoma"/>
          <w:sz w:val="22"/>
          <w:szCs w:val="22"/>
          <w:lang w:val="ru-RU"/>
        </w:rPr>
      </w:pPr>
      <w:r w:rsidRPr="000749E0">
        <w:rPr>
          <w:rFonts w:ascii="Arial Narrow" w:hAnsi="Arial Narrow" w:cs="Tahoma"/>
          <w:sz w:val="22"/>
          <w:lang w:val="sr-Cyrl-BA"/>
        </w:rPr>
        <w:t>У оквиру укупно остварен</w:t>
      </w:r>
      <w:r w:rsidRPr="000749E0">
        <w:rPr>
          <w:rFonts w:ascii="Arial Narrow" w:hAnsi="Arial Narrow" w:cs="Tahoma"/>
          <w:sz w:val="22"/>
          <w:lang w:val="bs-Cyrl-BA"/>
        </w:rPr>
        <w:t>е</w:t>
      </w:r>
      <w:r w:rsidRPr="000749E0">
        <w:rPr>
          <w:rFonts w:ascii="Arial Narrow" w:hAnsi="Arial Narrow" w:cs="Tahoma"/>
          <w:sz w:val="22"/>
          <w:lang w:val="sr-Cyrl-BA"/>
        </w:rPr>
        <w:t xml:space="preserve"> робне размјене Р</w:t>
      </w:r>
      <w:r w:rsidRPr="000749E0">
        <w:rPr>
          <w:rFonts w:ascii="Arial Narrow" w:hAnsi="Arial Narrow" w:cs="Tahoma"/>
          <w:sz w:val="22"/>
          <w:lang w:val="bs-Cyrl-BA"/>
        </w:rPr>
        <w:t xml:space="preserve">епублике </w:t>
      </w:r>
      <w:r w:rsidRPr="000749E0">
        <w:rPr>
          <w:rFonts w:ascii="Arial Narrow" w:hAnsi="Arial Narrow" w:cs="Tahoma"/>
          <w:sz w:val="22"/>
          <w:lang w:val="sr-Cyrl-BA"/>
        </w:rPr>
        <w:t xml:space="preserve">Српске са иностранством у </w:t>
      </w:r>
      <w:r w:rsidR="00FC11BC" w:rsidRPr="000749E0">
        <w:rPr>
          <w:rFonts w:ascii="Arial Narrow" w:hAnsi="Arial Narrow" w:cs="Tahoma"/>
          <w:sz w:val="22"/>
          <w:lang w:val="sr-Cyrl-BA"/>
        </w:rPr>
        <w:t>мају</w:t>
      </w:r>
      <w:r w:rsidRPr="000749E0">
        <w:rPr>
          <w:rFonts w:ascii="Arial Narrow" w:hAnsi="Arial Narrow" w:cs="Tahoma"/>
          <w:sz w:val="22"/>
          <w:lang w:val="sr-Cyrl-BA"/>
        </w:rPr>
        <w:t xml:space="preserve"> ове године, проценат покривености увоза извозом износио је 5</w:t>
      </w:r>
      <w:r w:rsidR="00F673FF" w:rsidRPr="000749E0">
        <w:rPr>
          <w:rFonts w:ascii="Arial Narrow" w:hAnsi="Arial Narrow" w:cs="Tahoma"/>
          <w:sz w:val="22"/>
        </w:rPr>
        <w:t>2</w:t>
      </w:r>
      <w:r w:rsidRPr="000749E0">
        <w:rPr>
          <w:rFonts w:ascii="Arial Narrow" w:hAnsi="Arial Narrow" w:cs="Tahoma"/>
          <w:sz w:val="22"/>
          <w:lang w:val="sr-Cyrl-BA"/>
        </w:rPr>
        <w:t>,</w:t>
      </w:r>
      <w:r w:rsidR="00F673FF" w:rsidRPr="000749E0">
        <w:rPr>
          <w:rFonts w:ascii="Arial Narrow" w:hAnsi="Arial Narrow" w:cs="Tahoma"/>
          <w:sz w:val="22"/>
        </w:rPr>
        <w:t>8</w:t>
      </w:r>
      <w:r w:rsidRPr="000749E0">
        <w:rPr>
          <w:rFonts w:ascii="Arial Narrow" w:hAnsi="Arial Narrow" w:cs="Tahoma"/>
          <w:sz w:val="22"/>
          <w:lang w:val="sr-Cyrl-BA"/>
        </w:rPr>
        <w:t xml:space="preserve">%. </w:t>
      </w:r>
      <w:r w:rsidRPr="000749E0">
        <w:rPr>
          <w:rFonts w:ascii="Arial Narrow" w:hAnsi="Arial Narrow" w:cs="Tahoma"/>
          <w:sz w:val="22"/>
          <w:szCs w:val="22"/>
          <w:lang w:val="ru-RU"/>
        </w:rPr>
        <w:t>Проценат пок</w:t>
      </w:r>
      <w:r w:rsidR="00FC11BC" w:rsidRPr="000749E0">
        <w:rPr>
          <w:rFonts w:ascii="Arial Narrow" w:hAnsi="Arial Narrow" w:cs="Tahoma"/>
          <w:sz w:val="22"/>
          <w:szCs w:val="22"/>
          <w:lang w:val="ru-RU"/>
        </w:rPr>
        <w:t>ривености увоза извозом за првих пет мјесеци</w:t>
      </w:r>
      <w:r w:rsidRPr="000749E0">
        <w:rPr>
          <w:rFonts w:ascii="Arial Narrow" w:hAnsi="Arial Narrow" w:cs="Tahoma"/>
          <w:sz w:val="22"/>
          <w:szCs w:val="22"/>
          <w:lang w:val="ru-RU"/>
        </w:rPr>
        <w:t xml:space="preserve"> текуће године износио је </w:t>
      </w:r>
      <w:r w:rsidR="002A0C13" w:rsidRPr="000749E0">
        <w:rPr>
          <w:rFonts w:ascii="Arial Narrow" w:hAnsi="Arial Narrow" w:cs="Tahoma"/>
          <w:sz w:val="22"/>
          <w:szCs w:val="22"/>
          <w:lang w:val="ru-RU"/>
        </w:rPr>
        <w:t>5</w:t>
      </w:r>
      <w:r w:rsidR="00F673FF" w:rsidRPr="000749E0">
        <w:rPr>
          <w:rFonts w:ascii="Arial Narrow" w:hAnsi="Arial Narrow" w:cs="Tahoma"/>
          <w:sz w:val="22"/>
          <w:szCs w:val="22"/>
        </w:rPr>
        <w:t>8</w:t>
      </w:r>
      <w:r w:rsidRPr="000749E0">
        <w:rPr>
          <w:rFonts w:ascii="Arial Narrow" w:hAnsi="Arial Narrow" w:cs="Tahoma"/>
          <w:sz w:val="22"/>
          <w:szCs w:val="22"/>
          <w:lang w:val="ru-RU"/>
        </w:rPr>
        <w:t>,</w:t>
      </w:r>
      <w:r w:rsidR="00F673FF" w:rsidRPr="000749E0">
        <w:rPr>
          <w:rFonts w:ascii="Arial Narrow" w:hAnsi="Arial Narrow" w:cs="Tahoma"/>
          <w:sz w:val="22"/>
          <w:szCs w:val="22"/>
        </w:rPr>
        <w:t>1</w:t>
      </w:r>
      <w:r w:rsidRPr="000749E0">
        <w:rPr>
          <w:rFonts w:ascii="Arial Narrow" w:hAnsi="Arial Narrow" w:cs="Tahoma"/>
          <w:sz w:val="22"/>
          <w:szCs w:val="22"/>
          <w:lang w:val="ru-RU"/>
        </w:rPr>
        <w:t>%.</w:t>
      </w:r>
    </w:p>
    <w:p w:rsidR="00055304" w:rsidRPr="000749E0" w:rsidRDefault="00055304" w:rsidP="00055304">
      <w:pPr>
        <w:jc w:val="both"/>
        <w:rPr>
          <w:rFonts w:ascii="Arial Narrow" w:hAnsi="Arial Narrow" w:cs="Tahoma"/>
          <w:sz w:val="22"/>
        </w:rPr>
      </w:pPr>
    </w:p>
    <w:p w:rsidR="00055304" w:rsidRPr="000749E0" w:rsidRDefault="00055304" w:rsidP="00055304">
      <w:pPr>
        <w:jc w:val="both"/>
        <w:rPr>
          <w:rFonts w:ascii="Tahoma" w:hAnsi="Tahoma" w:cs="Tahoma"/>
          <w:lang w:val="ru-RU"/>
        </w:rPr>
      </w:pPr>
      <w:r w:rsidRPr="000749E0">
        <w:rPr>
          <w:rFonts w:ascii="Arial Narrow" w:hAnsi="Arial Narrow" w:cs="Tahoma"/>
          <w:sz w:val="22"/>
          <w:lang w:val="ru-RU"/>
        </w:rPr>
        <w:lastRenderedPageBreak/>
        <w:t xml:space="preserve">У периоду јануар - </w:t>
      </w:r>
      <w:r w:rsidR="00FC11BC" w:rsidRPr="000749E0">
        <w:rPr>
          <w:rFonts w:ascii="Arial Narrow" w:hAnsi="Arial Narrow" w:cs="Tahoma"/>
          <w:sz w:val="22"/>
          <w:lang w:val="ru-RU"/>
        </w:rPr>
        <w:t>мај</w:t>
      </w:r>
      <w:r w:rsidRPr="000749E0">
        <w:rPr>
          <w:rFonts w:ascii="Arial Narrow" w:hAnsi="Arial Narrow" w:cs="Tahoma"/>
          <w:sz w:val="22"/>
          <w:lang w:val="ru-RU"/>
        </w:rPr>
        <w:t xml:space="preserve"> 2015. остварен је извоз у вриједности од </w:t>
      </w:r>
      <w:r w:rsidR="00F673FF" w:rsidRPr="000749E0">
        <w:rPr>
          <w:rFonts w:ascii="Arial Narrow" w:hAnsi="Arial Narrow" w:cs="Tahoma"/>
          <w:sz w:val="22"/>
        </w:rPr>
        <w:t>998</w:t>
      </w:r>
      <w:r w:rsidRPr="000749E0">
        <w:rPr>
          <w:rFonts w:ascii="Arial Narrow" w:hAnsi="Arial Narrow" w:cs="Tahoma"/>
          <w:sz w:val="22"/>
          <w:lang w:val="ru-RU"/>
        </w:rPr>
        <w:t xml:space="preserve"> милион</w:t>
      </w:r>
      <w:r w:rsidR="00FC11BC" w:rsidRPr="000749E0">
        <w:rPr>
          <w:rFonts w:ascii="Arial Narrow" w:hAnsi="Arial Narrow" w:cs="Tahoma"/>
          <w:sz w:val="22"/>
          <w:lang w:val="ru-RU"/>
        </w:rPr>
        <w:t>а</w:t>
      </w:r>
      <w:r w:rsidR="007D21F0" w:rsidRPr="000749E0">
        <w:rPr>
          <w:rFonts w:ascii="Arial Narrow" w:hAnsi="Arial Narrow" w:cs="Tahoma"/>
          <w:sz w:val="22"/>
          <w:lang w:val="ru-RU"/>
        </w:rPr>
        <w:t xml:space="preserve"> КМ, што је за </w:t>
      </w:r>
      <w:r w:rsidR="00F673FF" w:rsidRPr="000749E0">
        <w:rPr>
          <w:rFonts w:ascii="Arial Narrow" w:hAnsi="Arial Narrow" w:cs="Tahoma"/>
          <w:sz w:val="22"/>
        </w:rPr>
        <w:t>5</w:t>
      </w:r>
      <w:r w:rsidR="007D21F0" w:rsidRPr="000749E0">
        <w:rPr>
          <w:rFonts w:ascii="Arial Narrow" w:hAnsi="Arial Narrow" w:cs="Tahoma"/>
          <w:sz w:val="22"/>
          <w:lang w:val="ru-RU"/>
        </w:rPr>
        <w:t>,</w:t>
      </w:r>
      <w:r w:rsidR="00F673FF" w:rsidRPr="000749E0">
        <w:rPr>
          <w:rFonts w:ascii="Arial Narrow" w:hAnsi="Arial Narrow" w:cs="Tahoma"/>
          <w:sz w:val="22"/>
        </w:rPr>
        <w:t>6</w:t>
      </w:r>
      <w:r w:rsidRPr="000749E0">
        <w:rPr>
          <w:rFonts w:ascii="Arial Narrow" w:hAnsi="Arial Narrow" w:cs="Tahoma"/>
          <w:sz w:val="22"/>
          <w:lang w:val="ru-RU"/>
        </w:rPr>
        <w:t xml:space="preserve">% мање у односу на исти период претходне године. Увоз је, у истом периоду, износио </w:t>
      </w:r>
      <w:r w:rsidR="002A0C13" w:rsidRPr="000749E0">
        <w:rPr>
          <w:rFonts w:ascii="Arial Narrow" w:hAnsi="Arial Narrow" w:cs="Tahoma"/>
          <w:sz w:val="22"/>
          <w:lang w:val="ru-RU"/>
        </w:rPr>
        <w:t xml:space="preserve">милијарду и </w:t>
      </w:r>
      <w:r w:rsidR="00F673FF" w:rsidRPr="000749E0">
        <w:rPr>
          <w:rFonts w:ascii="Arial Narrow" w:hAnsi="Arial Narrow" w:cs="Tahoma"/>
          <w:sz w:val="22"/>
        </w:rPr>
        <w:t>719</w:t>
      </w:r>
      <w:r w:rsidR="007D4692" w:rsidRPr="000749E0">
        <w:rPr>
          <w:rFonts w:ascii="Arial Narrow" w:hAnsi="Arial Narrow" w:cs="Tahoma"/>
          <w:sz w:val="22"/>
          <w:lang w:val="ru-RU"/>
        </w:rPr>
        <w:t xml:space="preserve"> милион</w:t>
      </w:r>
      <w:r w:rsidR="002A0C13" w:rsidRPr="000749E0">
        <w:rPr>
          <w:rFonts w:ascii="Arial Narrow" w:hAnsi="Arial Narrow" w:cs="Tahoma"/>
          <w:sz w:val="22"/>
          <w:lang w:val="ru-RU"/>
        </w:rPr>
        <w:t>а</w:t>
      </w:r>
      <w:r w:rsidRPr="000749E0">
        <w:rPr>
          <w:rFonts w:ascii="Arial Narrow" w:hAnsi="Arial Narrow" w:cs="Tahoma"/>
          <w:sz w:val="22"/>
          <w:lang w:val="ru-RU"/>
        </w:rPr>
        <w:t xml:space="preserve"> КМ, што је за</w:t>
      </w:r>
      <w:r w:rsidR="00E95EA9" w:rsidRPr="000749E0">
        <w:rPr>
          <w:rFonts w:ascii="Arial Narrow" w:hAnsi="Arial Narrow" w:cs="Tahoma"/>
          <w:sz w:val="22"/>
        </w:rPr>
        <w:t xml:space="preserve"> </w:t>
      </w:r>
      <w:r w:rsidR="002A0C13" w:rsidRPr="000749E0">
        <w:rPr>
          <w:rFonts w:ascii="Arial Narrow" w:hAnsi="Arial Narrow" w:cs="Tahoma"/>
          <w:sz w:val="22"/>
          <w:lang w:val="ru-RU"/>
        </w:rPr>
        <w:t>8</w:t>
      </w:r>
      <w:r w:rsidRPr="000749E0">
        <w:rPr>
          <w:rFonts w:ascii="Arial Narrow" w:hAnsi="Arial Narrow" w:cs="Tahoma"/>
          <w:sz w:val="22"/>
          <w:lang w:val="sr-Latn-CS"/>
        </w:rPr>
        <w:t>,</w:t>
      </w:r>
      <w:r w:rsidR="00F673FF" w:rsidRPr="000749E0">
        <w:rPr>
          <w:rFonts w:ascii="Arial Narrow" w:hAnsi="Arial Narrow" w:cs="Tahoma"/>
          <w:sz w:val="22"/>
        </w:rPr>
        <w:t>5</w:t>
      </w:r>
      <w:r w:rsidRPr="000749E0">
        <w:rPr>
          <w:rFonts w:ascii="Arial Narrow" w:hAnsi="Arial Narrow" w:cs="Tahoma"/>
          <w:sz w:val="22"/>
          <w:lang w:val="ru-RU"/>
        </w:rPr>
        <w:t xml:space="preserve">% </w:t>
      </w:r>
      <w:r w:rsidRPr="000749E0">
        <w:rPr>
          <w:rFonts w:ascii="Arial Narrow" w:hAnsi="Arial Narrow" w:cs="Tahoma"/>
          <w:sz w:val="22"/>
          <w:lang w:val="sr-Latn-CS"/>
        </w:rPr>
        <w:t>мање</w:t>
      </w:r>
      <w:r w:rsidRPr="000749E0">
        <w:rPr>
          <w:rFonts w:ascii="Arial Narrow" w:hAnsi="Arial Narrow" w:cs="Tahoma"/>
          <w:sz w:val="22"/>
          <w:lang w:val="ru-RU"/>
        </w:rPr>
        <w:t xml:space="preserve"> у односу на исти период претходне године. </w:t>
      </w:r>
    </w:p>
    <w:p w:rsidR="00055304" w:rsidRPr="000749E0" w:rsidRDefault="00055304" w:rsidP="00055304">
      <w:pPr>
        <w:jc w:val="both"/>
        <w:rPr>
          <w:rFonts w:ascii="Arial Narrow" w:hAnsi="Arial Narrow" w:cs="Tahoma"/>
          <w:sz w:val="22"/>
          <w:lang w:val="ru-RU"/>
        </w:rPr>
      </w:pPr>
    </w:p>
    <w:p w:rsidR="00055304" w:rsidRPr="000749E0" w:rsidRDefault="00055304" w:rsidP="00055304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0749E0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0749E0">
        <w:rPr>
          <w:rFonts w:ascii="Arial Narrow" w:hAnsi="Arial Narrow" w:cs="Tahoma"/>
          <w:sz w:val="22"/>
        </w:rPr>
        <w:t>e</w:t>
      </w:r>
      <w:r w:rsidRPr="000749E0">
        <w:rPr>
          <w:rFonts w:ascii="Arial Narrow" w:hAnsi="Arial Narrow" w:cs="Tahoma"/>
          <w:sz w:val="22"/>
          <w:lang w:val="ru-RU"/>
        </w:rPr>
        <w:t xml:space="preserve"> Српск</w:t>
      </w:r>
      <w:r w:rsidRPr="000749E0">
        <w:rPr>
          <w:rFonts w:ascii="Arial Narrow" w:hAnsi="Arial Narrow" w:cs="Tahoma"/>
          <w:sz w:val="22"/>
        </w:rPr>
        <w:t>e</w:t>
      </w:r>
      <w:r w:rsidRPr="000749E0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FC11BC" w:rsidRPr="000749E0">
        <w:rPr>
          <w:rFonts w:ascii="Arial Narrow" w:hAnsi="Arial Narrow" w:cs="Tahoma"/>
          <w:sz w:val="22"/>
          <w:lang w:val="ru-RU"/>
        </w:rPr>
        <w:t>мај</w:t>
      </w:r>
      <w:r w:rsidRPr="000749E0">
        <w:rPr>
          <w:rFonts w:ascii="Arial Narrow" w:hAnsi="Arial Narrow" w:cs="Tahoma"/>
          <w:sz w:val="22"/>
          <w:lang w:val="ru-RU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 xml:space="preserve">2015. године, највише се извозило у Италију и то у вриједности од </w:t>
      </w:r>
      <w:r w:rsidR="005129F3" w:rsidRPr="000749E0">
        <w:rPr>
          <w:rFonts w:ascii="Arial Narrow" w:hAnsi="Arial Narrow" w:cs="Tahoma"/>
          <w:sz w:val="22"/>
        </w:rPr>
        <w:t>191</w:t>
      </w:r>
      <w:r w:rsidRPr="000749E0">
        <w:rPr>
          <w:rFonts w:ascii="Arial Narrow" w:hAnsi="Arial Narrow" w:cs="Tahoma"/>
          <w:sz w:val="22"/>
          <w:lang w:val="sr-Cyrl-CS"/>
        </w:rPr>
        <w:t xml:space="preserve"> милион КМ, односно 1</w:t>
      </w:r>
      <w:r w:rsidR="004B6831" w:rsidRPr="000749E0">
        <w:rPr>
          <w:rFonts w:ascii="Arial Narrow" w:hAnsi="Arial Narrow" w:cs="Tahoma"/>
          <w:sz w:val="22"/>
          <w:lang w:val="sr-Cyrl-CS"/>
        </w:rPr>
        <w:t>9</w:t>
      </w:r>
      <w:r w:rsidRPr="000749E0">
        <w:rPr>
          <w:rFonts w:ascii="Arial Narrow" w:hAnsi="Arial Narrow" w:cs="Tahoma"/>
          <w:sz w:val="22"/>
          <w:lang w:val="sr-Cyrl-CS"/>
        </w:rPr>
        <w:t>,</w:t>
      </w:r>
      <w:r w:rsidR="005129F3" w:rsidRPr="000749E0">
        <w:rPr>
          <w:rFonts w:ascii="Arial Narrow" w:hAnsi="Arial Narrow" w:cs="Tahoma"/>
          <w:sz w:val="22"/>
        </w:rPr>
        <w:t>1</w:t>
      </w:r>
      <w:r w:rsidRPr="000749E0">
        <w:rPr>
          <w:rFonts w:ascii="Arial Narrow" w:hAnsi="Arial Narrow" w:cs="Tahoma"/>
          <w:sz w:val="22"/>
          <w:lang w:val="sr-Cyrl-CS"/>
        </w:rPr>
        <w:t>%</w:t>
      </w:r>
      <w:r w:rsidRPr="000749E0">
        <w:rPr>
          <w:rFonts w:ascii="Arial Narrow" w:hAnsi="Arial Narrow" w:cs="Tahoma"/>
          <w:sz w:val="22"/>
          <w:lang w:val="ru-RU"/>
        </w:rPr>
        <w:t xml:space="preserve">, </w:t>
      </w:r>
      <w:r w:rsidR="004B6831" w:rsidRPr="000749E0">
        <w:rPr>
          <w:rFonts w:ascii="Arial Narrow" w:hAnsi="Arial Narrow" w:cs="Tahoma"/>
          <w:sz w:val="22"/>
          <w:lang w:val="sr-Cyrl-CS"/>
        </w:rPr>
        <w:t xml:space="preserve">те у Србију </w:t>
      </w:r>
      <w:r w:rsidR="005129F3" w:rsidRPr="000749E0">
        <w:rPr>
          <w:rFonts w:ascii="Arial Narrow" w:hAnsi="Arial Narrow" w:cs="Tahoma"/>
          <w:sz w:val="22"/>
        </w:rPr>
        <w:t>132</w:t>
      </w:r>
      <w:r w:rsidRPr="000749E0">
        <w:rPr>
          <w:rFonts w:ascii="Arial Narrow" w:hAnsi="Arial Narrow" w:cs="Tahoma"/>
          <w:sz w:val="22"/>
          <w:lang w:val="sr-Cyrl-CS"/>
        </w:rPr>
        <w:t xml:space="preserve"> милиона КМ, односно 1</w:t>
      </w:r>
      <w:r w:rsidR="00B831CA" w:rsidRPr="000749E0">
        <w:rPr>
          <w:rFonts w:ascii="Arial Narrow" w:hAnsi="Arial Narrow" w:cs="Tahoma"/>
          <w:sz w:val="22"/>
          <w:lang w:val="sr-Cyrl-CS"/>
        </w:rPr>
        <w:t>3</w:t>
      </w:r>
      <w:r w:rsidRPr="000749E0">
        <w:rPr>
          <w:rFonts w:ascii="Arial Narrow" w:hAnsi="Arial Narrow" w:cs="Tahoma"/>
          <w:sz w:val="22"/>
          <w:lang w:val="sr-Cyrl-CS"/>
        </w:rPr>
        <w:t>,</w:t>
      </w:r>
      <w:r w:rsidR="005129F3" w:rsidRPr="000749E0">
        <w:rPr>
          <w:rFonts w:ascii="Arial Narrow" w:hAnsi="Arial Narrow" w:cs="Tahoma"/>
          <w:sz w:val="22"/>
        </w:rPr>
        <w:t>2</w:t>
      </w:r>
      <w:r w:rsidRPr="000749E0">
        <w:rPr>
          <w:rFonts w:ascii="Arial Narrow" w:hAnsi="Arial Narrow" w:cs="Tahoma"/>
          <w:sz w:val="22"/>
          <w:lang w:val="sr-Cyrl-CS"/>
        </w:rPr>
        <w:t>% од укупног оствареног извоза.</w:t>
      </w:r>
      <w:r w:rsidR="001D1C4F" w:rsidRPr="000749E0">
        <w:rPr>
          <w:rFonts w:ascii="Arial Narrow" w:hAnsi="Arial Narrow" w:cs="Tahoma"/>
          <w:sz w:val="22"/>
          <w:lang w:val="sr-Cyrl-CS"/>
        </w:rPr>
        <w:t xml:space="preserve"> </w:t>
      </w:r>
      <w:r w:rsidRPr="000749E0">
        <w:rPr>
          <w:rFonts w:ascii="Arial Narrow" w:hAnsi="Arial Narrow" w:cs="Tahoma"/>
          <w:sz w:val="22"/>
          <w:lang w:val="sr-Cyrl-CS"/>
        </w:rPr>
        <w:t xml:space="preserve">У истом периоду, </w:t>
      </w:r>
      <w:r w:rsidRPr="000749E0">
        <w:rPr>
          <w:rFonts w:ascii="Arial Narrow" w:hAnsi="Arial Narrow" w:cs="Tahoma"/>
          <w:sz w:val="22"/>
          <w:lang w:val="sr-Cyrl-BA"/>
        </w:rPr>
        <w:t>н</w:t>
      </w:r>
      <w:r w:rsidRPr="000749E0">
        <w:rPr>
          <w:rFonts w:ascii="Arial Narrow" w:hAnsi="Arial Narrow" w:cs="Tahoma"/>
          <w:sz w:val="22"/>
          <w:lang w:val="sr-Cyrl-CS"/>
        </w:rPr>
        <w:t xml:space="preserve">ајвише се увозило из Србије и то у вриједности од </w:t>
      </w:r>
      <w:r w:rsidR="005129F3" w:rsidRPr="000749E0">
        <w:rPr>
          <w:rFonts w:ascii="Arial Narrow" w:hAnsi="Arial Narrow" w:cs="Tahoma"/>
          <w:sz w:val="22"/>
        </w:rPr>
        <w:t>292</w:t>
      </w:r>
      <w:r w:rsidRPr="000749E0">
        <w:rPr>
          <w:rFonts w:ascii="Arial Narrow" w:hAnsi="Arial Narrow" w:cs="Tahoma"/>
          <w:sz w:val="22"/>
          <w:lang w:val="sr-Cyrl-CS"/>
        </w:rPr>
        <w:t xml:space="preserve"> милион</w:t>
      </w:r>
      <w:r w:rsidR="003E557A" w:rsidRPr="000749E0">
        <w:rPr>
          <w:rFonts w:ascii="Arial Narrow" w:hAnsi="Arial Narrow" w:cs="Tahoma"/>
          <w:sz w:val="22"/>
          <w:lang w:val="sr-Cyrl-CS"/>
        </w:rPr>
        <w:t>а</w:t>
      </w:r>
      <w:r w:rsidRPr="000749E0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4B6831" w:rsidRPr="000749E0">
        <w:rPr>
          <w:rFonts w:ascii="Arial Narrow" w:hAnsi="Arial Narrow" w:cs="Tahoma"/>
          <w:sz w:val="22"/>
          <w:lang w:val="sr-Cyrl-CS"/>
        </w:rPr>
        <w:t>7</w:t>
      </w:r>
      <w:r w:rsidRPr="000749E0">
        <w:rPr>
          <w:rFonts w:ascii="Arial Narrow" w:hAnsi="Arial Narrow" w:cs="Tahoma"/>
          <w:sz w:val="22"/>
          <w:lang w:val="sr-Cyrl-CS"/>
        </w:rPr>
        <w:t>,</w:t>
      </w:r>
      <w:r w:rsidR="005129F3" w:rsidRPr="000749E0">
        <w:rPr>
          <w:rFonts w:ascii="Arial Narrow" w:hAnsi="Arial Narrow" w:cs="Tahoma"/>
          <w:sz w:val="22"/>
        </w:rPr>
        <w:t>0</w:t>
      </w:r>
      <w:r w:rsidRPr="000749E0">
        <w:rPr>
          <w:rFonts w:ascii="Arial Narrow" w:hAnsi="Arial Narrow" w:cs="Tahoma"/>
          <w:sz w:val="22"/>
          <w:lang w:val="sr-Cyrl-CS"/>
        </w:rPr>
        <w:t>% и и</w:t>
      </w:r>
      <w:r w:rsidR="00B85E7F" w:rsidRPr="000749E0">
        <w:rPr>
          <w:rFonts w:ascii="Arial Narrow" w:hAnsi="Arial Narrow" w:cs="Tahoma"/>
          <w:sz w:val="22"/>
          <w:lang w:val="sr-Cyrl-CS"/>
        </w:rPr>
        <w:t xml:space="preserve">з </w:t>
      </w:r>
      <w:r w:rsidR="003E557A" w:rsidRPr="000749E0">
        <w:rPr>
          <w:rFonts w:ascii="Arial Narrow" w:hAnsi="Arial Narrow" w:cs="Tahoma"/>
          <w:sz w:val="22"/>
          <w:lang w:val="sr-Cyrl-CS"/>
        </w:rPr>
        <w:t>Русије</w:t>
      </w:r>
      <w:r w:rsidR="00B85E7F" w:rsidRPr="000749E0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5129F3" w:rsidRPr="000749E0">
        <w:rPr>
          <w:rFonts w:ascii="Arial Narrow" w:hAnsi="Arial Narrow" w:cs="Tahoma"/>
          <w:sz w:val="22"/>
        </w:rPr>
        <w:t>236</w:t>
      </w:r>
      <w:r w:rsidR="00B85E7F" w:rsidRPr="000749E0">
        <w:rPr>
          <w:rFonts w:ascii="Arial Narrow" w:hAnsi="Arial Narrow" w:cs="Tahoma"/>
          <w:sz w:val="22"/>
          <w:lang w:val="sr-Cyrl-CS"/>
        </w:rPr>
        <w:t xml:space="preserve"> милион</w:t>
      </w:r>
      <w:r w:rsidR="003E557A" w:rsidRPr="000749E0">
        <w:rPr>
          <w:rFonts w:ascii="Arial Narrow" w:hAnsi="Arial Narrow" w:cs="Tahoma"/>
          <w:sz w:val="22"/>
          <w:lang w:val="sr-Cyrl-CS"/>
        </w:rPr>
        <w:t>а</w:t>
      </w:r>
      <w:r w:rsidR="00B85E7F" w:rsidRPr="000749E0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5129F3" w:rsidRPr="000749E0">
        <w:rPr>
          <w:rFonts w:ascii="Arial Narrow" w:hAnsi="Arial Narrow" w:cs="Tahoma"/>
          <w:sz w:val="22"/>
        </w:rPr>
        <w:t>3</w:t>
      </w:r>
      <w:r w:rsidR="00B85E7F" w:rsidRPr="000749E0">
        <w:rPr>
          <w:rFonts w:ascii="Arial Narrow" w:hAnsi="Arial Narrow" w:cs="Tahoma"/>
          <w:sz w:val="22"/>
          <w:lang w:val="sr-Cyrl-CS"/>
        </w:rPr>
        <w:t>,</w:t>
      </w:r>
      <w:r w:rsidR="005129F3" w:rsidRPr="000749E0">
        <w:rPr>
          <w:rFonts w:ascii="Arial Narrow" w:hAnsi="Arial Narrow" w:cs="Tahoma"/>
          <w:sz w:val="22"/>
        </w:rPr>
        <w:t>8</w:t>
      </w:r>
      <w:r w:rsidRPr="000749E0">
        <w:rPr>
          <w:rFonts w:ascii="Arial Narrow" w:hAnsi="Arial Narrow" w:cs="Tahoma"/>
          <w:sz w:val="22"/>
          <w:lang w:val="sr-Cyrl-CS"/>
        </w:rPr>
        <w:t>% од укупно оствареног увоза.</w:t>
      </w:r>
    </w:p>
    <w:p w:rsidR="00055304" w:rsidRPr="000749E0" w:rsidRDefault="00055304" w:rsidP="00055304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055304" w:rsidRPr="000749E0" w:rsidRDefault="00055304" w:rsidP="00055304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0749E0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у периоду </w:t>
      </w:r>
      <w:r w:rsidRPr="000749E0">
        <w:rPr>
          <w:rFonts w:ascii="Arial Narrow" w:hAnsi="Arial Narrow" w:cs="Tahoma"/>
          <w:sz w:val="22"/>
          <w:szCs w:val="22"/>
          <w:lang w:val="ru-RU"/>
        </w:rPr>
        <w:t xml:space="preserve">јануар - </w:t>
      </w:r>
      <w:r w:rsidR="003E557A" w:rsidRPr="000749E0">
        <w:rPr>
          <w:rFonts w:ascii="Arial Narrow" w:hAnsi="Arial Narrow" w:cs="Tahoma"/>
          <w:sz w:val="22"/>
          <w:lang w:val="ru-RU"/>
        </w:rPr>
        <w:t>мај</w:t>
      </w:r>
      <w:r w:rsidR="004B6831" w:rsidRPr="000749E0">
        <w:rPr>
          <w:rFonts w:ascii="Arial Narrow" w:hAnsi="Arial Narrow" w:cs="Tahoma"/>
          <w:sz w:val="22"/>
          <w:lang w:val="ru-RU"/>
        </w:rPr>
        <w:t xml:space="preserve"> </w:t>
      </w:r>
      <w:r w:rsidRPr="000749E0">
        <w:rPr>
          <w:rFonts w:ascii="Arial Narrow" w:hAnsi="Arial Narrow" w:cs="Tahoma"/>
          <w:sz w:val="22"/>
          <w:szCs w:val="22"/>
          <w:lang w:val="sr-Cyrl-CS"/>
        </w:rPr>
        <w:t>2015. године, највеће учешће у извозу остварују в</w:t>
      </w:r>
      <w:r w:rsidRPr="000749E0">
        <w:rPr>
          <w:rFonts w:ascii="Arial Narrow" w:hAnsi="Arial Narrow" w:cs="Tahoma"/>
          <w:sz w:val="22"/>
          <w:szCs w:val="22"/>
          <w:lang w:val="sr-Cyrl-BA"/>
        </w:rPr>
        <w:t xml:space="preserve">јештачки корунд, алуминијум оксид и алуминијум хидроксид </w:t>
      </w:r>
      <w:r w:rsidRPr="000749E0">
        <w:rPr>
          <w:rFonts w:ascii="Arial Narrow" w:hAnsi="Arial Narrow" w:cs="Tahoma"/>
          <w:sz w:val="22"/>
          <w:szCs w:val="22"/>
          <w:lang w:val="sr-Cyrl-CS"/>
        </w:rPr>
        <w:t>са ук</w:t>
      </w:r>
      <w:r w:rsidR="00505EBA" w:rsidRPr="000749E0">
        <w:rPr>
          <w:rFonts w:ascii="Arial Narrow" w:hAnsi="Arial Narrow" w:cs="Tahoma"/>
          <w:sz w:val="22"/>
          <w:szCs w:val="22"/>
          <w:lang w:val="sr-Cyrl-CS"/>
        </w:rPr>
        <w:t xml:space="preserve">упном вриједношћу од </w:t>
      </w:r>
      <w:r w:rsidR="005129F3" w:rsidRPr="000749E0">
        <w:rPr>
          <w:rFonts w:ascii="Arial Narrow" w:hAnsi="Arial Narrow" w:cs="Tahoma"/>
          <w:sz w:val="22"/>
          <w:szCs w:val="22"/>
        </w:rPr>
        <w:t>62</w:t>
      </w:r>
      <w:r w:rsidR="004E6814" w:rsidRPr="000749E0">
        <w:rPr>
          <w:rFonts w:ascii="Arial Narrow" w:hAnsi="Arial Narrow" w:cs="Tahoma"/>
          <w:sz w:val="22"/>
          <w:szCs w:val="22"/>
          <w:lang w:val="sr-Cyrl-CS"/>
        </w:rPr>
        <w:t xml:space="preserve"> милиона КМ, што износи 6,2</w:t>
      </w:r>
      <w:r w:rsidRPr="000749E0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остварује </w:t>
      </w:r>
      <w:r w:rsidRPr="000749E0">
        <w:rPr>
          <w:rFonts w:ascii="Arial Narrow" w:hAnsi="Arial Narrow" w:cs="Tahoma"/>
          <w:sz w:val="22"/>
          <w:szCs w:val="22"/>
          <w:lang w:val="sr-Cyrl-BA"/>
        </w:rPr>
        <w:t>н</w:t>
      </w:r>
      <w:r w:rsidRPr="000749E0">
        <w:rPr>
          <w:rFonts w:ascii="Arial Narrow" w:hAnsi="Arial Narrow" w:cs="Tahoma"/>
          <w:sz w:val="22"/>
          <w:szCs w:val="22"/>
          <w:lang w:val="ru-RU"/>
        </w:rPr>
        <w:t>афт</w:t>
      </w:r>
      <w:r w:rsidRPr="000749E0">
        <w:rPr>
          <w:rFonts w:ascii="Arial Narrow" w:hAnsi="Arial Narrow" w:cs="Tahoma"/>
          <w:sz w:val="22"/>
          <w:szCs w:val="22"/>
          <w:lang w:val="sr-Cyrl-BA"/>
        </w:rPr>
        <w:t xml:space="preserve">а и </w:t>
      </w:r>
      <w:r w:rsidRPr="000749E0">
        <w:rPr>
          <w:rFonts w:ascii="Arial Narrow" w:hAnsi="Arial Narrow" w:cs="Tahoma"/>
          <w:sz w:val="22"/>
          <w:szCs w:val="22"/>
          <w:lang w:val="ru-RU"/>
        </w:rPr>
        <w:t>уља добијена од битуменозних минерала</w:t>
      </w:r>
      <w:r w:rsidRPr="000749E0">
        <w:rPr>
          <w:rFonts w:ascii="Arial Narrow" w:hAnsi="Arial Narrow" w:cs="Tahoma"/>
          <w:sz w:val="22"/>
          <w:szCs w:val="22"/>
          <w:lang w:val="sr-Cyrl-BA"/>
        </w:rPr>
        <w:t xml:space="preserve"> (</w:t>
      </w:r>
      <w:r w:rsidRPr="000749E0">
        <w:rPr>
          <w:rFonts w:ascii="Arial Narrow" w:hAnsi="Arial Narrow" w:cs="Tahoma"/>
          <w:sz w:val="22"/>
          <w:szCs w:val="22"/>
          <w:lang w:val="ru-RU"/>
        </w:rPr>
        <w:t>сиров</w:t>
      </w:r>
      <w:r w:rsidRPr="000749E0">
        <w:rPr>
          <w:rFonts w:ascii="Arial Narrow" w:hAnsi="Arial Narrow" w:cs="Tahoma"/>
          <w:sz w:val="22"/>
          <w:szCs w:val="22"/>
          <w:lang w:val="sr-Cyrl-BA"/>
        </w:rPr>
        <w:t xml:space="preserve">а), са укупном вриједношћу од </w:t>
      </w:r>
      <w:r w:rsidR="005129F3" w:rsidRPr="000749E0">
        <w:rPr>
          <w:rFonts w:ascii="Arial Narrow" w:hAnsi="Arial Narrow" w:cs="Tahoma"/>
          <w:sz w:val="22"/>
          <w:szCs w:val="22"/>
        </w:rPr>
        <w:t>220</w:t>
      </w:r>
      <w:r w:rsidRPr="000749E0">
        <w:rPr>
          <w:rFonts w:ascii="Arial Narrow" w:hAnsi="Arial Narrow" w:cs="Tahoma"/>
          <w:sz w:val="22"/>
          <w:szCs w:val="22"/>
          <w:lang w:val="sr-Cyrl-BA"/>
        </w:rPr>
        <w:t xml:space="preserve"> милиона КМ, што износи </w:t>
      </w:r>
      <w:r w:rsidR="00505EBA" w:rsidRPr="000749E0">
        <w:rPr>
          <w:rFonts w:ascii="Arial Narrow" w:hAnsi="Arial Narrow" w:cs="Tahoma"/>
          <w:sz w:val="22"/>
          <w:szCs w:val="22"/>
          <w:lang w:val="sr-Cyrl-BA"/>
        </w:rPr>
        <w:t>1</w:t>
      </w:r>
      <w:r w:rsidR="005129F3" w:rsidRPr="000749E0">
        <w:rPr>
          <w:rFonts w:ascii="Arial Narrow" w:hAnsi="Arial Narrow" w:cs="Tahoma"/>
          <w:sz w:val="22"/>
          <w:szCs w:val="22"/>
        </w:rPr>
        <w:t>2</w:t>
      </w:r>
      <w:r w:rsidRPr="000749E0">
        <w:rPr>
          <w:rFonts w:ascii="Arial Narrow" w:hAnsi="Arial Narrow" w:cs="Tahoma"/>
          <w:sz w:val="22"/>
          <w:szCs w:val="22"/>
          <w:lang w:val="sr-Cyrl-BA"/>
        </w:rPr>
        <w:t>,</w:t>
      </w:r>
      <w:r w:rsidR="005129F3" w:rsidRPr="000749E0">
        <w:rPr>
          <w:rFonts w:ascii="Arial Narrow" w:hAnsi="Arial Narrow" w:cs="Tahoma"/>
          <w:sz w:val="22"/>
          <w:szCs w:val="22"/>
        </w:rPr>
        <w:t>8</w:t>
      </w:r>
      <w:r w:rsidRPr="000749E0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0749E0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115CDB" w:rsidRPr="000749E0" w:rsidRDefault="00115CDB" w:rsidP="00115CDB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252DE1" w:rsidRPr="000749E0" w:rsidRDefault="00252DE1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252DE1" w:rsidRPr="000749E0" w:rsidRDefault="006348A4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6348A4">
        <w:rPr>
          <w:rFonts w:ascii="Tahoma" w:hAnsi="Tahoma" w:cs="Tahoma"/>
          <w:noProof/>
          <w:sz w:val="18"/>
          <w:szCs w:val="1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283.6pt;margin-top:7.5pt;width:64.2pt;height:19.75pt;z-index:251664384;mso-width-relative:margin;mso-height-relative:margin" stroked="f">
            <v:textbox style="mso-next-textbox:#_x0000_s1068">
              <w:txbxContent>
                <w:p w:rsidR="00EA228D" w:rsidRPr="000A1309" w:rsidRDefault="00EA228D" w:rsidP="008809BE">
                  <w:pPr>
                    <w:jc w:val="right"/>
                    <w:rPr>
                      <w:rFonts w:ascii="Arial Narrow" w:hAnsi="Arial Narrow" w:cs="Tahoma"/>
                      <w:sz w:val="16"/>
                      <w:szCs w:val="16"/>
                      <w:lang w:val="bs-Cyrl-BA"/>
                    </w:rPr>
                  </w:pPr>
                  <w:r w:rsidRPr="000A1309">
                    <w:rPr>
                      <w:rFonts w:ascii="Arial Narrow" w:hAnsi="Arial Narrow" w:cs="Tahoma"/>
                      <w:sz w:val="16"/>
                      <w:szCs w:val="16"/>
                      <w:lang w:val="bs-Cyrl-BA"/>
                    </w:rPr>
                    <w:t>хиљ. КМ</w:t>
                  </w:r>
                </w:p>
              </w:txbxContent>
            </v:textbox>
          </v:shape>
        </w:pict>
      </w:r>
    </w:p>
    <w:p w:rsidR="00252DE1" w:rsidRPr="000749E0" w:rsidRDefault="00252DE1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BA70D8" w:rsidRPr="000749E0" w:rsidRDefault="003E557A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Cyrl-BA"/>
        </w:rPr>
      </w:pPr>
      <w:r w:rsidRPr="000749E0">
        <w:rPr>
          <w:rFonts w:ascii="Tahoma" w:hAnsi="Tahoma" w:cs="Tahoma"/>
          <w:noProof/>
          <w:sz w:val="16"/>
          <w:szCs w:val="16"/>
        </w:rPr>
        <w:drawing>
          <wp:inline distT="0" distB="0" distL="0" distR="0">
            <wp:extent cx="3886203" cy="252412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6348A4" w:rsidRPr="006348A4">
        <w:rPr>
          <w:rFonts w:ascii="Tahoma" w:hAnsi="Tahoma" w:cs="Tahoma"/>
          <w:b/>
          <w:noProof/>
          <w:sz w:val="16"/>
          <w:szCs w:val="16"/>
          <w:lang w:eastAsia="zh-TW"/>
        </w:rPr>
        <w:pict>
          <v:shape id="_x0000_s1066" type="#_x0000_t202" style="position:absolute;left:0;text-align:left;margin-left:180pt;margin-top:192.4pt;width:37.85pt;height:16.4pt;z-index:251662336;mso-height-percent:200;mso-position-horizontal-relative:text;mso-position-vertical-relative:text;mso-height-percent:200;mso-width-relative:margin;mso-height-relative:margin" stroked="f">
            <v:textbox style="mso-next-textbox:#_x0000_s1066;mso-fit-shape-to-text:t">
              <w:txbxContent>
                <w:p w:rsidR="00EA228D" w:rsidRPr="000A1309" w:rsidRDefault="00EA228D" w:rsidP="00115CDB">
                  <w:pPr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</w:pPr>
                  <w:r w:rsidRPr="000A1309">
                    <w:rPr>
                      <w:rFonts w:ascii="Arial Narrow" w:hAnsi="Arial Narrow" w:cs="Tahoma"/>
                      <w:sz w:val="16"/>
                      <w:szCs w:val="16"/>
                    </w:rPr>
                    <w:t>201</w:t>
                  </w:r>
                  <w:r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  <w:t>4</w:t>
                  </w:r>
                </w:p>
              </w:txbxContent>
            </v:textbox>
          </v:shape>
        </w:pict>
      </w:r>
      <w:r w:rsidR="006348A4" w:rsidRPr="006348A4">
        <w:rPr>
          <w:rFonts w:ascii="Tahoma" w:hAnsi="Tahoma" w:cs="Tahoma"/>
          <w:b/>
          <w:noProof/>
          <w:sz w:val="16"/>
          <w:szCs w:val="16"/>
          <w:lang w:val="bs-Latn-BA" w:eastAsia="bs-Latn-BA"/>
        </w:rPr>
        <w:pict>
          <v:shape id="_x0000_s1067" type="#_x0000_t202" style="position:absolute;left:0;text-align:left;margin-left:293.9pt;margin-top:192.4pt;width:44.2pt;height:16.4pt;z-index:251663360;mso-height-percent:200;mso-position-horizontal-relative:text;mso-position-vertical-relative:text;mso-height-percent:200;mso-width-relative:margin;mso-height-relative:margin" stroked="f">
            <v:textbox style="mso-next-textbox:#_x0000_s1067;mso-fit-shape-to-text:t">
              <w:txbxContent>
                <w:p w:rsidR="00EA228D" w:rsidRPr="000A1309" w:rsidRDefault="00EA228D" w:rsidP="00955DB6">
                  <w:pPr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</w:pPr>
                  <w:r w:rsidRPr="000A1309">
                    <w:rPr>
                      <w:rFonts w:ascii="Arial Narrow" w:hAnsi="Arial Narrow" w:cs="Tahoma"/>
                      <w:sz w:val="16"/>
                      <w:szCs w:val="16"/>
                    </w:rPr>
                    <w:t>201</w:t>
                  </w:r>
                  <w:r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  <w:t>5</w:t>
                  </w:r>
                </w:p>
              </w:txbxContent>
            </v:textbox>
          </v:shape>
        </w:pict>
      </w:r>
    </w:p>
    <w:p w:rsidR="004E6814" w:rsidRPr="000749E0" w:rsidRDefault="004E6814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Cyrl-BA"/>
        </w:rPr>
      </w:pPr>
    </w:p>
    <w:p w:rsidR="004E6814" w:rsidRPr="000749E0" w:rsidRDefault="004E6814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Cyrl-BA"/>
        </w:rPr>
      </w:pPr>
    </w:p>
    <w:p w:rsidR="00777348" w:rsidRPr="000749E0" w:rsidRDefault="00777348" w:rsidP="00777348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0749E0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="0066022A" w:rsidRPr="000749E0">
        <w:rPr>
          <w:rFonts w:ascii="Arial Narrow" w:hAnsi="Arial Narrow" w:cs="Tahoma"/>
          <w:sz w:val="16"/>
          <w:szCs w:val="22"/>
          <w:lang w:val="sr-Latn-BA"/>
        </w:rPr>
        <w:t>3</w:t>
      </w:r>
      <w:r w:rsidRPr="000749E0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0749E0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0749E0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0749E0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0749E0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15CDB" w:rsidRPr="000749E0" w:rsidRDefault="00115CDB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15CDB" w:rsidRPr="000749E0" w:rsidRDefault="00115CDB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0749E0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0749E0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0749E0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0749E0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0749E0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0749E0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0749E0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0749E0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52DE1" w:rsidRPr="000749E0" w:rsidRDefault="00252DE1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52DE1" w:rsidRPr="000749E0" w:rsidRDefault="00252DE1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52DE1" w:rsidRPr="000749E0" w:rsidRDefault="00252DE1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52DE1" w:rsidRPr="000749E0" w:rsidRDefault="00252DE1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52DE1" w:rsidRPr="000749E0" w:rsidRDefault="00252DE1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52DE1" w:rsidRPr="000749E0" w:rsidRDefault="00252DE1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52DE1" w:rsidRPr="000749E0" w:rsidRDefault="00252DE1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52DE1" w:rsidRPr="000749E0" w:rsidRDefault="00252DE1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52DE1" w:rsidRPr="000749E0" w:rsidRDefault="00252DE1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52DE1" w:rsidRPr="000749E0" w:rsidRDefault="00252DE1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86C13" w:rsidRPr="000749E0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CC790C" w:rsidRPr="000749E0" w:rsidRDefault="00CC790C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CC790C" w:rsidRPr="000749E0" w:rsidRDefault="00CC790C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0749E0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BA"/>
        </w:rPr>
      </w:pPr>
    </w:p>
    <w:p w:rsidR="00252DE1" w:rsidRDefault="00252DE1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Cyrl-BA"/>
        </w:rPr>
      </w:pPr>
    </w:p>
    <w:p w:rsidR="00BE2B8A" w:rsidRPr="00BE2B8A" w:rsidRDefault="00BE2B8A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Cyrl-BA"/>
        </w:rPr>
      </w:pPr>
    </w:p>
    <w:p w:rsidR="000D1CED" w:rsidRPr="000749E0" w:rsidRDefault="000D1CED" w:rsidP="00115CDB">
      <w:pPr>
        <w:rPr>
          <w:rFonts w:ascii="Tahoma" w:hAnsi="Tahoma" w:cs="Tahoma"/>
          <w:bCs/>
          <w:sz w:val="18"/>
          <w:szCs w:val="18"/>
          <w:lang w:val="sr-Cyrl-CS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19"/>
      </w:tblGrid>
      <w:tr w:rsidR="004C20B5" w:rsidRPr="000749E0" w:rsidTr="009E2A9A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0749E0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  <w:r w:rsidRPr="000749E0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9E2A9A" w:rsidRPr="000749E0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0749E0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0749E0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0749E0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0749E0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66022A" w:rsidRPr="000749E0" w:rsidTr="009E2A9A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0749E0" w:rsidRDefault="0066022A" w:rsidP="00CE10D7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BA"/>
              </w:rPr>
            </w:pPr>
            <w:r w:rsidRPr="000749E0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</w:t>
            </w:r>
            <w:r w:rsidRPr="000749E0">
              <w:rPr>
                <w:rFonts w:ascii="Arial Narrow" w:hAnsi="Arial Narrow" w:cs="Tahoma"/>
                <w:b/>
                <w:sz w:val="18"/>
                <w:szCs w:val="18"/>
                <w:lang w:val="sr-Latn-BA"/>
              </w:rPr>
              <w:t>социјалне заштите</w:t>
            </w:r>
          </w:p>
          <w:p w:rsidR="0066022A" w:rsidRPr="000749E0" w:rsidRDefault="0066022A" w:rsidP="00CE10D7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0749E0">
              <w:rPr>
                <w:rFonts w:ascii="Arial Narrow" w:hAnsi="Arial Narrow" w:cs="Tahoma"/>
                <w:sz w:val="18"/>
                <w:szCs w:val="18"/>
                <w:lang w:val="sr-Cyrl-BA"/>
              </w:rPr>
              <w:t>Сузана Адамовић</w:t>
            </w:r>
          </w:p>
          <w:p w:rsidR="0066022A" w:rsidRPr="000749E0" w:rsidRDefault="006348A4" w:rsidP="00CE10D7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hyperlink r:id="rId13" w:history="1">
              <w:r w:rsidR="0066022A"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suzana.adamovic@rzs.rs.ba</w:t>
              </w:r>
            </w:hyperlink>
            <w:r w:rsidR="0066022A" w:rsidRPr="000749E0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  <w:p w:rsidR="0066022A" w:rsidRPr="000749E0" w:rsidRDefault="0066022A" w:rsidP="00CE10D7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  <w:p w:rsidR="0066022A" w:rsidRPr="000749E0" w:rsidRDefault="0066022A" w:rsidP="0066022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BA"/>
              </w:rPr>
            </w:pPr>
            <w:r w:rsidRPr="000749E0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криминалитета</w:t>
            </w:r>
          </w:p>
          <w:p w:rsidR="0066022A" w:rsidRPr="000749E0" w:rsidRDefault="0066022A" w:rsidP="0066022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0749E0">
              <w:rPr>
                <w:rFonts w:ascii="Arial Narrow" w:hAnsi="Arial Narrow" w:cs="Tahoma"/>
                <w:sz w:val="18"/>
                <w:szCs w:val="18"/>
                <w:lang w:val="sr-Cyrl-BA"/>
              </w:rPr>
              <w:t>Вања Вилипић</w:t>
            </w:r>
          </w:p>
          <w:p w:rsidR="0066022A" w:rsidRPr="000749E0" w:rsidRDefault="006348A4" w:rsidP="0066022A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hyperlink r:id="rId14" w:history="1">
              <w:r w:rsidR="0066022A"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vanja.vilipic@rzs.rs.ba</w:t>
              </w:r>
            </w:hyperlink>
            <w:r w:rsidR="0066022A" w:rsidRPr="000749E0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  <w:p w:rsidR="0066022A" w:rsidRPr="000749E0" w:rsidRDefault="0066022A" w:rsidP="00CE10D7">
            <w:pPr>
              <w:jc w:val="both"/>
              <w:rPr>
                <w:rFonts w:ascii="Arial Narrow" w:hAnsi="Arial Narrow" w:cs="Tahoma"/>
                <w:sz w:val="18"/>
                <w:szCs w:val="18"/>
                <w:lang w:val="sr-Latn-BA"/>
              </w:rPr>
            </w:pPr>
          </w:p>
        </w:tc>
      </w:tr>
      <w:tr w:rsidR="0066022A" w:rsidRPr="000749E0" w:rsidTr="009E2A9A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0749E0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0749E0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0749E0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0749E0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66022A" w:rsidRPr="000749E0" w:rsidRDefault="006348A4" w:rsidP="00A44E14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hyperlink r:id="rId15" w:history="1">
              <w:r w:rsidR="0066022A"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0749E0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  <w:p w:rsidR="0066022A" w:rsidRPr="000749E0" w:rsidRDefault="0066022A" w:rsidP="00B538D0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  <w:tr w:rsidR="0066022A" w:rsidRPr="000749E0" w:rsidTr="009E2A9A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0749E0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0749E0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0749E0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0749E0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Тешић</w:t>
            </w:r>
          </w:p>
          <w:p w:rsidR="0066022A" w:rsidRPr="000749E0" w:rsidRDefault="006348A4" w:rsidP="00252DE1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6" w:history="1">
              <w:r w:rsidR="0066022A"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Biljana.tesic@rzs.rs.ba</w:t>
              </w:r>
            </w:hyperlink>
          </w:p>
        </w:tc>
      </w:tr>
      <w:tr w:rsidR="0066022A" w:rsidRPr="000749E0" w:rsidTr="00AE6E63">
        <w:trPr>
          <w:trHeight w:hRule="exact" w:val="861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0749E0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0749E0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66022A" w:rsidRPr="000749E0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0749E0">
              <w:rPr>
                <w:rFonts w:ascii="Arial Narrow" w:hAnsi="Arial Narrow" w:cs="Tahoma"/>
                <w:sz w:val="18"/>
                <w:szCs w:val="18"/>
                <w:lang w:val="sr-Cyrl-CS"/>
              </w:rPr>
              <w:t>Мирјана Бандур</w:t>
            </w:r>
          </w:p>
          <w:p w:rsidR="0066022A" w:rsidRPr="000749E0" w:rsidRDefault="006348A4" w:rsidP="00A91B02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7" w:history="1">
              <w:r w:rsidR="0066022A"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mirjana</w:t>
              </w:r>
              <w:r w:rsidR="0066022A"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BA"/>
                </w:rPr>
                <w:t>.</w:t>
              </w:r>
              <w:r w:rsidR="0066022A"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bandur</w:t>
              </w:r>
              <w:r w:rsidR="0066022A"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BA"/>
                </w:rPr>
                <w:t>@</w:t>
              </w:r>
              <w:r w:rsidR="0066022A"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rzs</w:t>
              </w:r>
              <w:r w:rsidR="0066022A"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BA"/>
                </w:rPr>
                <w:t>.</w:t>
              </w:r>
              <w:r w:rsidR="0066022A"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rs</w:t>
              </w:r>
              <w:r w:rsidR="0066022A"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BA"/>
                </w:rPr>
                <w:t>.</w:t>
              </w:r>
              <w:r w:rsidR="0066022A"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ba</w:t>
              </w:r>
            </w:hyperlink>
          </w:p>
        </w:tc>
      </w:tr>
      <w:tr w:rsidR="0066022A" w:rsidRPr="000749E0" w:rsidTr="009E2A9A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0749E0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0749E0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0749E0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0749E0">
              <w:rPr>
                <w:rFonts w:ascii="Arial Narrow" w:hAnsi="Arial Narrow" w:cs="Tahoma"/>
                <w:sz w:val="18"/>
                <w:szCs w:val="18"/>
                <w:lang w:val="sr-Cyrl-CS"/>
              </w:rPr>
              <w:t>мр Сања Стојчевић Увалић</w:t>
            </w:r>
          </w:p>
          <w:p w:rsidR="0066022A" w:rsidRPr="000749E0" w:rsidRDefault="006348A4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CS"/>
              </w:rPr>
            </w:pPr>
            <w:hyperlink r:id="rId18" w:history="1">
              <w:r w:rsidR="0066022A"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sanja</w:t>
              </w:r>
              <w:r w:rsidR="0066022A"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.</w:t>
              </w:r>
              <w:r w:rsidR="0066022A"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stojcevic</w:t>
              </w:r>
              <w:r w:rsidR="0066022A"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@</w:t>
              </w:r>
              <w:r w:rsidR="0066022A"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rzs</w:t>
              </w:r>
              <w:r w:rsidR="0066022A"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.</w:t>
              </w:r>
              <w:r w:rsidR="0066022A"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rs</w:t>
              </w:r>
              <w:r w:rsidR="0066022A"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.</w:t>
              </w:r>
              <w:r w:rsidR="0066022A"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ba</w:t>
              </w:r>
            </w:hyperlink>
          </w:p>
          <w:p w:rsidR="0066022A" w:rsidRPr="000749E0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0749E0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0749E0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0749E0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0749E0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9E2A9A" w:rsidRPr="000749E0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sr-Cyrl-CS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90"/>
      </w:tblGrid>
      <w:tr w:rsidR="004C20B5" w:rsidRPr="000749E0" w:rsidTr="00B2585D">
        <w:trPr>
          <w:trHeight w:hRule="exact" w:val="1165"/>
          <w:jc w:val="center"/>
        </w:trPr>
        <w:tc>
          <w:tcPr>
            <w:tcW w:w="10646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0749E0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</w:p>
          <w:p w:rsidR="009E2A9A" w:rsidRPr="000749E0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</w:p>
          <w:p w:rsidR="009E2A9A" w:rsidRPr="000749E0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</w:p>
          <w:p w:rsidR="009E2A9A" w:rsidRPr="000749E0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  <w:r w:rsidRPr="000749E0">
              <w:rPr>
                <w:rFonts w:ascii="Arial Narrow" w:hAnsi="Arial Narrow" w:cs="Tahoma"/>
                <w:b/>
                <w:sz w:val="22"/>
                <w:lang w:val="sr-Cyrl-CS"/>
              </w:rPr>
              <w:t>ОБЈАШЊЕЊА ПОЈМОВА</w:t>
            </w:r>
          </w:p>
        </w:tc>
      </w:tr>
      <w:tr w:rsidR="009E2A9A" w:rsidRPr="000749E0" w:rsidTr="00B2585D">
        <w:trPr>
          <w:trHeight w:hRule="exact" w:val="1025"/>
          <w:jc w:val="center"/>
        </w:trPr>
        <w:tc>
          <w:tcPr>
            <w:tcW w:w="10646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0749E0" w:rsidRDefault="009E2A9A" w:rsidP="009E2A9A">
            <w:pPr>
              <w:jc w:val="both"/>
              <w:rPr>
                <w:rFonts w:ascii="Arial Narrow" w:hAnsi="Arial Narrow" w:cs="Tahoma"/>
                <w:bCs/>
                <w:sz w:val="18"/>
                <w:szCs w:val="16"/>
                <w:lang w:val="sr-Latn-CS"/>
              </w:rPr>
            </w:pPr>
            <w:r w:rsidRPr="000749E0">
              <w:rPr>
                <w:rFonts w:ascii="Arial Narrow" w:hAnsi="Arial Narrow" w:cs="Tahoma"/>
                <w:b/>
                <w:bCs/>
                <w:sz w:val="22"/>
              </w:rPr>
              <w:sym w:font="Symbol" w:char="00C6"/>
            </w:r>
            <w:r w:rsidRPr="000749E0">
              <w:rPr>
                <w:rFonts w:ascii="Arial Narrow" w:hAnsi="Arial Narrow" w:cs="Tahoma"/>
                <w:b/>
                <w:bCs/>
                <w:sz w:val="32"/>
                <w:szCs w:val="28"/>
                <w:lang w:val="sr-Cyrl-CS"/>
              </w:rPr>
              <w:t xml:space="preserve"> </w:t>
            </w:r>
            <w:r w:rsidRPr="000749E0">
              <w:rPr>
                <w:rFonts w:ascii="Arial Narrow" w:hAnsi="Arial Narrow" w:cs="Tahoma"/>
                <w:bCs/>
                <w:sz w:val="18"/>
                <w:szCs w:val="16"/>
                <w:lang w:val="sr-Cyrl-CS"/>
              </w:rPr>
              <w:t>- просјек</w:t>
            </w:r>
          </w:p>
          <w:p w:rsidR="009E2A9A" w:rsidRPr="000749E0" w:rsidRDefault="00D61322" w:rsidP="00B538D0">
            <w:pPr>
              <w:rPr>
                <w:rFonts w:ascii="Arial Narrow" w:hAnsi="Arial Narrow" w:cs="Tahoma"/>
                <w:bCs/>
                <w:sz w:val="16"/>
                <w:szCs w:val="16"/>
                <w:lang w:val="sr-Latn-CS"/>
              </w:rPr>
            </w:pPr>
            <w:r w:rsidRPr="000749E0">
              <w:rPr>
                <w:rFonts w:ascii="Arial Narrow" w:hAnsi="Arial Narrow" w:cs="Tahoma"/>
                <w:sz w:val="18"/>
                <w:szCs w:val="16"/>
                <w:lang w:val="sr-Cyrl-BA" w:eastAsia="sr-Latn-BA"/>
              </w:rPr>
              <w:t>¹</w:t>
            </w:r>
            <w:r w:rsidRPr="000749E0">
              <w:rPr>
                <w:rFonts w:ascii="Arial Narrow" w:hAnsi="Arial Narrow" w:cs="Tahoma"/>
                <w:sz w:val="18"/>
                <w:szCs w:val="16"/>
                <w:lang w:eastAsia="sr-Latn-BA"/>
              </w:rPr>
              <w:t xml:space="preserve"> - п</w:t>
            </w:r>
            <w:r w:rsidRPr="000749E0">
              <w:rPr>
                <w:rFonts w:ascii="Arial Narrow" w:hAnsi="Arial Narrow" w:cs="Tahoma"/>
                <w:sz w:val="18"/>
                <w:szCs w:val="16"/>
                <w:lang w:val="sr-Cyrl-BA" w:eastAsia="sr-Latn-BA"/>
              </w:rPr>
              <w:t>роцјена</w:t>
            </w:r>
          </w:p>
          <w:p w:rsidR="009E2A9A" w:rsidRPr="000749E0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0749E0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0749E0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0749E0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0749E0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0749E0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0749E0" w:rsidRDefault="009E2A9A" w:rsidP="009E2A9A">
            <w:pPr>
              <w:jc w:val="both"/>
              <w:rPr>
                <w:rFonts w:ascii="Tahoma" w:hAnsi="Tahoma" w:cs="Tahoma"/>
                <w:b/>
                <w:sz w:val="16"/>
                <w:lang w:val="sr-Latn-CS"/>
              </w:rPr>
            </w:pPr>
          </w:p>
        </w:tc>
      </w:tr>
    </w:tbl>
    <w:p w:rsidR="00F04A4B" w:rsidRPr="000749E0" w:rsidRDefault="00F04A4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2B070E" w:rsidRPr="000749E0" w:rsidRDefault="002B07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B070E" w:rsidRPr="000749E0" w:rsidRDefault="002B07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A1309" w:rsidRPr="000749E0" w:rsidRDefault="000A130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A1309" w:rsidRPr="000749E0" w:rsidRDefault="000A130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86C13" w:rsidRPr="000749E0" w:rsidRDefault="00286C1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D1CED" w:rsidRDefault="000D1CE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AE32DC" w:rsidRDefault="00AE32D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AE32DC" w:rsidRDefault="00AE32D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AE32DC" w:rsidRDefault="00AE32D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bookmarkStart w:id="0" w:name="_GoBack"/>
      <w:bookmarkEnd w:id="0"/>
    </w:p>
    <w:p w:rsidR="00586BCB" w:rsidRPr="000749E0" w:rsidRDefault="00586BC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586BCB" w:rsidRPr="000749E0" w:rsidRDefault="00586BC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586BCB" w:rsidRPr="000749E0" w:rsidRDefault="00586BC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Latn-BA"/>
        </w:rPr>
      </w:pPr>
    </w:p>
    <w:p w:rsidR="00586BCB" w:rsidRPr="000749E0" w:rsidRDefault="00586BC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9E2A9A" w:rsidRPr="000749E0" w:rsidRDefault="006348A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6348A4">
        <w:rPr>
          <w:rFonts w:ascii="Tahoma" w:hAnsi="Tahoma" w:cs="Tahoma"/>
          <w:noProof/>
          <w:sz w:val="16"/>
        </w:rPr>
        <w:pict>
          <v:line id="_x0000_s1070" style="position:absolute;left:0;text-align:left;z-index:251666432" from="-.5pt,13.7pt" to="512.5pt,13.7pt" strokecolor="#376ea5" strokeweight="1.5pt"/>
        </w:pict>
      </w:r>
    </w:p>
    <w:tbl>
      <w:tblPr>
        <w:tblpPr w:leftFromText="180" w:rightFromText="180" w:vertAnchor="text" w:horzAnchor="margin" w:tblpXSpec="center" w:tblpY="84"/>
        <w:tblW w:w="10490" w:type="dxa"/>
        <w:tblLook w:val="01E0"/>
      </w:tblPr>
      <w:tblGrid>
        <w:gridCol w:w="10490"/>
      </w:tblGrid>
      <w:tr w:rsidR="004C20B5" w:rsidRPr="000749E0" w:rsidTr="00B2585D">
        <w:trPr>
          <w:trHeight w:hRule="exact" w:val="11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9E2A9A" w:rsidRPr="000749E0" w:rsidRDefault="009E2A9A" w:rsidP="009E2A9A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4C20B5" w:rsidRPr="000749E0" w:rsidTr="00B2585D">
        <w:tc>
          <w:tcPr>
            <w:tcW w:w="10348" w:type="dxa"/>
            <w:tcMar>
              <w:left w:w="0" w:type="dxa"/>
              <w:right w:w="0" w:type="dxa"/>
            </w:tcMar>
          </w:tcPr>
          <w:p w:rsidR="009E2A9A" w:rsidRPr="000749E0" w:rsidRDefault="009E2A9A" w:rsidP="009E2A9A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0749E0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r w:rsidRPr="000749E0">
              <w:rPr>
                <w:rFonts w:ascii="Arial Narrow" w:hAnsi="Arial Narrow" w:cs="Tahoma"/>
                <w:sz w:val="18"/>
              </w:rPr>
              <w:t>те</w:t>
            </w:r>
            <w:r w:rsidRPr="000749E0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0749E0">
              <w:rPr>
                <w:rFonts w:ascii="Arial Narrow" w:hAnsi="Arial Narrow" w:cs="Tahoma"/>
                <w:sz w:val="18"/>
              </w:rPr>
              <w:t xml:space="preserve">е </w:t>
            </w:r>
            <w:r w:rsidRPr="000749E0">
              <w:rPr>
                <w:rFonts w:ascii="Arial Narrow" w:hAnsi="Arial Narrow" w:cs="Tahoma"/>
                <w:sz w:val="18"/>
                <w:lang w:val="sr-Cyrl-BA"/>
              </w:rPr>
              <w:t>припремило</w:t>
            </w:r>
            <w:r w:rsidRPr="000749E0">
              <w:rPr>
                <w:rFonts w:ascii="Arial Narrow" w:hAnsi="Arial Narrow" w:cs="Tahoma"/>
                <w:sz w:val="18"/>
              </w:rPr>
              <w:t xml:space="preserve"> </w:t>
            </w:r>
            <w:r w:rsidRPr="000749E0">
              <w:rPr>
                <w:rFonts w:ascii="Arial Narrow" w:hAnsi="Arial Narrow" w:cs="Tahoma"/>
                <w:sz w:val="18"/>
                <w:lang w:val="sr-Cyrl-CS"/>
              </w:rPr>
              <w:t>одјељење публикација</w:t>
            </w:r>
          </w:p>
        </w:tc>
      </w:tr>
      <w:tr w:rsidR="004C20B5" w:rsidRPr="000749E0" w:rsidTr="00B2585D">
        <w:trPr>
          <w:trHeight w:val="160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9E2A9A" w:rsidRPr="000749E0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0749E0">
              <w:rPr>
                <w:rFonts w:ascii="Arial Narrow" w:hAnsi="Arial Narrow" w:cs="Tahoma"/>
                <w:sz w:val="18"/>
                <w:szCs w:val="18"/>
                <w:lang w:val="ru-RU"/>
              </w:rPr>
              <w:t>Владан Сибиновић, начелник одјељења</w:t>
            </w:r>
          </w:p>
          <w:p w:rsidR="009E2A9A" w:rsidRPr="000749E0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0749E0">
              <w:rPr>
                <w:rFonts w:ascii="Arial Narrow" w:hAnsi="Arial Narrow" w:cs="Tahoma"/>
                <w:sz w:val="18"/>
                <w:szCs w:val="18"/>
                <w:lang w:val="ru-RU"/>
              </w:rPr>
              <w:t>Издаје Републички завод за статистику,</w:t>
            </w:r>
          </w:p>
          <w:p w:rsidR="009E2A9A" w:rsidRPr="000749E0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0749E0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0749E0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9E2A9A" w:rsidRPr="000749E0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0749E0">
              <w:rPr>
                <w:rFonts w:ascii="Arial Narrow" w:hAnsi="Arial Narrow" w:cs="Tahoma"/>
                <w:sz w:val="18"/>
                <w:szCs w:val="18"/>
                <w:lang w:val="sr-Cyrl-CS"/>
              </w:rPr>
              <w:t>Др Радмила Чичковић, д</w:t>
            </w:r>
            <w:r w:rsidRPr="000749E0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 w:rsidRPr="000749E0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</w:p>
          <w:p w:rsidR="009E2A9A" w:rsidRPr="000749E0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0749E0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0749E0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0749E0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0749E0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r w:rsidRPr="000749E0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0749E0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r w:rsidRPr="000749E0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0749E0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</w:p>
          <w:p w:rsidR="009E2A9A" w:rsidRPr="000749E0" w:rsidRDefault="009E2A9A" w:rsidP="009E2A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0749E0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0749E0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0749E0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0749E0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0749E0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0749E0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9" w:history="1">
              <w:r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0749E0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9E2A9A" w:rsidRPr="000749E0" w:rsidRDefault="009E2A9A" w:rsidP="009E2A9A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9E2A9A" w:rsidRPr="000749E0" w:rsidRDefault="009E2A9A" w:rsidP="009E2A9A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0749E0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0749E0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0749E0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0749E0" w:rsidRDefault="006348A4" w:rsidP="009E2A9A">
      <w:pPr>
        <w:rPr>
          <w:rFonts w:ascii="Tahoma" w:hAnsi="Tahoma" w:cs="Tahoma"/>
          <w:lang w:val="sr-Cyrl-BA"/>
        </w:rPr>
      </w:pPr>
      <w:r w:rsidRPr="006348A4">
        <w:rPr>
          <w:rFonts w:ascii="Tahoma" w:hAnsi="Tahoma" w:cs="Tahoma"/>
          <w:noProof/>
          <w:lang w:val="bs-Latn-BA" w:eastAsia="bs-Latn-BA"/>
        </w:rPr>
        <w:pict>
          <v:line id="_x0000_s1071" style="position:absolute;z-index:251667456;mso-position-horizontal-relative:text;mso-position-vertical-relative:text" from="-2.5pt,108.2pt" to="510.5pt,108.2pt" strokecolor="#376ea5" strokeweight="1.5pt"/>
        </w:pict>
      </w:r>
    </w:p>
    <w:p w:rsidR="009E2A9A" w:rsidRPr="000749E0" w:rsidRDefault="009E2A9A" w:rsidP="009E2A9A">
      <w:pPr>
        <w:rPr>
          <w:rFonts w:ascii="Tahoma" w:hAnsi="Tahoma" w:cs="Tahoma"/>
          <w:lang w:val="sr-Latn-CS"/>
        </w:rPr>
      </w:pPr>
    </w:p>
    <w:sectPr w:rsidR="009E2A9A" w:rsidRPr="000749E0" w:rsidSect="0076768F">
      <w:headerReference w:type="default" r:id="rId20"/>
      <w:footerReference w:type="default" r:id="rId21"/>
      <w:footerReference w:type="first" r:id="rId22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28D" w:rsidRDefault="00EA228D">
      <w:r>
        <w:separator/>
      </w:r>
    </w:p>
  </w:endnote>
  <w:endnote w:type="continuationSeparator" w:id="0">
    <w:p w:rsidR="00EA228D" w:rsidRDefault="00EA2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28D" w:rsidRDefault="006348A4" w:rsidP="0076768F">
    <w:pPr>
      <w:pStyle w:val="Footer"/>
      <w:jc w:val="center"/>
    </w:pPr>
    <w:r>
      <w:rPr>
        <w:noProof/>
      </w:rPr>
      <w:pict>
        <v:group id="_x0000_s2068" style="position:absolute;left:0;text-align:left;margin-left:299.55pt;margin-top:16.85pt;width:22.45pt;height:18.25pt;z-index:251659776;mso-position-horizontal-relative:page" coordorigin="5729,16224" coordsize="449,365">
          <v:group id="_x0000_s2069" style="position:absolute;left:5753;top:16224;width:401;height:365;mso-position-horizontal:center;mso-position-horizontal-relative:page" coordorigin="5663,16158" coordsize="401,365">
            <v:rect id="_x0000_s2070" style="position:absolute;left:5663;top:16158;width:401;height:313" fillcolor="#bfbfbf" strokecolor="#bfbfbf"/>
            <v:rect id="_x0000_s2071" style="position:absolute;left:5663;top:16497;width:401;height:26" fillcolor="#bfbfbf" strokecolor="#bfbfbf"/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left:5729;top:16236;width:449;height:301;mso-position-horizontal:center;mso-position-horizontal-relative:page;v-text-anchor:bottom" filled="f" stroked="f">
            <v:textbox style="mso-next-textbox:#_x0000_s2072" inset="4.32pt,0,4.32pt,0">
              <w:txbxContent>
                <w:p w:rsidR="00EA228D" w:rsidRPr="00175687" w:rsidRDefault="006348A4" w:rsidP="0076768F">
                  <w:pPr>
                    <w:pStyle w:val="Footer"/>
                    <w:jc w:val="center"/>
                    <w:rPr>
                      <w:rFonts w:ascii="Tahoma" w:hAnsi="Tahoma" w:cs="Tahoma"/>
                      <w:color w:val="FFFFFF"/>
                      <w:lang w:val="sr-Cyrl-BA"/>
                    </w:rPr>
                  </w:pP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begin"/>
                  </w:r>
                  <w:r w:rsidR="00EA228D" w:rsidRPr="00175687">
                    <w:rPr>
                      <w:rFonts w:ascii="Tahoma" w:hAnsi="Tahoma" w:cs="Tahoma"/>
                      <w:color w:val="FFFFFF"/>
                    </w:rPr>
                    <w:instrText xml:space="preserve"> PAGE    \* MERGEFORMAT </w:instrTex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separate"/>
                  </w:r>
                  <w:r w:rsidR="007D0CAA">
                    <w:rPr>
                      <w:rFonts w:ascii="Tahoma" w:hAnsi="Tahoma" w:cs="Tahoma"/>
                      <w:noProof/>
                      <w:color w:val="FFFFFF"/>
                    </w:rPr>
                    <w:t>3</w: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end"/>
                  </w:r>
                </w:p>
              </w:txbxContent>
            </v:textbox>
          </v:shape>
          <w10:wrap anchorx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28D" w:rsidRDefault="006348A4" w:rsidP="0076768F">
    <w:pPr>
      <w:pStyle w:val="Footer"/>
      <w:jc w:val="center"/>
    </w:pPr>
    <w:r>
      <w:rPr>
        <w:noProof/>
      </w:rPr>
      <w:pict>
        <v:group id="_x0000_s2063" style="position:absolute;left:0;text-align:left;margin-left:287.55pt;margin-top:17.95pt;width:22.45pt;height:18.25pt;z-index:251658752;mso-position-horizontal-relative:page" coordorigin="5729,16224" coordsize="449,365">
          <v:group id="_x0000_s2064" style="position:absolute;left:5753;top:16224;width:401;height:365;mso-position-horizontal:center;mso-position-horizontal-relative:page" coordorigin="5663,16158" coordsize="401,365">
            <v:rect id="_x0000_s2065" style="position:absolute;left:5663;top:16158;width:401;height:313" fillcolor="#bfbfbf" strokecolor="#bfbfbf"/>
            <v:rect id="_x0000_s2066" style="position:absolute;left:5663;top:16497;width:401;height:26" fillcolor="#bfbfbf" strokecolor="#bfbfbf"/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5729;top:16236;width:449;height:301;mso-position-horizontal:center;mso-position-horizontal-relative:page;v-text-anchor:bottom" filled="f" stroked="f">
            <v:textbox style="mso-next-textbox:#_x0000_s2067" inset="4.32pt,0,4.32pt,0">
              <w:txbxContent>
                <w:p w:rsidR="00EA228D" w:rsidRPr="00175687" w:rsidRDefault="006348A4" w:rsidP="0076768F">
                  <w:pPr>
                    <w:pStyle w:val="Footer"/>
                    <w:jc w:val="center"/>
                    <w:rPr>
                      <w:rFonts w:ascii="Tahoma" w:hAnsi="Tahoma" w:cs="Tahoma"/>
                      <w:color w:val="FFFFFF"/>
                      <w:lang w:val="sr-Cyrl-BA"/>
                    </w:rPr>
                  </w:pP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begin"/>
                  </w:r>
                  <w:r w:rsidR="00EA228D" w:rsidRPr="00175687">
                    <w:rPr>
                      <w:rFonts w:ascii="Tahoma" w:hAnsi="Tahoma" w:cs="Tahoma"/>
                      <w:color w:val="FFFFFF"/>
                    </w:rPr>
                    <w:instrText xml:space="preserve"> PAGE    \* MERGEFORMAT </w:instrTex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separate"/>
                  </w:r>
                  <w:r w:rsidR="007D0CAA">
                    <w:rPr>
                      <w:rFonts w:ascii="Tahoma" w:hAnsi="Tahoma" w:cs="Tahoma"/>
                      <w:noProof/>
                      <w:color w:val="FFFFFF"/>
                    </w:rPr>
                    <w:t>1</w: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end"/>
                  </w:r>
                </w:p>
              </w:txbxContent>
            </v:textbox>
          </v:shape>
          <w10:wrap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28D" w:rsidRDefault="00EA228D">
      <w:r>
        <w:separator/>
      </w:r>
    </w:p>
  </w:footnote>
  <w:footnote w:type="continuationSeparator" w:id="0">
    <w:p w:rsidR="00EA228D" w:rsidRDefault="00EA2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3375"/>
      <w:gridCol w:w="7062"/>
    </w:tblGrid>
    <w:tr w:rsidR="00EA228D">
      <w:tc>
        <w:tcPr>
          <w:tcW w:w="1617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EA228D" w:rsidRPr="00DB5870" w:rsidRDefault="00EA228D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EA228D" w:rsidRPr="00DB5870" w:rsidRDefault="00EA228D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83" w:type="pct"/>
          <w:tcBorders>
            <w:bottom w:val="single" w:sz="4" w:space="0" w:color="auto"/>
          </w:tcBorders>
          <w:vAlign w:val="bottom"/>
        </w:tcPr>
        <w:p w:rsidR="00EA228D" w:rsidRPr="005D5311" w:rsidRDefault="00EA228D" w:rsidP="00252DE1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DB5870">
            <w:rPr>
              <w:rFonts w:ascii="Arial Narrow" w:hAnsi="Arial Narrow" w:cs="Tahoma"/>
              <w:color w:val="0070C0"/>
              <w:sz w:val="18"/>
              <w:lang w:val="sr-Cyrl-BA"/>
            </w:rPr>
            <w:t>[2</w:t>
          </w:r>
          <w:r>
            <w:rPr>
              <w:rFonts w:ascii="Arial Narrow" w:hAnsi="Arial Narrow" w:cs="Tahoma"/>
              <w:color w:val="0070C0"/>
              <w:sz w:val="18"/>
              <w:lang w:val="sr-Cyrl-BA"/>
            </w:rPr>
            <w:t>2</w:t>
          </w:r>
          <w:r w:rsidRPr="00DB5870">
            <w:rPr>
              <w:rFonts w:ascii="Arial Narrow" w:hAnsi="Arial Narrow" w:cs="Tahoma"/>
              <w:color w:val="0070C0"/>
              <w:sz w:val="18"/>
              <w:lang w:val="bs-Cyrl-BA"/>
            </w:rPr>
            <w:t xml:space="preserve">. </w:t>
          </w:r>
          <w:r>
            <w:rPr>
              <w:rFonts w:ascii="Arial Narrow" w:hAnsi="Arial Narrow" w:cs="Tahoma"/>
              <w:color w:val="0070C0"/>
              <w:sz w:val="18"/>
              <w:lang w:val="bs-Cyrl-BA"/>
            </w:rPr>
            <w:t>јун</w:t>
          </w:r>
          <w:r w:rsidRPr="00DB5870">
            <w:rPr>
              <w:rFonts w:ascii="Arial Narrow" w:hAnsi="Arial Narrow" w:cs="Tahoma"/>
              <w:color w:val="0070C0"/>
              <w:sz w:val="18"/>
              <w:lang w:val="sr-Cyrl-BA"/>
            </w:rPr>
            <w:t xml:space="preserve"> 201</w:t>
          </w:r>
          <w:r>
            <w:rPr>
              <w:rFonts w:ascii="Arial Narrow" w:hAnsi="Arial Narrow" w:cs="Tahoma"/>
              <w:color w:val="0070C0"/>
              <w:sz w:val="18"/>
              <w:lang w:val="sr-Cyrl-BA"/>
            </w:rPr>
            <w:t>5</w:t>
          </w:r>
          <w:r w:rsidRPr="00DB5870">
            <w:rPr>
              <w:rFonts w:ascii="Arial Narrow" w:hAnsi="Arial Narrow" w:cs="Tahoma"/>
              <w:color w:val="0070C0"/>
              <w:sz w:val="18"/>
              <w:lang w:val="sr-Cyrl-BA"/>
            </w:rPr>
            <w:t>.]</w:t>
          </w:r>
          <w:r w:rsidRPr="00DB5870">
            <w:rPr>
              <w:rFonts w:ascii="Tahoma" w:hAnsi="Tahoma" w:cs="Tahoma"/>
              <w:color w:val="0070C0"/>
              <w:sz w:val="18"/>
              <w:lang w:val="sr-Cyrl-BA"/>
            </w:rPr>
            <w:t xml:space="preserve">  </w:t>
          </w:r>
          <w:r>
            <w:rPr>
              <w:rFonts w:ascii="Arial Narrow" w:hAnsi="Arial Narrow" w:cs="Tahoma"/>
              <w:b/>
              <w:color w:val="0070C0"/>
              <w:sz w:val="34"/>
              <w:szCs w:val="34"/>
              <w:lang w:val="sr-Cyrl-CS"/>
            </w:rPr>
            <w:t>6</w:t>
          </w:r>
          <w:r w:rsidRPr="00DB5870">
            <w:rPr>
              <w:rFonts w:ascii="Arial Narrow" w:hAnsi="Arial Narrow" w:cs="Tahoma"/>
              <w:b/>
              <w:color w:val="0070C0"/>
              <w:sz w:val="34"/>
              <w:szCs w:val="34"/>
            </w:rPr>
            <w:t>/</w:t>
          </w:r>
          <w:r w:rsidRPr="00DB5870">
            <w:rPr>
              <w:rFonts w:ascii="Arial Narrow" w:hAnsi="Arial Narrow" w:cs="Tahoma"/>
              <w:b/>
              <w:color w:val="0070C0"/>
              <w:sz w:val="34"/>
              <w:szCs w:val="34"/>
              <w:lang w:val="sr-Cyrl-BA"/>
            </w:rPr>
            <w:t>1</w:t>
          </w:r>
          <w:r>
            <w:rPr>
              <w:rFonts w:ascii="Arial Narrow" w:hAnsi="Arial Narrow" w:cs="Tahoma"/>
              <w:b/>
              <w:color w:val="0070C0"/>
              <w:sz w:val="34"/>
              <w:szCs w:val="34"/>
              <w:lang w:val="sr-Cyrl-BA"/>
            </w:rPr>
            <w:t>5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EA228D" w:rsidRDefault="006348A4" w:rsidP="006D0CE1">
    <w:pPr>
      <w:pStyle w:val="Header"/>
      <w:ind w:right="360"/>
      <w:rPr>
        <w:rFonts w:ascii="Tahoma" w:hAnsi="Tahoma" w:cs="Tahoma"/>
        <w:sz w:val="16"/>
        <w:lang w:val="sr-Latn-CS"/>
      </w:rPr>
    </w:pPr>
    <w:r w:rsidRPr="006348A4">
      <w:rPr>
        <w:rFonts w:ascii="Tahoma" w:hAnsi="Tahoma" w:cs="Tahoma"/>
        <w:b/>
        <w:noProof/>
        <w:color w:val="FFFFFF"/>
        <w:sz w:val="16"/>
        <w:szCs w:val="16"/>
      </w:rPr>
      <w:pict>
        <v:line id="_x0000_s2051" style="position:absolute;z-index:251657728;mso-position-horizontal-relative:text;mso-position-vertical-relative:text" from="-6pt,-.3pt" to="515.45pt,-.3pt" strokecolor="#376ea5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75">
      <o:colormru v:ext="edit" colors="#963,#969696,#777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3366"/>
    <w:rsid w:val="0000385A"/>
    <w:rsid w:val="00003C36"/>
    <w:rsid w:val="00003DB0"/>
    <w:rsid w:val="00003E67"/>
    <w:rsid w:val="0000448E"/>
    <w:rsid w:val="00004492"/>
    <w:rsid w:val="0000602C"/>
    <w:rsid w:val="00006133"/>
    <w:rsid w:val="0000686C"/>
    <w:rsid w:val="000068FA"/>
    <w:rsid w:val="0000692F"/>
    <w:rsid w:val="00006A69"/>
    <w:rsid w:val="00006AB3"/>
    <w:rsid w:val="00006F97"/>
    <w:rsid w:val="00007020"/>
    <w:rsid w:val="00007602"/>
    <w:rsid w:val="0000773B"/>
    <w:rsid w:val="00007BAD"/>
    <w:rsid w:val="00007CC8"/>
    <w:rsid w:val="00007DDC"/>
    <w:rsid w:val="00010078"/>
    <w:rsid w:val="00010581"/>
    <w:rsid w:val="0001097F"/>
    <w:rsid w:val="00010B41"/>
    <w:rsid w:val="000110A0"/>
    <w:rsid w:val="000122E3"/>
    <w:rsid w:val="000134F3"/>
    <w:rsid w:val="00013C1D"/>
    <w:rsid w:val="00014781"/>
    <w:rsid w:val="00014D96"/>
    <w:rsid w:val="00016342"/>
    <w:rsid w:val="00016ABE"/>
    <w:rsid w:val="00016B4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13F8"/>
    <w:rsid w:val="000217F5"/>
    <w:rsid w:val="00022012"/>
    <w:rsid w:val="000226F2"/>
    <w:rsid w:val="000227FB"/>
    <w:rsid w:val="00022A35"/>
    <w:rsid w:val="00022C48"/>
    <w:rsid w:val="00022F99"/>
    <w:rsid w:val="0002360C"/>
    <w:rsid w:val="00023649"/>
    <w:rsid w:val="00023721"/>
    <w:rsid w:val="00023D61"/>
    <w:rsid w:val="00024D86"/>
    <w:rsid w:val="0002500A"/>
    <w:rsid w:val="0002526D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C6"/>
    <w:rsid w:val="00027282"/>
    <w:rsid w:val="00027655"/>
    <w:rsid w:val="00027772"/>
    <w:rsid w:val="00030356"/>
    <w:rsid w:val="00030613"/>
    <w:rsid w:val="00030616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7C4"/>
    <w:rsid w:val="00033820"/>
    <w:rsid w:val="000339BC"/>
    <w:rsid w:val="0003415D"/>
    <w:rsid w:val="000352E4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6CE"/>
    <w:rsid w:val="00042CEF"/>
    <w:rsid w:val="00042D44"/>
    <w:rsid w:val="00042F45"/>
    <w:rsid w:val="00042FCA"/>
    <w:rsid w:val="000435D0"/>
    <w:rsid w:val="00043628"/>
    <w:rsid w:val="000438A7"/>
    <w:rsid w:val="00043B2F"/>
    <w:rsid w:val="00044205"/>
    <w:rsid w:val="00044D24"/>
    <w:rsid w:val="00044DD7"/>
    <w:rsid w:val="00045064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E53"/>
    <w:rsid w:val="0005615D"/>
    <w:rsid w:val="0005617A"/>
    <w:rsid w:val="00056965"/>
    <w:rsid w:val="00056D41"/>
    <w:rsid w:val="0005752C"/>
    <w:rsid w:val="00057892"/>
    <w:rsid w:val="00057981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AB3"/>
    <w:rsid w:val="00064ABE"/>
    <w:rsid w:val="00064B14"/>
    <w:rsid w:val="00064C19"/>
    <w:rsid w:val="00064CDE"/>
    <w:rsid w:val="00065227"/>
    <w:rsid w:val="0006564C"/>
    <w:rsid w:val="000656A7"/>
    <w:rsid w:val="0006573B"/>
    <w:rsid w:val="000658FC"/>
    <w:rsid w:val="00065C7D"/>
    <w:rsid w:val="000660C1"/>
    <w:rsid w:val="0006677A"/>
    <w:rsid w:val="000668D4"/>
    <w:rsid w:val="00066F46"/>
    <w:rsid w:val="00067191"/>
    <w:rsid w:val="00067651"/>
    <w:rsid w:val="000677B4"/>
    <w:rsid w:val="00067A4F"/>
    <w:rsid w:val="00067C8F"/>
    <w:rsid w:val="00070140"/>
    <w:rsid w:val="00070149"/>
    <w:rsid w:val="00072832"/>
    <w:rsid w:val="000728BB"/>
    <w:rsid w:val="0007308C"/>
    <w:rsid w:val="000733C1"/>
    <w:rsid w:val="0007340D"/>
    <w:rsid w:val="0007341E"/>
    <w:rsid w:val="00073AB3"/>
    <w:rsid w:val="00073DC1"/>
    <w:rsid w:val="000749E0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F2"/>
    <w:rsid w:val="000821CB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4168"/>
    <w:rsid w:val="00094329"/>
    <w:rsid w:val="0009464B"/>
    <w:rsid w:val="0009476B"/>
    <w:rsid w:val="0009483B"/>
    <w:rsid w:val="00094E6E"/>
    <w:rsid w:val="00095007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1CB"/>
    <w:rsid w:val="0009752B"/>
    <w:rsid w:val="000979E3"/>
    <w:rsid w:val="00097E2F"/>
    <w:rsid w:val="00097EA2"/>
    <w:rsid w:val="00097EF8"/>
    <w:rsid w:val="000A04DF"/>
    <w:rsid w:val="000A1309"/>
    <w:rsid w:val="000A1737"/>
    <w:rsid w:val="000A174B"/>
    <w:rsid w:val="000A17C4"/>
    <w:rsid w:val="000A1B6E"/>
    <w:rsid w:val="000A21C9"/>
    <w:rsid w:val="000A297F"/>
    <w:rsid w:val="000A2B72"/>
    <w:rsid w:val="000A2D23"/>
    <w:rsid w:val="000A305D"/>
    <w:rsid w:val="000A376F"/>
    <w:rsid w:val="000A414B"/>
    <w:rsid w:val="000A476D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106E"/>
    <w:rsid w:val="000B17FC"/>
    <w:rsid w:val="000B1836"/>
    <w:rsid w:val="000B1B84"/>
    <w:rsid w:val="000B21DF"/>
    <w:rsid w:val="000B2264"/>
    <w:rsid w:val="000B24C4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E81"/>
    <w:rsid w:val="000C0628"/>
    <w:rsid w:val="000C0E02"/>
    <w:rsid w:val="000C1654"/>
    <w:rsid w:val="000C1B34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63C1"/>
    <w:rsid w:val="000C6A1A"/>
    <w:rsid w:val="000C6B72"/>
    <w:rsid w:val="000C6C60"/>
    <w:rsid w:val="000C7878"/>
    <w:rsid w:val="000C7A83"/>
    <w:rsid w:val="000C7AFA"/>
    <w:rsid w:val="000C7B20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C8E"/>
    <w:rsid w:val="000D2C9C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38"/>
    <w:rsid w:val="000D7FBE"/>
    <w:rsid w:val="000E0B81"/>
    <w:rsid w:val="000E0CC6"/>
    <w:rsid w:val="000E0CF7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B3D"/>
    <w:rsid w:val="000E2C26"/>
    <w:rsid w:val="000E3084"/>
    <w:rsid w:val="000E3579"/>
    <w:rsid w:val="000E3EBB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D3E"/>
    <w:rsid w:val="000F0E12"/>
    <w:rsid w:val="000F0E43"/>
    <w:rsid w:val="000F0FB0"/>
    <w:rsid w:val="000F1185"/>
    <w:rsid w:val="000F1EDA"/>
    <w:rsid w:val="000F2712"/>
    <w:rsid w:val="000F27B9"/>
    <w:rsid w:val="000F2FBE"/>
    <w:rsid w:val="000F4CE7"/>
    <w:rsid w:val="000F4DE8"/>
    <w:rsid w:val="000F55DE"/>
    <w:rsid w:val="000F5794"/>
    <w:rsid w:val="000F57F7"/>
    <w:rsid w:val="000F5F23"/>
    <w:rsid w:val="000F5F69"/>
    <w:rsid w:val="000F6DEC"/>
    <w:rsid w:val="000F6E1C"/>
    <w:rsid w:val="000F6F19"/>
    <w:rsid w:val="000F7338"/>
    <w:rsid w:val="000F78E1"/>
    <w:rsid w:val="000F7922"/>
    <w:rsid w:val="000F7977"/>
    <w:rsid w:val="00100507"/>
    <w:rsid w:val="0010093D"/>
    <w:rsid w:val="00100D7F"/>
    <w:rsid w:val="0010157F"/>
    <w:rsid w:val="00102240"/>
    <w:rsid w:val="0010254C"/>
    <w:rsid w:val="0010279D"/>
    <w:rsid w:val="0010285B"/>
    <w:rsid w:val="00102975"/>
    <w:rsid w:val="00102D95"/>
    <w:rsid w:val="001031CA"/>
    <w:rsid w:val="001037C6"/>
    <w:rsid w:val="001039D2"/>
    <w:rsid w:val="00103B20"/>
    <w:rsid w:val="00103C86"/>
    <w:rsid w:val="001046CD"/>
    <w:rsid w:val="00104805"/>
    <w:rsid w:val="00104CCC"/>
    <w:rsid w:val="0010528B"/>
    <w:rsid w:val="001053AA"/>
    <w:rsid w:val="0010606C"/>
    <w:rsid w:val="00106980"/>
    <w:rsid w:val="00106EB7"/>
    <w:rsid w:val="001071FC"/>
    <w:rsid w:val="00107247"/>
    <w:rsid w:val="001072E9"/>
    <w:rsid w:val="001076FC"/>
    <w:rsid w:val="00107886"/>
    <w:rsid w:val="0011006F"/>
    <w:rsid w:val="00110072"/>
    <w:rsid w:val="00110C5B"/>
    <w:rsid w:val="0011124D"/>
    <w:rsid w:val="0011133B"/>
    <w:rsid w:val="001118CC"/>
    <w:rsid w:val="00111BA9"/>
    <w:rsid w:val="001121BE"/>
    <w:rsid w:val="001121DC"/>
    <w:rsid w:val="0011255B"/>
    <w:rsid w:val="00112BD9"/>
    <w:rsid w:val="00112C54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2009F"/>
    <w:rsid w:val="00120CF2"/>
    <w:rsid w:val="00120DC7"/>
    <w:rsid w:val="00121006"/>
    <w:rsid w:val="001212B2"/>
    <w:rsid w:val="00121D87"/>
    <w:rsid w:val="00121D96"/>
    <w:rsid w:val="001225F9"/>
    <w:rsid w:val="0012313C"/>
    <w:rsid w:val="0012327F"/>
    <w:rsid w:val="0012365C"/>
    <w:rsid w:val="00123781"/>
    <w:rsid w:val="0012395D"/>
    <w:rsid w:val="001239BA"/>
    <w:rsid w:val="001240AE"/>
    <w:rsid w:val="0012449B"/>
    <w:rsid w:val="001245D5"/>
    <w:rsid w:val="00124B9C"/>
    <w:rsid w:val="00125074"/>
    <w:rsid w:val="00125B22"/>
    <w:rsid w:val="00125E3D"/>
    <w:rsid w:val="0012629C"/>
    <w:rsid w:val="00126559"/>
    <w:rsid w:val="00126A82"/>
    <w:rsid w:val="00126D11"/>
    <w:rsid w:val="00126D59"/>
    <w:rsid w:val="001279DD"/>
    <w:rsid w:val="00127A99"/>
    <w:rsid w:val="00127C99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656"/>
    <w:rsid w:val="001336C0"/>
    <w:rsid w:val="00133944"/>
    <w:rsid w:val="00133A21"/>
    <w:rsid w:val="00133CDB"/>
    <w:rsid w:val="00133F73"/>
    <w:rsid w:val="001342E2"/>
    <w:rsid w:val="001343EF"/>
    <w:rsid w:val="00134456"/>
    <w:rsid w:val="00134484"/>
    <w:rsid w:val="00134E6F"/>
    <w:rsid w:val="00134EB9"/>
    <w:rsid w:val="001359AE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A3E"/>
    <w:rsid w:val="001454C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697"/>
    <w:rsid w:val="001526A5"/>
    <w:rsid w:val="00153234"/>
    <w:rsid w:val="00153934"/>
    <w:rsid w:val="0015431F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710C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B6A"/>
    <w:rsid w:val="00162629"/>
    <w:rsid w:val="00162B49"/>
    <w:rsid w:val="001631DD"/>
    <w:rsid w:val="00163556"/>
    <w:rsid w:val="00163595"/>
    <w:rsid w:val="00163A9B"/>
    <w:rsid w:val="00163E2A"/>
    <w:rsid w:val="00164E59"/>
    <w:rsid w:val="001655F9"/>
    <w:rsid w:val="0016574C"/>
    <w:rsid w:val="001658E6"/>
    <w:rsid w:val="001658F6"/>
    <w:rsid w:val="00165B0F"/>
    <w:rsid w:val="00165FE9"/>
    <w:rsid w:val="001664E5"/>
    <w:rsid w:val="001665AD"/>
    <w:rsid w:val="00166C85"/>
    <w:rsid w:val="00167333"/>
    <w:rsid w:val="001700D8"/>
    <w:rsid w:val="001702DD"/>
    <w:rsid w:val="001704AA"/>
    <w:rsid w:val="0017077B"/>
    <w:rsid w:val="001712BD"/>
    <w:rsid w:val="00171B86"/>
    <w:rsid w:val="00171CD1"/>
    <w:rsid w:val="00172A89"/>
    <w:rsid w:val="0017306E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80436"/>
    <w:rsid w:val="00180905"/>
    <w:rsid w:val="00180BB1"/>
    <w:rsid w:val="00180F8A"/>
    <w:rsid w:val="001810DB"/>
    <w:rsid w:val="001810F4"/>
    <w:rsid w:val="00181861"/>
    <w:rsid w:val="00181A98"/>
    <w:rsid w:val="00181E28"/>
    <w:rsid w:val="00181FFB"/>
    <w:rsid w:val="00182073"/>
    <w:rsid w:val="001825BC"/>
    <w:rsid w:val="00182CDB"/>
    <w:rsid w:val="0018317D"/>
    <w:rsid w:val="00183F3E"/>
    <w:rsid w:val="00183FBA"/>
    <w:rsid w:val="001845F2"/>
    <w:rsid w:val="00184BAE"/>
    <w:rsid w:val="00184CE0"/>
    <w:rsid w:val="00185169"/>
    <w:rsid w:val="0018539C"/>
    <w:rsid w:val="00186821"/>
    <w:rsid w:val="001868B0"/>
    <w:rsid w:val="00186D1F"/>
    <w:rsid w:val="001871A5"/>
    <w:rsid w:val="001872B7"/>
    <w:rsid w:val="001878D9"/>
    <w:rsid w:val="00187D0E"/>
    <w:rsid w:val="001904BB"/>
    <w:rsid w:val="00190883"/>
    <w:rsid w:val="00190F19"/>
    <w:rsid w:val="0019139D"/>
    <w:rsid w:val="00191879"/>
    <w:rsid w:val="001919C9"/>
    <w:rsid w:val="00191A36"/>
    <w:rsid w:val="00191C2B"/>
    <w:rsid w:val="00192E53"/>
    <w:rsid w:val="00192E8C"/>
    <w:rsid w:val="00193339"/>
    <w:rsid w:val="0019380B"/>
    <w:rsid w:val="00193AFD"/>
    <w:rsid w:val="001944E2"/>
    <w:rsid w:val="00194546"/>
    <w:rsid w:val="001951AE"/>
    <w:rsid w:val="001952E2"/>
    <w:rsid w:val="00195AC9"/>
    <w:rsid w:val="00195F3F"/>
    <w:rsid w:val="00196133"/>
    <w:rsid w:val="001966D3"/>
    <w:rsid w:val="00196D35"/>
    <w:rsid w:val="0019785A"/>
    <w:rsid w:val="0019795C"/>
    <w:rsid w:val="00197F64"/>
    <w:rsid w:val="00197F82"/>
    <w:rsid w:val="001A01E7"/>
    <w:rsid w:val="001A026F"/>
    <w:rsid w:val="001A0CB0"/>
    <w:rsid w:val="001A164F"/>
    <w:rsid w:val="001A1708"/>
    <w:rsid w:val="001A1901"/>
    <w:rsid w:val="001A1B78"/>
    <w:rsid w:val="001A2606"/>
    <w:rsid w:val="001A2C11"/>
    <w:rsid w:val="001A2F5F"/>
    <w:rsid w:val="001A35D4"/>
    <w:rsid w:val="001A3906"/>
    <w:rsid w:val="001A39B2"/>
    <w:rsid w:val="001A3CFA"/>
    <w:rsid w:val="001A3F95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7EB6"/>
    <w:rsid w:val="001B04F0"/>
    <w:rsid w:val="001B07B0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6F1"/>
    <w:rsid w:val="001B32B9"/>
    <w:rsid w:val="001B3372"/>
    <w:rsid w:val="001B35E4"/>
    <w:rsid w:val="001B39CE"/>
    <w:rsid w:val="001B3F32"/>
    <w:rsid w:val="001B4666"/>
    <w:rsid w:val="001B4963"/>
    <w:rsid w:val="001B4B15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53E"/>
    <w:rsid w:val="001C4E5B"/>
    <w:rsid w:val="001C5406"/>
    <w:rsid w:val="001C5808"/>
    <w:rsid w:val="001C5DBF"/>
    <w:rsid w:val="001C6474"/>
    <w:rsid w:val="001C67D7"/>
    <w:rsid w:val="001C69B1"/>
    <w:rsid w:val="001C6A6F"/>
    <w:rsid w:val="001C6F45"/>
    <w:rsid w:val="001C703B"/>
    <w:rsid w:val="001C7275"/>
    <w:rsid w:val="001C77AB"/>
    <w:rsid w:val="001C787F"/>
    <w:rsid w:val="001D0554"/>
    <w:rsid w:val="001D0F80"/>
    <w:rsid w:val="001D1B61"/>
    <w:rsid w:val="001D1C4F"/>
    <w:rsid w:val="001D1E13"/>
    <w:rsid w:val="001D1FE4"/>
    <w:rsid w:val="001D2625"/>
    <w:rsid w:val="001D2989"/>
    <w:rsid w:val="001D2A95"/>
    <w:rsid w:val="001D2CF2"/>
    <w:rsid w:val="001D32FB"/>
    <w:rsid w:val="001D3478"/>
    <w:rsid w:val="001D3B70"/>
    <w:rsid w:val="001D4005"/>
    <w:rsid w:val="001D464D"/>
    <w:rsid w:val="001D49CD"/>
    <w:rsid w:val="001D4B40"/>
    <w:rsid w:val="001D4F92"/>
    <w:rsid w:val="001D5564"/>
    <w:rsid w:val="001D57CB"/>
    <w:rsid w:val="001D5BDA"/>
    <w:rsid w:val="001D5C19"/>
    <w:rsid w:val="001D6176"/>
    <w:rsid w:val="001D66C4"/>
    <w:rsid w:val="001D6B60"/>
    <w:rsid w:val="001D6EA5"/>
    <w:rsid w:val="001D7DB8"/>
    <w:rsid w:val="001E0310"/>
    <w:rsid w:val="001E0C41"/>
    <w:rsid w:val="001E0DFB"/>
    <w:rsid w:val="001E0EC4"/>
    <w:rsid w:val="001E15D3"/>
    <w:rsid w:val="001E1C21"/>
    <w:rsid w:val="001E1C32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631"/>
    <w:rsid w:val="001E49D1"/>
    <w:rsid w:val="001E4C45"/>
    <w:rsid w:val="001E50D4"/>
    <w:rsid w:val="001E5D2D"/>
    <w:rsid w:val="001E5D74"/>
    <w:rsid w:val="001E664D"/>
    <w:rsid w:val="001E6CEF"/>
    <w:rsid w:val="001E7691"/>
    <w:rsid w:val="001E7B77"/>
    <w:rsid w:val="001E7E76"/>
    <w:rsid w:val="001F0754"/>
    <w:rsid w:val="001F0FB7"/>
    <w:rsid w:val="001F1D6F"/>
    <w:rsid w:val="001F25AB"/>
    <w:rsid w:val="001F2961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2EB"/>
    <w:rsid w:val="001F64A6"/>
    <w:rsid w:val="001F6711"/>
    <w:rsid w:val="001F6806"/>
    <w:rsid w:val="001F6842"/>
    <w:rsid w:val="001F72B8"/>
    <w:rsid w:val="0020048F"/>
    <w:rsid w:val="00200DC0"/>
    <w:rsid w:val="002010BD"/>
    <w:rsid w:val="002015FA"/>
    <w:rsid w:val="00201944"/>
    <w:rsid w:val="002023E4"/>
    <w:rsid w:val="00202795"/>
    <w:rsid w:val="0020282E"/>
    <w:rsid w:val="0020352C"/>
    <w:rsid w:val="002038A1"/>
    <w:rsid w:val="00203A26"/>
    <w:rsid w:val="00203AB1"/>
    <w:rsid w:val="00203D39"/>
    <w:rsid w:val="00204DA6"/>
    <w:rsid w:val="00205062"/>
    <w:rsid w:val="00205492"/>
    <w:rsid w:val="00205FAF"/>
    <w:rsid w:val="00206767"/>
    <w:rsid w:val="0020707B"/>
    <w:rsid w:val="002072A1"/>
    <w:rsid w:val="00207411"/>
    <w:rsid w:val="00207950"/>
    <w:rsid w:val="002079B7"/>
    <w:rsid w:val="00207AB0"/>
    <w:rsid w:val="002101BA"/>
    <w:rsid w:val="00210C07"/>
    <w:rsid w:val="002111D5"/>
    <w:rsid w:val="0021128A"/>
    <w:rsid w:val="00211419"/>
    <w:rsid w:val="002115D7"/>
    <w:rsid w:val="00211CC7"/>
    <w:rsid w:val="00211E80"/>
    <w:rsid w:val="00212742"/>
    <w:rsid w:val="00212852"/>
    <w:rsid w:val="002128AE"/>
    <w:rsid w:val="00213429"/>
    <w:rsid w:val="002138CB"/>
    <w:rsid w:val="00213AE2"/>
    <w:rsid w:val="00213B31"/>
    <w:rsid w:val="0021419D"/>
    <w:rsid w:val="00214204"/>
    <w:rsid w:val="0021483B"/>
    <w:rsid w:val="00214990"/>
    <w:rsid w:val="002152F7"/>
    <w:rsid w:val="002169B7"/>
    <w:rsid w:val="00216B1A"/>
    <w:rsid w:val="00216DAA"/>
    <w:rsid w:val="00216E68"/>
    <w:rsid w:val="0021716A"/>
    <w:rsid w:val="00217355"/>
    <w:rsid w:val="00217362"/>
    <w:rsid w:val="00217481"/>
    <w:rsid w:val="002178ED"/>
    <w:rsid w:val="00217A53"/>
    <w:rsid w:val="00217C95"/>
    <w:rsid w:val="00217FF4"/>
    <w:rsid w:val="0022030A"/>
    <w:rsid w:val="00220781"/>
    <w:rsid w:val="0022089A"/>
    <w:rsid w:val="002210D4"/>
    <w:rsid w:val="002217DD"/>
    <w:rsid w:val="00221BD9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5035"/>
    <w:rsid w:val="00225444"/>
    <w:rsid w:val="002254B2"/>
    <w:rsid w:val="00225FB3"/>
    <w:rsid w:val="00226533"/>
    <w:rsid w:val="0022693C"/>
    <w:rsid w:val="00226A96"/>
    <w:rsid w:val="00227A59"/>
    <w:rsid w:val="0023009E"/>
    <w:rsid w:val="002308A9"/>
    <w:rsid w:val="00230D4C"/>
    <w:rsid w:val="002314BE"/>
    <w:rsid w:val="0023291B"/>
    <w:rsid w:val="00233350"/>
    <w:rsid w:val="0023338C"/>
    <w:rsid w:val="00233634"/>
    <w:rsid w:val="002345C3"/>
    <w:rsid w:val="00234660"/>
    <w:rsid w:val="00234E18"/>
    <w:rsid w:val="00234F78"/>
    <w:rsid w:val="002359D5"/>
    <w:rsid w:val="00235B39"/>
    <w:rsid w:val="00235CB0"/>
    <w:rsid w:val="00235D8A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9C"/>
    <w:rsid w:val="00237C0B"/>
    <w:rsid w:val="00240238"/>
    <w:rsid w:val="0024036F"/>
    <w:rsid w:val="002407A5"/>
    <w:rsid w:val="0024115F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DC1"/>
    <w:rsid w:val="002452EE"/>
    <w:rsid w:val="00245AA0"/>
    <w:rsid w:val="00245CD6"/>
    <w:rsid w:val="00246014"/>
    <w:rsid w:val="00246061"/>
    <w:rsid w:val="002462B7"/>
    <w:rsid w:val="0024644E"/>
    <w:rsid w:val="00246542"/>
    <w:rsid w:val="00246F48"/>
    <w:rsid w:val="00247472"/>
    <w:rsid w:val="00247F87"/>
    <w:rsid w:val="002505B7"/>
    <w:rsid w:val="00250883"/>
    <w:rsid w:val="00250D4D"/>
    <w:rsid w:val="0025175B"/>
    <w:rsid w:val="002518FB"/>
    <w:rsid w:val="00251B5A"/>
    <w:rsid w:val="00251CC6"/>
    <w:rsid w:val="00252354"/>
    <w:rsid w:val="00252AB0"/>
    <w:rsid w:val="00252B09"/>
    <w:rsid w:val="00252DE1"/>
    <w:rsid w:val="00252EE0"/>
    <w:rsid w:val="00253013"/>
    <w:rsid w:val="00253158"/>
    <w:rsid w:val="002532E1"/>
    <w:rsid w:val="00253674"/>
    <w:rsid w:val="002537D9"/>
    <w:rsid w:val="0025382B"/>
    <w:rsid w:val="00253863"/>
    <w:rsid w:val="00253EBE"/>
    <w:rsid w:val="0025403F"/>
    <w:rsid w:val="00254312"/>
    <w:rsid w:val="0025537B"/>
    <w:rsid w:val="00255416"/>
    <w:rsid w:val="00255C36"/>
    <w:rsid w:val="00255F05"/>
    <w:rsid w:val="00255F2F"/>
    <w:rsid w:val="002561D0"/>
    <w:rsid w:val="00256280"/>
    <w:rsid w:val="00256315"/>
    <w:rsid w:val="0025643C"/>
    <w:rsid w:val="00256BAE"/>
    <w:rsid w:val="00256C51"/>
    <w:rsid w:val="00256E5E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55E"/>
    <w:rsid w:val="0026162B"/>
    <w:rsid w:val="00261646"/>
    <w:rsid w:val="00261905"/>
    <w:rsid w:val="0026233C"/>
    <w:rsid w:val="00262621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F4A"/>
    <w:rsid w:val="00265162"/>
    <w:rsid w:val="002654CA"/>
    <w:rsid w:val="00265F5A"/>
    <w:rsid w:val="00265FD9"/>
    <w:rsid w:val="002662D8"/>
    <w:rsid w:val="00266E14"/>
    <w:rsid w:val="00267410"/>
    <w:rsid w:val="00267F1F"/>
    <w:rsid w:val="00270462"/>
    <w:rsid w:val="00270850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D4"/>
    <w:rsid w:val="00274FC3"/>
    <w:rsid w:val="0027513C"/>
    <w:rsid w:val="00275455"/>
    <w:rsid w:val="00275981"/>
    <w:rsid w:val="00276742"/>
    <w:rsid w:val="00276A47"/>
    <w:rsid w:val="00276B92"/>
    <w:rsid w:val="00276E82"/>
    <w:rsid w:val="0027733F"/>
    <w:rsid w:val="00277A36"/>
    <w:rsid w:val="002800DC"/>
    <w:rsid w:val="002806F5"/>
    <w:rsid w:val="0028085B"/>
    <w:rsid w:val="00280A37"/>
    <w:rsid w:val="00280E6A"/>
    <w:rsid w:val="002812B3"/>
    <w:rsid w:val="002812C3"/>
    <w:rsid w:val="0028187B"/>
    <w:rsid w:val="002818F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33A"/>
    <w:rsid w:val="002833DF"/>
    <w:rsid w:val="00283A20"/>
    <w:rsid w:val="00284267"/>
    <w:rsid w:val="00284295"/>
    <w:rsid w:val="00284362"/>
    <w:rsid w:val="00284583"/>
    <w:rsid w:val="002846F8"/>
    <w:rsid w:val="00284ED6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FA"/>
    <w:rsid w:val="002A0C13"/>
    <w:rsid w:val="002A0E02"/>
    <w:rsid w:val="002A1982"/>
    <w:rsid w:val="002A26CF"/>
    <w:rsid w:val="002A2D25"/>
    <w:rsid w:val="002A2D6C"/>
    <w:rsid w:val="002A2F1D"/>
    <w:rsid w:val="002A2F98"/>
    <w:rsid w:val="002A3735"/>
    <w:rsid w:val="002A379E"/>
    <w:rsid w:val="002A3B13"/>
    <w:rsid w:val="002A4550"/>
    <w:rsid w:val="002A48B6"/>
    <w:rsid w:val="002A4A01"/>
    <w:rsid w:val="002A4A12"/>
    <w:rsid w:val="002A4EE3"/>
    <w:rsid w:val="002A513E"/>
    <w:rsid w:val="002A5AF3"/>
    <w:rsid w:val="002A5D3A"/>
    <w:rsid w:val="002A5EF6"/>
    <w:rsid w:val="002A6004"/>
    <w:rsid w:val="002A6D97"/>
    <w:rsid w:val="002A75CA"/>
    <w:rsid w:val="002B046A"/>
    <w:rsid w:val="002B070E"/>
    <w:rsid w:val="002B087B"/>
    <w:rsid w:val="002B0900"/>
    <w:rsid w:val="002B0C47"/>
    <w:rsid w:val="002B12EA"/>
    <w:rsid w:val="002B16A4"/>
    <w:rsid w:val="002B1FEF"/>
    <w:rsid w:val="002B2143"/>
    <w:rsid w:val="002B2333"/>
    <w:rsid w:val="002B2749"/>
    <w:rsid w:val="002B36D8"/>
    <w:rsid w:val="002B39A1"/>
    <w:rsid w:val="002B3C27"/>
    <w:rsid w:val="002B3C81"/>
    <w:rsid w:val="002B3DE9"/>
    <w:rsid w:val="002B3EB3"/>
    <w:rsid w:val="002B40A0"/>
    <w:rsid w:val="002B41DE"/>
    <w:rsid w:val="002B4411"/>
    <w:rsid w:val="002B4A50"/>
    <w:rsid w:val="002B4AB5"/>
    <w:rsid w:val="002B4B27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7A1"/>
    <w:rsid w:val="002C192E"/>
    <w:rsid w:val="002C1AD3"/>
    <w:rsid w:val="002C1EA1"/>
    <w:rsid w:val="002C21AB"/>
    <w:rsid w:val="002C2209"/>
    <w:rsid w:val="002C23B5"/>
    <w:rsid w:val="002C27B5"/>
    <w:rsid w:val="002C284A"/>
    <w:rsid w:val="002C2F32"/>
    <w:rsid w:val="002C300A"/>
    <w:rsid w:val="002C3666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A7F"/>
    <w:rsid w:val="002C5AF5"/>
    <w:rsid w:val="002C5D41"/>
    <w:rsid w:val="002C5FF5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2441"/>
    <w:rsid w:val="002D2447"/>
    <w:rsid w:val="002D282F"/>
    <w:rsid w:val="002D2A5B"/>
    <w:rsid w:val="002D300C"/>
    <w:rsid w:val="002D35C4"/>
    <w:rsid w:val="002D3AA5"/>
    <w:rsid w:val="002D3B87"/>
    <w:rsid w:val="002D3C28"/>
    <w:rsid w:val="002D3D1C"/>
    <w:rsid w:val="002D4997"/>
    <w:rsid w:val="002D5198"/>
    <w:rsid w:val="002D5374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72F"/>
    <w:rsid w:val="002E1901"/>
    <w:rsid w:val="002E192B"/>
    <w:rsid w:val="002E1AB6"/>
    <w:rsid w:val="002E24F0"/>
    <w:rsid w:val="002E252D"/>
    <w:rsid w:val="002E2616"/>
    <w:rsid w:val="002E2812"/>
    <w:rsid w:val="002E2AED"/>
    <w:rsid w:val="002E2F11"/>
    <w:rsid w:val="002E2F2D"/>
    <w:rsid w:val="002E374A"/>
    <w:rsid w:val="002E38F9"/>
    <w:rsid w:val="002E3BC7"/>
    <w:rsid w:val="002E3C33"/>
    <w:rsid w:val="002E43B3"/>
    <w:rsid w:val="002E45EC"/>
    <w:rsid w:val="002E47F9"/>
    <w:rsid w:val="002E4F6A"/>
    <w:rsid w:val="002E5431"/>
    <w:rsid w:val="002E58CD"/>
    <w:rsid w:val="002E5A5B"/>
    <w:rsid w:val="002E5B75"/>
    <w:rsid w:val="002E5F01"/>
    <w:rsid w:val="002E61A6"/>
    <w:rsid w:val="002E651F"/>
    <w:rsid w:val="002E66C9"/>
    <w:rsid w:val="002E689C"/>
    <w:rsid w:val="002E6C7D"/>
    <w:rsid w:val="002E6E28"/>
    <w:rsid w:val="002E72E4"/>
    <w:rsid w:val="002E79F1"/>
    <w:rsid w:val="002E7B7C"/>
    <w:rsid w:val="002E7CBB"/>
    <w:rsid w:val="002F003D"/>
    <w:rsid w:val="002F0873"/>
    <w:rsid w:val="002F0938"/>
    <w:rsid w:val="002F0943"/>
    <w:rsid w:val="002F0A21"/>
    <w:rsid w:val="002F0B0E"/>
    <w:rsid w:val="002F0C5F"/>
    <w:rsid w:val="002F0E52"/>
    <w:rsid w:val="002F0F75"/>
    <w:rsid w:val="002F109E"/>
    <w:rsid w:val="002F15D0"/>
    <w:rsid w:val="002F18C9"/>
    <w:rsid w:val="002F20B7"/>
    <w:rsid w:val="002F21CE"/>
    <w:rsid w:val="002F2305"/>
    <w:rsid w:val="002F25BE"/>
    <w:rsid w:val="002F25E1"/>
    <w:rsid w:val="002F289C"/>
    <w:rsid w:val="002F2DAB"/>
    <w:rsid w:val="002F36A8"/>
    <w:rsid w:val="002F390E"/>
    <w:rsid w:val="002F4336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51C"/>
    <w:rsid w:val="00300605"/>
    <w:rsid w:val="00300824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1BD9"/>
    <w:rsid w:val="00311DEF"/>
    <w:rsid w:val="00311EF4"/>
    <w:rsid w:val="00312525"/>
    <w:rsid w:val="003125D6"/>
    <w:rsid w:val="0031263A"/>
    <w:rsid w:val="0031309F"/>
    <w:rsid w:val="0031327E"/>
    <w:rsid w:val="003136BF"/>
    <w:rsid w:val="00313736"/>
    <w:rsid w:val="00313836"/>
    <w:rsid w:val="00313843"/>
    <w:rsid w:val="00313D98"/>
    <w:rsid w:val="00313F03"/>
    <w:rsid w:val="003141CF"/>
    <w:rsid w:val="0031435D"/>
    <w:rsid w:val="00314EDA"/>
    <w:rsid w:val="00316671"/>
    <w:rsid w:val="003169EF"/>
    <w:rsid w:val="003170C4"/>
    <w:rsid w:val="00317BE9"/>
    <w:rsid w:val="00317F21"/>
    <w:rsid w:val="003206D2"/>
    <w:rsid w:val="00320758"/>
    <w:rsid w:val="00320DFF"/>
    <w:rsid w:val="0032125D"/>
    <w:rsid w:val="003214C3"/>
    <w:rsid w:val="0032196C"/>
    <w:rsid w:val="00321BF0"/>
    <w:rsid w:val="00321F2A"/>
    <w:rsid w:val="003226DE"/>
    <w:rsid w:val="003228D7"/>
    <w:rsid w:val="003229F0"/>
    <w:rsid w:val="00322A2E"/>
    <w:rsid w:val="0032304A"/>
    <w:rsid w:val="00323B58"/>
    <w:rsid w:val="00323FA9"/>
    <w:rsid w:val="00324441"/>
    <w:rsid w:val="00324BBA"/>
    <w:rsid w:val="00324DC4"/>
    <w:rsid w:val="003251B6"/>
    <w:rsid w:val="003251FC"/>
    <w:rsid w:val="00325262"/>
    <w:rsid w:val="00325ADF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4DD"/>
    <w:rsid w:val="00330746"/>
    <w:rsid w:val="00330AC9"/>
    <w:rsid w:val="00330C24"/>
    <w:rsid w:val="00330DBE"/>
    <w:rsid w:val="003317CD"/>
    <w:rsid w:val="00331990"/>
    <w:rsid w:val="00331EFC"/>
    <w:rsid w:val="00333432"/>
    <w:rsid w:val="00333467"/>
    <w:rsid w:val="00333C8C"/>
    <w:rsid w:val="003342A7"/>
    <w:rsid w:val="0033459B"/>
    <w:rsid w:val="0033492B"/>
    <w:rsid w:val="00335854"/>
    <w:rsid w:val="00335D4A"/>
    <w:rsid w:val="003369A1"/>
    <w:rsid w:val="00336F29"/>
    <w:rsid w:val="00336FDA"/>
    <w:rsid w:val="00337925"/>
    <w:rsid w:val="00337AB2"/>
    <w:rsid w:val="003401A5"/>
    <w:rsid w:val="003402DF"/>
    <w:rsid w:val="0034035A"/>
    <w:rsid w:val="00340396"/>
    <w:rsid w:val="00340B56"/>
    <w:rsid w:val="0034144F"/>
    <w:rsid w:val="00341D7A"/>
    <w:rsid w:val="00341F47"/>
    <w:rsid w:val="00342360"/>
    <w:rsid w:val="00342909"/>
    <w:rsid w:val="003430D9"/>
    <w:rsid w:val="00343FDF"/>
    <w:rsid w:val="0034462C"/>
    <w:rsid w:val="00345547"/>
    <w:rsid w:val="00345A7C"/>
    <w:rsid w:val="00345B19"/>
    <w:rsid w:val="00345E26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AEB"/>
    <w:rsid w:val="00350E65"/>
    <w:rsid w:val="00350F5A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294"/>
    <w:rsid w:val="00357478"/>
    <w:rsid w:val="00357B94"/>
    <w:rsid w:val="00357F48"/>
    <w:rsid w:val="003604D8"/>
    <w:rsid w:val="00360634"/>
    <w:rsid w:val="00360660"/>
    <w:rsid w:val="00360826"/>
    <w:rsid w:val="003611BC"/>
    <w:rsid w:val="0036123C"/>
    <w:rsid w:val="003612AC"/>
    <w:rsid w:val="003615C9"/>
    <w:rsid w:val="00361878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550"/>
    <w:rsid w:val="00364778"/>
    <w:rsid w:val="00364967"/>
    <w:rsid w:val="00364D6C"/>
    <w:rsid w:val="003654AE"/>
    <w:rsid w:val="003654DC"/>
    <w:rsid w:val="00365713"/>
    <w:rsid w:val="00365C70"/>
    <w:rsid w:val="00365CB4"/>
    <w:rsid w:val="00365E77"/>
    <w:rsid w:val="00366068"/>
    <w:rsid w:val="003660FC"/>
    <w:rsid w:val="003667B2"/>
    <w:rsid w:val="003669B1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3311"/>
    <w:rsid w:val="00373641"/>
    <w:rsid w:val="003736D2"/>
    <w:rsid w:val="0037389E"/>
    <w:rsid w:val="00373D2D"/>
    <w:rsid w:val="00374009"/>
    <w:rsid w:val="0037455A"/>
    <w:rsid w:val="00374A5B"/>
    <w:rsid w:val="00374E8D"/>
    <w:rsid w:val="003751C6"/>
    <w:rsid w:val="00375352"/>
    <w:rsid w:val="00376624"/>
    <w:rsid w:val="003766C3"/>
    <w:rsid w:val="00376B7A"/>
    <w:rsid w:val="00376EC0"/>
    <w:rsid w:val="0037746C"/>
    <w:rsid w:val="003777E1"/>
    <w:rsid w:val="00377C1F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D0D"/>
    <w:rsid w:val="00385114"/>
    <w:rsid w:val="00385150"/>
    <w:rsid w:val="0038529D"/>
    <w:rsid w:val="003853D5"/>
    <w:rsid w:val="0038543A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5C8"/>
    <w:rsid w:val="0039369E"/>
    <w:rsid w:val="003938AD"/>
    <w:rsid w:val="003940DE"/>
    <w:rsid w:val="0039420B"/>
    <w:rsid w:val="00394D75"/>
    <w:rsid w:val="00394DDE"/>
    <w:rsid w:val="0039534B"/>
    <w:rsid w:val="00395878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F8F"/>
    <w:rsid w:val="003A1401"/>
    <w:rsid w:val="003A1432"/>
    <w:rsid w:val="003A17AE"/>
    <w:rsid w:val="003A1987"/>
    <w:rsid w:val="003A1AA6"/>
    <w:rsid w:val="003A2971"/>
    <w:rsid w:val="003A2A46"/>
    <w:rsid w:val="003A2EF4"/>
    <w:rsid w:val="003A3040"/>
    <w:rsid w:val="003A30D1"/>
    <w:rsid w:val="003A3612"/>
    <w:rsid w:val="003A396F"/>
    <w:rsid w:val="003A432B"/>
    <w:rsid w:val="003A463B"/>
    <w:rsid w:val="003A4D79"/>
    <w:rsid w:val="003A4D8B"/>
    <w:rsid w:val="003A560F"/>
    <w:rsid w:val="003A5C12"/>
    <w:rsid w:val="003A5F0B"/>
    <w:rsid w:val="003A5F55"/>
    <w:rsid w:val="003A5F78"/>
    <w:rsid w:val="003A6825"/>
    <w:rsid w:val="003A68CE"/>
    <w:rsid w:val="003A75E4"/>
    <w:rsid w:val="003A790D"/>
    <w:rsid w:val="003A7BA1"/>
    <w:rsid w:val="003A7D4A"/>
    <w:rsid w:val="003A7F18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353E"/>
    <w:rsid w:val="003B3D70"/>
    <w:rsid w:val="003B4853"/>
    <w:rsid w:val="003B4898"/>
    <w:rsid w:val="003B48C8"/>
    <w:rsid w:val="003B4C78"/>
    <w:rsid w:val="003B4E90"/>
    <w:rsid w:val="003B52BE"/>
    <w:rsid w:val="003B5C91"/>
    <w:rsid w:val="003B6379"/>
    <w:rsid w:val="003B66DD"/>
    <w:rsid w:val="003B6801"/>
    <w:rsid w:val="003B6990"/>
    <w:rsid w:val="003B6F53"/>
    <w:rsid w:val="003B71D7"/>
    <w:rsid w:val="003B74FC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2209"/>
    <w:rsid w:val="003C2D8A"/>
    <w:rsid w:val="003C3173"/>
    <w:rsid w:val="003C37AD"/>
    <w:rsid w:val="003C39F3"/>
    <w:rsid w:val="003C474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937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6043"/>
    <w:rsid w:val="003D6262"/>
    <w:rsid w:val="003D6655"/>
    <w:rsid w:val="003D6C7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E54"/>
    <w:rsid w:val="003E6516"/>
    <w:rsid w:val="003E6751"/>
    <w:rsid w:val="003E7689"/>
    <w:rsid w:val="003E793A"/>
    <w:rsid w:val="003F02D9"/>
    <w:rsid w:val="003F0BB4"/>
    <w:rsid w:val="003F0CE8"/>
    <w:rsid w:val="003F0D72"/>
    <w:rsid w:val="003F0E9A"/>
    <w:rsid w:val="003F0FB9"/>
    <w:rsid w:val="003F1109"/>
    <w:rsid w:val="003F14E1"/>
    <w:rsid w:val="003F1C1E"/>
    <w:rsid w:val="003F2626"/>
    <w:rsid w:val="003F28F6"/>
    <w:rsid w:val="003F3434"/>
    <w:rsid w:val="003F3D3C"/>
    <w:rsid w:val="003F4296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7D"/>
    <w:rsid w:val="003F6C54"/>
    <w:rsid w:val="003F6D2E"/>
    <w:rsid w:val="003F75F2"/>
    <w:rsid w:val="003F7CC0"/>
    <w:rsid w:val="003F7E04"/>
    <w:rsid w:val="004000EB"/>
    <w:rsid w:val="00400A28"/>
    <w:rsid w:val="00400C18"/>
    <w:rsid w:val="00400E76"/>
    <w:rsid w:val="004010E8"/>
    <w:rsid w:val="004015D0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DE5"/>
    <w:rsid w:val="00404096"/>
    <w:rsid w:val="0040451D"/>
    <w:rsid w:val="00404CCD"/>
    <w:rsid w:val="00404CD2"/>
    <w:rsid w:val="0040518D"/>
    <w:rsid w:val="0040530C"/>
    <w:rsid w:val="00405C30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BC0"/>
    <w:rsid w:val="00410FD1"/>
    <w:rsid w:val="004110F2"/>
    <w:rsid w:val="00411D51"/>
    <w:rsid w:val="00412202"/>
    <w:rsid w:val="004123C9"/>
    <w:rsid w:val="004124F6"/>
    <w:rsid w:val="004125F6"/>
    <w:rsid w:val="00412C21"/>
    <w:rsid w:val="004135B5"/>
    <w:rsid w:val="00413E88"/>
    <w:rsid w:val="00414104"/>
    <w:rsid w:val="004141B2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6335"/>
    <w:rsid w:val="004163E1"/>
    <w:rsid w:val="0041693F"/>
    <w:rsid w:val="004171C7"/>
    <w:rsid w:val="004174F1"/>
    <w:rsid w:val="00417584"/>
    <w:rsid w:val="00417A4C"/>
    <w:rsid w:val="00417F14"/>
    <w:rsid w:val="0042000B"/>
    <w:rsid w:val="00420572"/>
    <w:rsid w:val="00420589"/>
    <w:rsid w:val="00420899"/>
    <w:rsid w:val="00420929"/>
    <w:rsid w:val="00420AE5"/>
    <w:rsid w:val="00420C8E"/>
    <w:rsid w:val="00420E1C"/>
    <w:rsid w:val="00421B57"/>
    <w:rsid w:val="00421C7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E36"/>
    <w:rsid w:val="00426128"/>
    <w:rsid w:val="00426834"/>
    <w:rsid w:val="004269C8"/>
    <w:rsid w:val="00426AC1"/>
    <w:rsid w:val="00426D82"/>
    <w:rsid w:val="004272AF"/>
    <w:rsid w:val="004278E9"/>
    <w:rsid w:val="00427920"/>
    <w:rsid w:val="00427DFD"/>
    <w:rsid w:val="00430550"/>
    <w:rsid w:val="00430D76"/>
    <w:rsid w:val="00430E65"/>
    <w:rsid w:val="004319F0"/>
    <w:rsid w:val="00431CF6"/>
    <w:rsid w:val="00431EFB"/>
    <w:rsid w:val="00431FA7"/>
    <w:rsid w:val="00432260"/>
    <w:rsid w:val="004323F5"/>
    <w:rsid w:val="0043250A"/>
    <w:rsid w:val="004325DE"/>
    <w:rsid w:val="0043280A"/>
    <w:rsid w:val="00432B8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C07"/>
    <w:rsid w:val="004406BE"/>
    <w:rsid w:val="0044077B"/>
    <w:rsid w:val="0044082C"/>
    <w:rsid w:val="004408D6"/>
    <w:rsid w:val="00440A12"/>
    <w:rsid w:val="00441124"/>
    <w:rsid w:val="00441605"/>
    <w:rsid w:val="00441E8C"/>
    <w:rsid w:val="00441F39"/>
    <w:rsid w:val="00442053"/>
    <w:rsid w:val="004424C8"/>
    <w:rsid w:val="00442AA0"/>
    <w:rsid w:val="00443172"/>
    <w:rsid w:val="00443456"/>
    <w:rsid w:val="0044390C"/>
    <w:rsid w:val="00444078"/>
    <w:rsid w:val="0044451E"/>
    <w:rsid w:val="00444766"/>
    <w:rsid w:val="00445324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3016"/>
    <w:rsid w:val="004532C0"/>
    <w:rsid w:val="0045350E"/>
    <w:rsid w:val="00453C0D"/>
    <w:rsid w:val="00454068"/>
    <w:rsid w:val="0045449A"/>
    <w:rsid w:val="00454645"/>
    <w:rsid w:val="004549B0"/>
    <w:rsid w:val="00454D24"/>
    <w:rsid w:val="004551B9"/>
    <w:rsid w:val="004552DC"/>
    <w:rsid w:val="0045570F"/>
    <w:rsid w:val="00455B31"/>
    <w:rsid w:val="00455DB5"/>
    <w:rsid w:val="00456B3F"/>
    <w:rsid w:val="00457173"/>
    <w:rsid w:val="00457CA3"/>
    <w:rsid w:val="00457ECB"/>
    <w:rsid w:val="00457F03"/>
    <w:rsid w:val="0046013D"/>
    <w:rsid w:val="004604EB"/>
    <w:rsid w:val="00460578"/>
    <w:rsid w:val="004607C9"/>
    <w:rsid w:val="00460A5B"/>
    <w:rsid w:val="00460B18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858"/>
    <w:rsid w:val="00464A3B"/>
    <w:rsid w:val="00464C1D"/>
    <w:rsid w:val="00464D42"/>
    <w:rsid w:val="0046574E"/>
    <w:rsid w:val="0046582A"/>
    <w:rsid w:val="00465911"/>
    <w:rsid w:val="00465BC3"/>
    <w:rsid w:val="004661EE"/>
    <w:rsid w:val="0046702A"/>
    <w:rsid w:val="004671E6"/>
    <w:rsid w:val="00467736"/>
    <w:rsid w:val="00467907"/>
    <w:rsid w:val="00467A8A"/>
    <w:rsid w:val="00467C52"/>
    <w:rsid w:val="004701AA"/>
    <w:rsid w:val="00470575"/>
    <w:rsid w:val="00470599"/>
    <w:rsid w:val="004705A6"/>
    <w:rsid w:val="004706A8"/>
    <w:rsid w:val="004706B3"/>
    <w:rsid w:val="00470732"/>
    <w:rsid w:val="00470BF4"/>
    <w:rsid w:val="00470E2C"/>
    <w:rsid w:val="00470E85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FA"/>
    <w:rsid w:val="00480C12"/>
    <w:rsid w:val="00480DDC"/>
    <w:rsid w:val="00481469"/>
    <w:rsid w:val="00481CC5"/>
    <w:rsid w:val="0048246C"/>
    <w:rsid w:val="0048286E"/>
    <w:rsid w:val="004829CA"/>
    <w:rsid w:val="00482E7F"/>
    <w:rsid w:val="00482EE8"/>
    <w:rsid w:val="00483074"/>
    <w:rsid w:val="004831C2"/>
    <w:rsid w:val="004835E7"/>
    <w:rsid w:val="00483B1B"/>
    <w:rsid w:val="00483B1D"/>
    <w:rsid w:val="00484540"/>
    <w:rsid w:val="004849D9"/>
    <w:rsid w:val="00485198"/>
    <w:rsid w:val="004855EE"/>
    <w:rsid w:val="0048581F"/>
    <w:rsid w:val="004858B7"/>
    <w:rsid w:val="00486AF3"/>
    <w:rsid w:val="00486BB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2216"/>
    <w:rsid w:val="00492A01"/>
    <w:rsid w:val="00492BE7"/>
    <w:rsid w:val="00492D51"/>
    <w:rsid w:val="00492E5A"/>
    <w:rsid w:val="00492EF8"/>
    <w:rsid w:val="00493097"/>
    <w:rsid w:val="00493B19"/>
    <w:rsid w:val="00494CDA"/>
    <w:rsid w:val="00494DDB"/>
    <w:rsid w:val="004951FA"/>
    <w:rsid w:val="00495BED"/>
    <w:rsid w:val="004962DD"/>
    <w:rsid w:val="00496430"/>
    <w:rsid w:val="004965BD"/>
    <w:rsid w:val="0049695E"/>
    <w:rsid w:val="00496FF8"/>
    <w:rsid w:val="00497620"/>
    <w:rsid w:val="004979AB"/>
    <w:rsid w:val="00497ABD"/>
    <w:rsid w:val="004A08B4"/>
    <w:rsid w:val="004A0AFC"/>
    <w:rsid w:val="004A1545"/>
    <w:rsid w:val="004A1822"/>
    <w:rsid w:val="004A1F5B"/>
    <w:rsid w:val="004A2217"/>
    <w:rsid w:val="004A2B52"/>
    <w:rsid w:val="004A3255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813"/>
    <w:rsid w:val="004A4872"/>
    <w:rsid w:val="004A4A8A"/>
    <w:rsid w:val="004A52B9"/>
    <w:rsid w:val="004A5908"/>
    <w:rsid w:val="004A5DD0"/>
    <w:rsid w:val="004A5E5F"/>
    <w:rsid w:val="004A5F34"/>
    <w:rsid w:val="004A6092"/>
    <w:rsid w:val="004A62D9"/>
    <w:rsid w:val="004A62E8"/>
    <w:rsid w:val="004A632A"/>
    <w:rsid w:val="004A6A3F"/>
    <w:rsid w:val="004A6BC5"/>
    <w:rsid w:val="004A6F0D"/>
    <w:rsid w:val="004A6FB0"/>
    <w:rsid w:val="004A7E87"/>
    <w:rsid w:val="004A7EAC"/>
    <w:rsid w:val="004B06A2"/>
    <w:rsid w:val="004B0748"/>
    <w:rsid w:val="004B0B25"/>
    <w:rsid w:val="004B0BF9"/>
    <w:rsid w:val="004B1A8F"/>
    <w:rsid w:val="004B1F2F"/>
    <w:rsid w:val="004B2096"/>
    <w:rsid w:val="004B22F9"/>
    <w:rsid w:val="004B2785"/>
    <w:rsid w:val="004B281E"/>
    <w:rsid w:val="004B28CD"/>
    <w:rsid w:val="004B2F35"/>
    <w:rsid w:val="004B34F2"/>
    <w:rsid w:val="004B3E2C"/>
    <w:rsid w:val="004B4485"/>
    <w:rsid w:val="004B4AAC"/>
    <w:rsid w:val="004B4E9E"/>
    <w:rsid w:val="004B50C6"/>
    <w:rsid w:val="004B521D"/>
    <w:rsid w:val="004B561D"/>
    <w:rsid w:val="004B563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910"/>
    <w:rsid w:val="004C2AAF"/>
    <w:rsid w:val="004C2B3F"/>
    <w:rsid w:val="004C2B44"/>
    <w:rsid w:val="004C2E68"/>
    <w:rsid w:val="004C2EDB"/>
    <w:rsid w:val="004C3325"/>
    <w:rsid w:val="004C40CC"/>
    <w:rsid w:val="004C494E"/>
    <w:rsid w:val="004C4F71"/>
    <w:rsid w:val="004C52F7"/>
    <w:rsid w:val="004C54CD"/>
    <w:rsid w:val="004C5733"/>
    <w:rsid w:val="004C59B2"/>
    <w:rsid w:val="004C5A02"/>
    <w:rsid w:val="004C5E32"/>
    <w:rsid w:val="004C65D0"/>
    <w:rsid w:val="004C6A7C"/>
    <w:rsid w:val="004C6F10"/>
    <w:rsid w:val="004C7641"/>
    <w:rsid w:val="004C777D"/>
    <w:rsid w:val="004C77CC"/>
    <w:rsid w:val="004C7978"/>
    <w:rsid w:val="004C7D98"/>
    <w:rsid w:val="004C7E81"/>
    <w:rsid w:val="004C7FE4"/>
    <w:rsid w:val="004D012D"/>
    <w:rsid w:val="004D047A"/>
    <w:rsid w:val="004D0DAE"/>
    <w:rsid w:val="004D1260"/>
    <w:rsid w:val="004D1594"/>
    <w:rsid w:val="004D181B"/>
    <w:rsid w:val="004D1AFD"/>
    <w:rsid w:val="004D2A73"/>
    <w:rsid w:val="004D2EF5"/>
    <w:rsid w:val="004D4005"/>
    <w:rsid w:val="004D43C4"/>
    <w:rsid w:val="004D4DD2"/>
    <w:rsid w:val="004D5060"/>
    <w:rsid w:val="004D55E8"/>
    <w:rsid w:val="004D581F"/>
    <w:rsid w:val="004D58F0"/>
    <w:rsid w:val="004D5A28"/>
    <w:rsid w:val="004D5DF5"/>
    <w:rsid w:val="004D6CF1"/>
    <w:rsid w:val="004D6D03"/>
    <w:rsid w:val="004D703F"/>
    <w:rsid w:val="004D711C"/>
    <w:rsid w:val="004D740C"/>
    <w:rsid w:val="004D7803"/>
    <w:rsid w:val="004D7874"/>
    <w:rsid w:val="004D7CA9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C2B"/>
    <w:rsid w:val="004E1D92"/>
    <w:rsid w:val="004E2122"/>
    <w:rsid w:val="004E21D8"/>
    <w:rsid w:val="004E22D6"/>
    <w:rsid w:val="004E2454"/>
    <w:rsid w:val="004E293C"/>
    <w:rsid w:val="004E29A4"/>
    <w:rsid w:val="004E3444"/>
    <w:rsid w:val="004E3C07"/>
    <w:rsid w:val="004E3C09"/>
    <w:rsid w:val="004E3DAF"/>
    <w:rsid w:val="004E4013"/>
    <w:rsid w:val="004E4809"/>
    <w:rsid w:val="004E4A1F"/>
    <w:rsid w:val="004E4D31"/>
    <w:rsid w:val="004E5C88"/>
    <w:rsid w:val="004E5E9D"/>
    <w:rsid w:val="004E623D"/>
    <w:rsid w:val="004E639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363C"/>
    <w:rsid w:val="004F3930"/>
    <w:rsid w:val="004F3A10"/>
    <w:rsid w:val="004F40BE"/>
    <w:rsid w:val="004F4CF0"/>
    <w:rsid w:val="004F4F8F"/>
    <w:rsid w:val="004F5666"/>
    <w:rsid w:val="004F59CB"/>
    <w:rsid w:val="004F6B28"/>
    <w:rsid w:val="004F6B2B"/>
    <w:rsid w:val="004F727C"/>
    <w:rsid w:val="004F7DB0"/>
    <w:rsid w:val="005000C2"/>
    <w:rsid w:val="005004A2"/>
    <w:rsid w:val="00500790"/>
    <w:rsid w:val="005007F8"/>
    <w:rsid w:val="00500C7B"/>
    <w:rsid w:val="005012BF"/>
    <w:rsid w:val="00501F39"/>
    <w:rsid w:val="00502830"/>
    <w:rsid w:val="005029D8"/>
    <w:rsid w:val="00503531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303"/>
    <w:rsid w:val="00507018"/>
    <w:rsid w:val="005073CC"/>
    <w:rsid w:val="005074F6"/>
    <w:rsid w:val="005076E5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317E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6328"/>
    <w:rsid w:val="00516766"/>
    <w:rsid w:val="00516C9A"/>
    <w:rsid w:val="00516FEA"/>
    <w:rsid w:val="0051705E"/>
    <w:rsid w:val="005172FA"/>
    <w:rsid w:val="005175CC"/>
    <w:rsid w:val="00517795"/>
    <w:rsid w:val="00517847"/>
    <w:rsid w:val="005179D8"/>
    <w:rsid w:val="00520250"/>
    <w:rsid w:val="005206D7"/>
    <w:rsid w:val="00520DE0"/>
    <w:rsid w:val="00521B73"/>
    <w:rsid w:val="00521E1B"/>
    <w:rsid w:val="0052236A"/>
    <w:rsid w:val="005226CB"/>
    <w:rsid w:val="0052298E"/>
    <w:rsid w:val="005234E8"/>
    <w:rsid w:val="00523A10"/>
    <w:rsid w:val="00523AC5"/>
    <w:rsid w:val="00523C1A"/>
    <w:rsid w:val="00524090"/>
    <w:rsid w:val="005254B8"/>
    <w:rsid w:val="0052593C"/>
    <w:rsid w:val="00525952"/>
    <w:rsid w:val="00525991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3004F"/>
    <w:rsid w:val="00530431"/>
    <w:rsid w:val="005307A6"/>
    <w:rsid w:val="00530988"/>
    <w:rsid w:val="005314A9"/>
    <w:rsid w:val="00531844"/>
    <w:rsid w:val="00531A70"/>
    <w:rsid w:val="00531AB1"/>
    <w:rsid w:val="005324A9"/>
    <w:rsid w:val="00532721"/>
    <w:rsid w:val="00532EB5"/>
    <w:rsid w:val="005333E4"/>
    <w:rsid w:val="00533618"/>
    <w:rsid w:val="00533CBF"/>
    <w:rsid w:val="00534A22"/>
    <w:rsid w:val="00534DB6"/>
    <w:rsid w:val="00534E92"/>
    <w:rsid w:val="0053507F"/>
    <w:rsid w:val="00535AC5"/>
    <w:rsid w:val="00535B82"/>
    <w:rsid w:val="00535D1B"/>
    <w:rsid w:val="00535F61"/>
    <w:rsid w:val="0053601B"/>
    <w:rsid w:val="005367D2"/>
    <w:rsid w:val="005367E9"/>
    <w:rsid w:val="005369AB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594"/>
    <w:rsid w:val="005447EB"/>
    <w:rsid w:val="005447EC"/>
    <w:rsid w:val="0054487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501F3"/>
    <w:rsid w:val="00551991"/>
    <w:rsid w:val="00551A48"/>
    <w:rsid w:val="00551A67"/>
    <w:rsid w:val="0055228C"/>
    <w:rsid w:val="00552353"/>
    <w:rsid w:val="0055242C"/>
    <w:rsid w:val="00552635"/>
    <w:rsid w:val="00552702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618E"/>
    <w:rsid w:val="005561E5"/>
    <w:rsid w:val="005562EB"/>
    <w:rsid w:val="0055637A"/>
    <w:rsid w:val="00556772"/>
    <w:rsid w:val="00556B00"/>
    <w:rsid w:val="00556B7D"/>
    <w:rsid w:val="00556D66"/>
    <w:rsid w:val="00557617"/>
    <w:rsid w:val="00557674"/>
    <w:rsid w:val="00557E67"/>
    <w:rsid w:val="005604A5"/>
    <w:rsid w:val="005606F9"/>
    <w:rsid w:val="00560BDF"/>
    <w:rsid w:val="00561AA3"/>
    <w:rsid w:val="00561B13"/>
    <w:rsid w:val="00561E71"/>
    <w:rsid w:val="00562019"/>
    <w:rsid w:val="005625D1"/>
    <w:rsid w:val="005628B9"/>
    <w:rsid w:val="0056310F"/>
    <w:rsid w:val="0056314D"/>
    <w:rsid w:val="0056390F"/>
    <w:rsid w:val="00563BE0"/>
    <w:rsid w:val="00563D38"/>
    <w:rsid w:val="00563EEC"/>
    <w:rsid w:val="00564204"/>
    <w:rsid w:val="00564551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22B"/>
    <w:rsid w:val="00573302"/>
    <w:rsid w:val="00573627"/>
    <w:rsid w:val="0057378D"/>
    <w:rsid w:val="00573801"/>
    <w:rsid w:val="00573D03"/>
    <w:rsid w:val="00573DA5"/>
    <w:rsid w:val="005749A2"/>
    <w:rsid w:val="005769D8"/>
    <w:rsid w:val="00576B31"/>
    <w:rsid w:val="00576C77"/>
    <w:rsid w:val="0057714E"/>
    <w:rsid w:val="005771B5"/>
    <w:rsid w:val="00577336"/>
    <w:rsid w:val="00577434"/>
    <w:rsid w:val="00577690"/>
    <w:rsid w:val="0058011A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903CA"/>
    <w:rsid w:val="0059094B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3117"/>
    <w:rsid w:val="00593327"/>
    <w:rsid w:val="00593AFB"/>
    <w:rsid w:val="00593D71"/>
    <w:rsid w:val="00594240"/>
    <w:rsid w:val="0059440A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5086"/>
    <w:rsid w:val="005A55F0"/>
    <w:rsid w:val="005A5687"/>
    <w:rsid w:val="005A5827"/>
    <w:rsid w:val="005A5E33"/>
    <w:rsid w:val="005A5F0E"/>
    <w:rsid w:val="005A6113"/>
    <w:rsid w:val="005A6721"/>
    <w:rsid w:val="005A6ADF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B5"/>
    <w:rsid w:val="005B1A41"/>
    <w:rsid w:val="005B1C29"/>
    <w:rsid w:val="005B2908"/>
    <w:rsid w:val="005B2918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92E"/>
    <w:rsid w:val="005C0B77"/>
    <w:rsid w:val="005C0FD7"/>
    <w:rsid w:val="005C12D7"/>
    <w:rsid w:val="005C196F"/>
    <w:rsid w:val="005C19C9"/>
    <w:rsid w:val="005C20E2"/>
    <w:rsid w:val="005C230F"/>
    <w:rsid w:val="005C245B"/>
    <w:rsid w:val="005C259B"/>
    <w:rsid w:val="005C289E"/>
    <w:rsid w:val="005C29C7"/>
    <w:rsid w:val="005C2C7D"/>
    <w:rsid w:val="005C2FAF"/>
    <w:rsid w:val="005C3021"/>
    <w:rsid w:val="005C333B"/>
    <w:rsid w:val="005C3831"/>
    <w:rsid w:val="005C395C"/>
    <w:rsid w:val="005C4D9D"/>
    <w:rsid w:val="005C5288"/>
    <w:rsid w:val="005C53BD"/>
    <w:rsid w:val="005C5861"/>
    <w:rsid w:val="005C6042"/>
    <w:rsid w:val="005C6F6A"/>
    <w:rsid w:val="005C7278"/>
    <w:rsid w:val="005C75AB"/>
    <w:rsid w:val="005C77DB"/>
    <w:rsid w:val="005C79A7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A11"/>
    <w:rsid w:val="005D6A1F"/>
    <w:rsid w:val="005D6A36"/>
    <w:rsid w:val="005D7154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58A"/>
    <w:rsid w:val="005E790C"/>
    <w:rsid w:val="005F0733"/>
    <w:rsid w:val="005F07B6"/>
    <w:rsid w:val="005F0A6A"/>
    <w:rsid w:val="005F0AE8"/>
    <w:rsid w:val="005F0FD4"/>
    <w:rsid w:val="005F13EC"/>
    <w:rsid w:val="005F14A0"/>
    <w:rsid w:val="005F1C68"/>
    <w:rsid w:val="005F3049"/>
    <w:rsid w:val="005F3130"/>
    <w:rsid w:val="005F3A70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72A5"/>
    <w:rsid w:val="005F738E"/>
    <w:rsid w:val="005F74B0"/>
    <w:rsid w:val="005F7AFC"/>
    <w:rsid w:val="006000B3"/>
    <w:rsid w:val="00600C85"/>
    <w:rsid w:val="00600D12"/>
    <w:rsid w:val="006010B4"/>
    <w:rsid w:val="006018E0"/>
    <w:rsid w:val="00602160"/>
    <w:rsid w:val="00602739"/>
    <w:rsid w:val="006028E5"/>
    <w:rsid w:val="00602926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C12"/>
    <w:rsid w:val="00605ED3"/>
    <w:rsid w:val="00605FE5"/>
    <w:rsid w:val="00606CE2"/>
    <w:rsid w:val="00606FDA"/>
    <w:rsid w:val="0060717B"/>
    <w:rsid w:val="006073DD"/>
    <w:rsid w:val="0060787D"/>
    <w:rsid w:val="00607CFD"/>
    <w:rsid w:val="006103C0"/>
    <w:rsid w:val="00610403"/>
    <w:rsid w:val="00610435"/>
    <w:rsid w:val="0061180C"/>
    <w:rsid w:val="00611CBF"/>
    <w:rsid w:val="00612078"/>
    <w:rsid w:val="0061245D"/>
    <w:rsid w:val="0061256C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8FB"/>
    <w:rsid w:val="00620AE0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D48"/>
    <w:rsid w:val="00623DA5"/>
    <w:rsid w:val="006240D5"/>
    <w:rsid w:val="00624567"/>
    <w:rsid w:val="00624876"/>
    <w:rsid w:val="00624B78"/>
    <w:rsid w:val="00624CFB"/>
    <w:rsid w:val="00624DBD"/>
    <w:rsid w:val="00624EDA"/>
    <w:rsid w:val="0062578C"/>
    <w:rsid w:val="006257F4"/>
    <w:rsid w:val="00625F70"/>
    <w:rsid w:val="00626270"/>
    <w:rsid w:val="006268EA"/>
    <w:rsid w:val="00626CC8"/>
    <w:rsid w:val="00627AE8"/>
    <w:rsid w:val="00627CD1"/>
    <w:rsid w:val="00627F78"/>
    <w:rsid w:val="00630452"/>
    <w:rsid w:val="006309EA"/>
    <w:rsid w:val="006312E8"/>
    <w:rsid w:val="00631FAD"/>
    <w:rsid w:val="00632574"/>
    <w:rsid w:val="00632AA3"/>
    <w:rsid w:val="006335C7"/>
    <w:rsid w:val="006335DD"/>
    <w:rsid w:val="00633846"/>
    <w:rsid w:val="00633C8D"/>
    <w:rsid w:val="006343DD"/>
    <w:rsid w:val="006347F7"/>
    <w:rsid w:val="006348A4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B02"/>
    <w:rsid w:val="00640D78"/>
    <w:rsid w:val="006411A4"/>
    <w:rsid w:val="00641561"/>
    <w:rsid w:val="0064294C"/>
    <w:rsid w:val="0064319E"/>
    <w:rsid w:val="00644528"/>
    <w:rsid w:val="006447A9"/>
    <w:rsid w:val="00644AF4"/>
    <w:rsid w:val="00644BBF"/>
    <w:rsid w:val="00645033"/>
    <w:rsid w:val="00645699"/>
    <w:rsid w:val="00645828"/>
    <w:rsid w:val="00645A08"/>
    <w:rsid w:val="00645F42"/>
    <w:rsid w:val="00646708"/>
    <w:rsid w:val="006468ED"/>
    <w:rsid w:val="0064732A"/>
    <w:rsid w:val="00647A25"/>
    <w:rsid w:val="0065039F"/>
    <w:rsid w:val="00650699"/>
    <w:rsid w:val="006506E1"/>
    <w:rsid w:val="0065090D"/>
    <w:rsid w:val="0065131E"/>
    <w:rsid w:val="00651DDC"/>
    <w:rsid w:val="006520C9"/>
    <w:rsid w:val="0065239C"/>
    <w:rsid w:val="00652720"/>
    <w:rsid w:val="00652FE3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939"/>
    <w:rsid w:val="0066022A"/>
    <w:rsid w:val="00660409"/>
    <w:rsid w:val="00660A00"/>
    <w:rsid w:val="00660A85"/>
    <w:rsid w:val="00660DC6"/>
    <w:rsid w:val="00661850"/>
    <w:rsid w:val="00661EE6"/>
    <w:rsid w:val="00662052"/>
    <w:rsid w:val="00662279"/>
    <w:rsid w:val="006622E1"/>
    <w:rsid w:val="00662BCD"/>
    <w:rsid w:val="00662D61"/>
    <w:rsid w:val="0066355A"/>
    <w:rsid w:val="00663F86"/>
    <w:rsid w:val="00664BB8"/>
    <w:rsid w:val="00664CCF"/>
    <w:rsid w:val="0066513E"/>
    <w:rsid w:val="006651BC"/>
    <w:rsid w:val="0066520D"/>
    <w:rsid w:val="00665525"/>
    <w:rsid w:val="00665E25"/>
    <w:rsid w:val="0066624B"/>
    <w:rsid w:val="006666A2"/>
    <w:rsid w:val="00666AD9"/>
    <w:rsid w:val="00666BEA"/>
    <w:rsid w:val="006670C1"/>
    <w:rsid w:val="006671E8"/>
    <w:rsid w:val="00667330"/>
    <w:rsid w:val="00667BF9"/>
    <w:rsid w:val="006702DF"/>
    <w:rsid w:val="006707F0"/>
    <w:rsid w:val="00670D6C"/>
    <w:rsid w:val="00670E6E"/>
    <w:rsid w:val="0067124E"/>
    <w:rsid w:val="00671BCE"/>
    <w:rsid w:val="00672866"/>
    <w:rsid w:val="0067319A"/>
    <w:rsid w:val="006732F7"/>
    <w:rsid w:val="0067365B"/>
    <w:rsid w:val="00673764"/>
    <w:rsid w:val="00673D83"/>
    <w:rsid w:val="00673ECA"/>
    <w:rsid w:val="00676268"/>
    <w:rsid w:val="0067642C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DCA"/>
    <w:rsid w:val="00681593"/>
    <w:rsid w:val="00681670"/>
    <w:rsid w:val="00681B4A"/>
    <w:rsid w:val="00681DDD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F16"/>
    <w:rsid w:val="0069537C"/>
    <w:rsid w:val="006954BC"/>
    <w:rsid w:val="00695711"/>
    <w:rsid w:val="00695CAC"/>
    <w:rsid w:val="00695E45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E02"/>
    <w:rsid w:val="006A1E8E"/>
    <w:rsid w:val="006A1F6F"/>
    <w:rsid w:val="006A273D"/>
    <w:rsid w:val="006A398F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7A7"/>
    <w:rsid w:val="006B3B8E"/>
    <w:rsid w:val="006B3FBB"/>
    <w:rsid w:val="006B4063"/>
    <w:rsid w:val="006B4F12"/>
    <w:rsid w:val="006B5096"/>
    <w:rsid w:val="006B5144"/>
    <w:rsid w:val="006B5211"/>
    <w:rsid w:val="006B525D"/>
    <w:rsid w:val="006B5A30"/>
    <w:rsid w:val="006B5DF8"/>
    <w:rsid w:val="006B5FB7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64C"/>
    <w:rsid w:val="006C4C01"/>
    <w:rsid w:val="006C4DC9"/>
    <w:rsid w:val="006C524E"/>
    <w:rsid w:val="006C525B"/>
    <w:rsid w:val="006C5522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CE1"/>
    <w:rsid w:val="006D0D39"/>
    <w:rsid w:val="006D0F07"/>
    <w:rsid w:val="006D14D7"/>
    <w:rsid w:val="006D177E"/>
    <w:rsid w:val="006D19AF"/>
    <w:rsid w:val="006D4010"/>
    <w:rsid w:val="006D4CC2"/>
    <w:rsid w:val="006D4DEF"/>
    <w:rsid w:val="006D57FE"/>
    <w:rsid w:val="006D5EA6"/>
    <w:rsid w:val="006D5FD8"/>
    <w:rsid w:val="006D604D"/>
    <w:rsid w:val="006D634C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EAC"/>
    <w:rsid w:val="006E43EC"/>
    <w:rsid w:val="006E496E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B4D"/>
    <w:rsid w:val="006F001E"/>
    <w:rsid w:val="006F0082"/>
    <w:rsid w:val="006F01FB"/>
    <w:rsid w:val="006F078A"/>
    <w:rsid w:val="006F1026"/>
    <w:rsid w:val="006F109A"/>
    <w:rsid w:val="006F13D1"/>
    <w:rsid w:val="006F1EF5"/>
    <w:rsid w:val="006F21EE"/>
    <w:rsid w:val="006F2C11"/>
    <w:rsid w:val="006F32EC"/>
    <w:rsid w:val="006F34BE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BDC"/>
    <w:rsid w:val="00700FA4"/>
    <w:rsid w:val="007010A2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AB"/>
    <w:rsid w:val="00703A4C"/>
    <w:rsid w:val="00703D5C"/>
    <w:rsid w:val="00704294"/>
    <w:rsid w:val="00704439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172"/>
    <w:rsid w:val="00711369"/>
    <w:rsid w:val="00711B00"/>
    <w:rsid w:val="00711D85"/>
    <w:rsid w:val="007120CF"/>
    <w:rsid w:val="0071221A"/>
    <w:rsid w:val="007131A6"/>
    <w:rsid w:val="0071323E"/>
    <w:rsid w:val="00713CA1"/>
    <w:rsid w:val="00714C82"/>
    <w:rsid w:val="00714EA2"/>
    <w:rsid w:val="00715D3A"/>
    <w:rsid w:val="0071698A"/>
    <w:rsid w:val="00716A5F"/>
    <w:rsid w:val="007170BE"/>
    <w:rsid w:val="007170FD"/>
    <w:rsid w:val="00717195"/>
    <w:rsid w:val="0071743B"/>
    <w:rsid w:val="00717C65"/>
    <w:rsid w:val="00717EE8"/>
    <w:rsid w:val="00720023"/>
    <w:rsid w:val="00720051"/>
    <w:rsid w:val="00720291"/>
    <w:rsid w:val="00720E32"/>
    <w:rsid w:val="0072124D"/>
    <w:rsid w:val="00721529"/>
    <w:rsid w:val="00721976"/>
    <w:rsid w:val="007219DE"/>
    <w:rsid w:val="00721E8F"/>
    <w:rsid w:val="0072220F"/>
    <w:rsid w:val="007223E1"/>
    <w:rsid w:val="00722993"/>
    <w:rsid w:val="0072302C"/>
    <w:rsid w:val="007233E9"/>
    <w:rsid w:val="0072389E"/>
    <w:rsid w:val="00724201"/>
    <w:rsid w:val="0072430B"/>
    <w:rsid w:val="00724330"/>
    <w:rsid w:val="00724A99"/>
    <w:rsid w:val="007254E8"/>
    <w:rsid w:val="0072580D"/>
    <w:rsid w:val="00725AED"/>
    <w:rsid w:val="00726088"/>
    <w:rsid w:val="007266BF"/>
    <w:rsid w:val="00726943"/>
    <w:rsid w:val="00726D0C"/>
    <w:rsid w:val="00727AFF"/>
    <w:rsid w:val="00727E06"/>
    <w:rsid w:val="0073087D"/>
    <w:rsid w:val="00730CA7"/>
    <w:rsid w:val="0073201E"/>
    <w:rsid w:val="00732A02"/>
    <w:rsid w:val="00732E2F"/>
    <w:rsid w:val="00732F02"/>
    <w:rsid w:val="007336C5"/>
    <w:rsid w:val="00733919"/>
    <w:rsid w:val="007348F9"/>
    <w:rsid w:val="00734A0E"/>
    <w:rsid w:val="00734AFC"/>
    <w:rsid w:val="00734D17"/>
    <w:rsid w:val="00735CAF"/>
    <w:rsid w:val="007366E4"/>
    <w:rsid w:val="00736969"/>
    <w:rsid w:val="007369C5"/>
    <w:rsid w:val="00736C77"/>
    <w:rsid w:val="0073734F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C5B"/>
    <w:rsid w:val="00745F42"/>
    <w:rsid w:val="007460AA"/>
    <w:rsid w:val="00746277"/>
    <w:rsid w:val="00746402"/>
    <w:rsid w:val="007466E3"/>
    <w:rsid w:val="00746CBC"/>
    <w:rsid w:val="00746D76"/>
    <w:rsid w:val="00747751"/>
    <w:rsid w:val="00747A05"/>
    <w:rsid w:val="00750157"/>
    <w:rsid w:val="00750A09"/>
    <w:rsid w:val="00750FF7"/>
    <w:rsid w:val="007512AD"/>
    <w:rsid w:val="007515F2"/>
    <w:rsid w:val="00751968"/>
    <w:rsid w:val="007521FE"/>
    <w:rsid w:val="00752728"/>
    <w:rsid w:val="00752FB6"/>
    <w:rsid w:val="00753DAD"/>
    <w:rsid w:val="00753F40"/>
    <w:rsid w:val="00754B2B"/>
    <w:rsid w:val="00754B8B"/>
    <w:rsid w:val="0075500A"/>
    <w:rsid w:val="007551AE"/>
    <w:rsid w:val="0075538F"/>
    <w:rsid w:val="0075571A"/>
    <w:rsid w:val="00755C74"/>
    <w:rsid w:val="00755E74"/>
    <w:rsid w:val="00756242"/>
    <w:rsid w:val="007571BC"/>
    <w:rsid w:val="00757BAA"/>
    <w:rsid w:val="00757F11"/>
    <w:rsid w:val="00760187"/>
    <w:rsid w:val="007602AF"/>
    <w:rsid w:val="00760342"/>
    <w:rsid w:val="0076086A"/>
    <w:rsid w:val="00760A3C"/>
    <w:rsid w:val="00761102"/>
    <w:rsid w:val="007612E1"/>
    <w:rsid w:val="0076135D"/>
    <w:rsid w:val="00761944"/>
    <w:rsid w:val="00761B35"/>
    <w:rsid w:val="00761ED8"/>
    <w:rsid w:val="00761FF3"/>
    <w:rsid w:val="007629D9"/>
    <w:rsid w:val="00763320"/>
    <w:rsid w:val="00764128"/>
    <w:rsid w:val="00764307"/>
    <w:rsid w:val="00764767"/>
    <w:rsid w:val="00764908"/>
    <w:rsid w:val="00765234"/>
    <w:rsid w:val="0076554B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68F"/>
    <w:rsid w:val="00767708"/>
    <w:rsid w:val="0077080D"/>
    <w:rsid w:val="00770BE1"/>
    <w:rsid w:val="00770D6D"/>
    <w:rsid w:val="00771020"/>
    <w:rsid w:val="0077193C"/>
    <w:rsid w:val="00771CC7"/>
    <w:rsid w:val="0077218B"/>
    <w:rsid w:val="007721FA"/>
    <w:rsid w:val="007723AB"/>
    <w:rsid w:val="007727DA"/>
    <w:rsid w:val="0077289A"/>
    <w:rsid w:val="007729EF"/>
    <w:rsid w:val="00772CDC"/>
    <w:rsid w:val="00772ECB"/>
    <w:rsid w:val="00773DE2"/>
    <w:rsid w:val="00773ED3"/>
    <w:rsid w:val="00774084"/>
    <w:rsid w:val="007743B2"/>
    <w:rsid w:val="0077463D"/>
    <w:rsid w:val="007748AE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86F"/>
    <w:rsid w:val="00783A52"/>
    <w:rsid w:val="00783BED"/>
    <w:rsid w:val="00783C10"/>
    <w:rsid w:val="00784B4E"/>
    <w:rsid w:val="00784DBE"/>
    <w:rsid w:val="00785617"/>
    <w:rsid w:val="00785EDB"/>
    <w:rsid w:val="007863E0"/>
    <w:rsid w:val="00786AD9"/>
    <w:rsid w:val="00786C07"/>
    <w:rsid w:val="00786C1B"/>
    <w:rsid w:val="00787325"/>
    <w:rsid w:val="0078765F"/>
    <w:rsid w:val="00787817"/>
    <w:rsid w:val="00787CEE"/>
    <w:rsid w:val="00787E63"/>
    <w:rsid w:val="00787F92"/>
    <w:rsid w:val="007906AB"/>
    <w:rsid w:val="00790840"/>
    <w:rsid w:val="00790A27"/>
    <w:rsid w:val="00790CB8"/>
    <w:rsid w:val="00790DC3"/>
    <w:rsid w:val="00791257"/>
    <w:rsid w:val="00791D8A"/>
    <w:rsid w:val="007923AE"/>
    <w:rsid w:val="00792F81"/>
    <w:rsid w:val="00793D18"/>
    <w:rsid w:val="007942AC"/>
    <w:rsid w:val="0079483D"/>
    <w:rsid w:val="0079506E"/>
    <w:rsid w:val="0079515E"/>
    <w:rsid w:val="007958A8"/>
    <w:rsid w:val="00795920"/>
    <w:rsid w:val="007959B9"/>
    <w:rsid w:val="0079603A"/>
    <w:rsid w:val="007962A4"/>
    <w:rsid w:val="00796470"/>
    <w:rsid w:val="00796537"/>
    <w:rsid w:val="00796FEE"/>
    <w:rsid w:val="007971C5"/>
    <w:rsid w:val="007973DA"/>
    <w:rsid w:val="007977C1"/>
    <w:rsid w:val="00797D41"/>
    <w:rsid w:val="007A053C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5A1"/>
    <w:rsid w:val="007A401C"/>
    <w:rsid w:val="007A44D9"/>
    <w:rsid w:val="007A47BD"/>
    <w:rsid w:val="007A4836"/>
    <w:rsid w:val="007A4C82"/>
    <w:rsid w:val="007A50E0"/>
    <w:rsid w:val="007A52AC"/>
    <w:rsid w:val="007A5FA4"/>
    <w:rsid w:val="007A60CB"/>
    <w:rsid w:val="007A61EB"/>
    <w:rsid w:val="007A6675"/>
    <w:rsid w:val="007A68D2"/>
    <w:rsid w:val="007A6BE5"/>
    <w:rsid w:val="007A6D3F"/>
    <w:rsid w:val="007A6DAD"/>
    <w:rsid w:val="007A6DF3"/>
    <w:rsid w:val="007A7D2C"/>
    <w:rsid w:val="007A7E5D"/>
    <w:rsid w:val="007A7FAD"/>
    <w:rsid w:val="007B0209"/>
    <w:rsid w:val="007B02D0"/>
    <w:rsid w:val="007B065A"/>
    <w:rsid w:val="007B0A9F"/>
    <w:rsid w:val="007B0DDC"/>
    <w:rsid w:val="007B12AE"/>
    <w:rsid w:val="007B1398"/>
    <w:rsid w:val="007B19BD"/>
    <w:rsid w:val="007B1F6F"/>
    <w:rsid w:val="007B244E"/>
    <w:rsid w:val="007B2BE8"/>
    <w:rsid w:val="007B3132"/>
    <w:rsid w:val="007B317B"/>
    <w:rsid w:val="007B3344"/>
    <w:rsid w:val="007B3D5E"/>
    <w:rsid w:val="007B3DF0"/>
    <w:rsid w:val="007B56FD"/>
    <w:rsid w:val="007B607A"/>
    <w:rsid w:val="007B69A0"/>
    <w:rsid w:val="007B6AC0"/>
    <w:rsid w:val="007B6FC2"/>
    <w:rsid w:val="007C0081"/>
    <w:rsid w:val="007C0828"/>
    <w:rsid w:val="007C09B7"/>
    <w:rsid w:val="007C0B22"/>
    <w:rsid w:val="007C0BB1"/>
    <w:rsid w:val="007C0C7B"/>
    <w:rsid w:val="007C1316"/>
    <w:rsid w:val="007C1B95"/>
    <w:rsid w:val="007C1E1A"/>
    <w:rsid w:val="007C1ECD"/>
    <w:rsid w:val="007C2CBB"/>
    <w:rsid w:val="007C302C"/>
    <w:rsid w:val="007C3142"/>
    <w:rsid w:val="007C3569"/>
    <w:rsid w:val="007C3E1C"/>
    <w:rsid w:val="007C41E9"/>
    <w:rsid w:val="007C4D74"/>
    <w:rsid w:val="007C4FC5"/>
    <w:rsid w:val="007C57BC"/>
    <w:rsid w:val="007C61BD"/>
    <w:rsid w:val="007C6377"/>
    <w:rsid w:val="007C6929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CA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FB"/>
    <w:rsid w:val="007D574B"/>
    <w:rsid w:val="007D591E"/>
    <w:rsid w:val="007D5B30"/>
    <w:rsid w:val="007D5B7E"/>
    <w:rsid w:val="007D6408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E01DB"/>
    <w:rsid w:val="007E050A"/>
    <w:rsid w:val="007E0910"/>
    <w:rsid w:val="007E0C0D"/>
    <w:rsid w:val="007E0E39"/>
    <w:rsid w:val="007E158B"/>
    <w:rsid w:val="007E2039"/>
    <w:rsid w:val="007E27B6"/>
    <w:rsid w:val="007E2C56"/>
    <w:rsid w:val="007E2C58"/>
    <w:rsid w:val="007E2EE7"/>
    <w:rsid w:val="007E32C2"/>
    <w:rsid w:val="007E3445"/>
    <w:rsid w:val="007E37E3"/>
    <w:rsid w:val="007E3812"/>
    <w:rsid w:val="007E3FFF"/>
    <w:rsid w:val="007E40FA"/>
    <w:rsid w:val="007E42C1"/>
    <w:rsid w:val="007E47BC"/>
    <w:rsid w:val="007E4BF2"/>
    <w:rsid w:val="007E4D38"/>
    <w:rsid w:val="007E4F0D"/>
    <w:rsid w:val="007E4F1E"/>
    <w:rsid w:val="007E5132"/>
    <w:rsid w:val="007E52D6"/>
    <w:rsid w:val="007E540F"/>
    <w:rsid w:val="007E5D75"/>
    <w:rsid w:val="007E6760"/>
    <w:rsid w:val="007E6990"/>
    <w:rsid w:val="007E6C0E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B89"/>
    <w:rsid w:val="007F1D4E"/>
    <w:rsid w:val="007F1ED7"/>
    <w:rsid w:val="007F2070"/>
    <w:rsid w:val="007F2822"/>
    <w:rsid w:val="007F29FD"/>
    <w:rsid w:val="007F2A54"/>
    <w:rsid w:val="007F2C02"/>
    <w:rsid w:val="007F2C40"/>
    <w:rsid w:val="007F3175"/>
    <w:rsid w:val="007F3559"/>
    <w:rsid w:val="007F3A74"/>
    <w:rsid w:val="007F3CB5"/>
    <w:rsid w:val="007F3F18"/>
    <w:rsid w:val="007F40A7"/>
    <w:rsid w:val="007F4258"/>
    <w:rsid w:val="007F456D"/>
    <w:rsid w:val="007F4847"/>
    <w:rsid w:val="007F4921"/>
    <w:rsid w:val="007F4A8F"/>
    <w:rsid w:val="007F507D"/>
    <w:rsid w:val="007F5217"/>
    <w:rsid w:val="007F5A67"/>
    <w:rsid w:val="007F6093"/>
    <w:rsid w:val="007F632D"/>
    <w:rsid w:val="007F642E"/>
    <w:rsid w:val="007F675F"/>
    <w:rsid w:val="007F6DA0"/>
    <w:rsid w:val="007F7105"/>
    <w:rsid w:val="007F754F"/>
    <w:rsid w:val="007F76E3"/>
    <w:rsid w:val="007F7C20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5B1"/>
    <w:rsid w:val="008066C0"/>
    <w:rsid w:val="008066F8"/>
    <w:rsid w:val="00806A9D"/>
    <w:rsid w:val="0080700D"/>
    <w:rsid w:val="00807531"/>
    <w:rsid w:val="00807865"/>
    <w:rsid w:val="00807C8C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CE3"/>
    <w:rsid w:val="00813064"/>
    <w:rsid w:val="00813E2E"/>
    <w:rsid w:val="008140F7"/>
    <w:rsid w:val="008141A6"/>
    <w:rsid w:val="00814E27"/>
    <w:rsid w:val="00815025"/>
    <w:rsid w:val="0081515E"/>
    <w:rsid w:val="00815306"/>
    <w:rsid w:val="0081533E"/>
    <w:rsid w:val="008153C4"/>
    <w:rsid w:val="00815401"/>
    <w:rsid w:val="008154AE"/>
    <w:rsid w:val="008154F7"/>
    <w:rsid w:val="00815C5E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9B6"/>
    <w:rsid w:val="00817C4A"/>
    <w:rsid w:val="00820340"/>
    <w:rsid w:val="00821345"/>
    <w:rsid w:val="0082153B"/>
    <w:rsid w:val="00821720"/>
    <w:rsid w:val="008217E6"/>
    <w:rsid w:val="008220D3"/>
    <w:rsid w:val="0082251F"/>
    <w:rsid w:val="008226E1"/>
    <w:rsid w:val="0082329C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221F"/>
    <w:rsid w:val="00832A9A"/>
    <w:rsid w:val="00832F1F"/>
    <w:rsid w:val="0083315E"/>
    <w:rsid w:val="00833284"/>
    <w:rsid w:val="008336E9"/>
    <w:rsid w:val="00833D75"/>
    <w:rsid w:val="008341F2"/>
    <w:rsid w:val="008341FE"/>
    <w:rsid w:val="00834DEC"/>
    <w:rsid w:val="008351E6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58F"/>
    <w:rsid w:val="00840652"/>
    <w:rsid w:val="008406F4"/>
    <w:rsid w:val="00840E14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EB"/>
    <w:rsid w:val="008472E7"/>
    <w:rsid w:val="008477E2"/>
    <w:rsid w:val="0085022D"/>
    <w:rsid w:val="008509E2"/>
    <w:rsid w:val="00850AE5"/>
    <w:rsid w:val="00850DE9"/>
    <w:rsid w:val="008516EB"/>
    <w:rsid w:val="00851B45"/>
    <w:rsid w:val="00851D78"/>
    <w:rsid w:val="00851DC8"/>
    <w:rsid w:val="00851FE4"/>
    <w:rsid w:val="008526C3"/>
    <w:rsid w:val="00852B85"/>
    <w:rsid w:val="00853DB5"/>
    <w:rsid w:val="008545FA"/>
    <w:rsid w:val="008546D9"/>
    <w:rsid w:val="00854848"/>
    <w:rsid w:val="00854E8C"/>
    <w:rsid w:val="00855071"/>
    <w:rsid w:val="00855088"/>
    <w:rsid w:val="00856797"/>
    <w:rsid w:val="008573FB"/>
    <w:rsid w:val="00857519"/>
    <w:rsid w:val="00857548"/>
    <w:rsid w:val="008579AC"/>
    <w:rsid w:val="00857A8C"/>
    <w:rsid w:val="00857BDE"/>
    <w:rsid w:val="00857FCB"/>
    <w:rsid w:val="00860471"/>
    <w:rsid w:val="00860531"/>
    <w:rsid w:val="00860703"/>
    <w:rsid w:val="008615D1"/>
    <w:rsid w:val="0086162D"/>
    <w:rsid w:val="00861ACD"/>
    <w:rsid w:val="00861FFC"/>
    <w:rsid w:val="008627D4"/>
    <w:rsid w:val="00862973"/>
    <w:rsid w:val="00862C3F"/>
    <w:rsid w:val="00863B68"/>
    <w:rsid w:val="00864206"/>
    <w:rsid w:val="00864355"/>
    <w:rsid w:val="0086454C"/>
    <w:rsid w:val="00864B20"/>
    <w:rsid w:val="00864B70"/>
    <w:rsid w:val="00864ED9"/>
    <w:rsid w:val="00865235"/>
    <w:rsid w:val="00865485"/>
    <w:rsid w:val="0086589A"/>
    <w:rsid w:val="0086599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E67"/>
    <w:rsid w:val="0087350E"/>
    <w:rsid w:val="00873A3D"/>
    <w:rsid w:val="008740A4"/>
    <w:rsid w:val="0087453E"/>
    <w:rsid w:val="00874543"/>
    <w:rsid w:val="0087526B"/>
    <w:rsid w:val="00875576"/>
    <w:rsid w:val="00876C49"/>
    <w:rsid w:val="00876EE0"/>
    <w:rsid w:val="00876FAB"/>
    <w:rsid w:val="008771D9"/>
    <w:rsid w:val="00877229"/>
    <w:rsid w:val="0087747F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343A"/>
    <w:rsid w:val="008837F7"/>
    <w:rsid w:val="00883E4F"/>
    <w:rsid w:val="008841AF"/>
    <w:rsid w:val="00884A8F"/>
    <w:rsid w:val="00884A98"/>
    <w:rsid w:val="00885744"/>
    <w:rsid w:val="008857B8"/>
    <w:rsid w:val="00885CE5"/>
    <w:rsid w:val="0088637C"/>
    <w:rsid w:val="008864E1"/>
    <w:rsid w:val="00886717"/>
    <w:rsid w:val="00886D4C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3164"/>
    <w:rsid w:val="008938AC"/>
    <w:rsid w:val="00893A0D"/>
    <w:rsid w:val="00893B95"/>
    <w:rsid w:val="00893F16"/>
    <w:rsid w:val="008940FF"/>
    <w:rsid w:val="00894264"/>
    <w:rsid w:val="008944E1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C3"/>
    <w:rsid w:val="00897C18"/>
    <w:rsid w:val="008A09C6"/>
    <w:rsid w:val="008A109B"/>
    <w:rsid w:val="008A112F"/>
    <w:rsid w:val="008A1846"/>
    <w:rsid w:val="008A197A"/>
    <w:rsid w:val="008A1A54"/>
    <w:rsid w:val="008A1F5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E26"/>
    <w:rsid w:val="008A4E44"/>
    <w:rsid w:val="008A5368"/>
    <w:rsid w:val="008A5563"/>
    <w:rsid w:val="008A586C"/>
    <w:rsid w:val="008A5D98"/>
    <w:rsid w:val="008A5E44"/>
    <w:rsid w:val="008A5F66"/>
    <w:rsid w:val="008A7375"/>
    <w:rsid w:val="008A74FC"/>
    <w:rsid w:val="008A7ABC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B04"/>
    <w:rsid w:val="008B5FF6"/>
    <w:rsid w:val="008B60AE"/>
    <w:rsid w:val="008B6127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133D"/>
    <w:rsid w:val="008C13A9"/>
    <w:rsid w:val="008C21A9"/>
    <w:rsid w:val="008C2A39"/>
    <w:rsid w:val="008C2DCC"/>
    <w:rsid w:val="008C3261"/>
    <w:rsid w:val="008C33CF"/>
    <w:rsid w:val="008C346D"/>
    <w:rsid w:val="008C3B2D"/>
    <w:rsid w:val="008C3B84"/>
    <w:rsid w:val="008C419A"/>
    <w:rsid w:val="008C420D"/>
    <w:rsid w:val="008C43D8"/>
    <w:rsid w:val="008C46C9"/>
    <w:rsid w:val="008C4B4E"/>
    <w:rsid w:val="008C4D8B"/>
    <w:rsid w:val="008C52D5"/>
    <w:rsid w:val="008C544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65B"/>
    <w:rsid w:val="008D2842"/>
    <w:rsid w:val="008D2971"/>
    <w:rsid w:val="008D2ED9"/>
    <w:rsid w:val="008D2EF5"/>
    <w:rsid w:val="008D3072"/>
    <w:rsid w:val="008D4089"/>
    <w:rsid w:val="008D4136"/>
    <w:rsid w:val="008D4D00"/>
    <w:rsid w:val="008D4DB5"/>
    <w:rsid w:val="008D5264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CD"/>
    <w:rsid w:val="008E556E"/>
    <w:rsid w:val="008E5CEA"/>
    <w:rsid w:val="008E5D48"/>
    <w:rsid w:val="008E602B"/>
    <w:rsid w:val="008E6729"/>
    <w:rsid w:val="008E68BC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152B"/>
    <w:rsid w:val="008F1861"/>
    <w:rsid w:val="008F1923"/>
    <w:rsid w:val="008F219D"/>
    <w:rsid w:val="008F2292"/>
    <w:rsid w:val="008F2385"/>
    <w:rsid w:val="008F247B"/>
    <w:rsid w:val="008F2871"/>
    <w:rsid w:val="008F2C53"/>
    <w:rsid w:val="008F3819"/>
    <w:rsid w:val="008F3B2A"/>
    <w:rsid w:val="008F3B3C"/>
    <w:rsid w:val="008F417C"/>
    <w:rsid w:val="008F444A"/>
    <w:rsid w:val="008F46DE"/>
    <w:rsid w:val="008F4932"/>
    <w:rsid w:val="008F4C3C"/>
    <w:rsid w:val="008F4F3F"/>
    <w:rsid w:val="008F5241"/>
    <w:rsid w:val="008F6275"/>
    <w:rsid w:val="008F6757"/>
    <w:rsid w:val="008F6BAA"/>
    <w:rsid w:val="008F6C91"/>
    <w:rsid w:val="008F77F6"/>
    <w:rsid w:val="009000EB"/>
    <w:rsid w:val="009004A0"/>
    <w:rsid w:val="00901240"/>
    <w:rsid w:val="009023F5"/>
    <w:rsid w:val="00902D6C"/>
    <w:rsid w:val="00903136"/>
    <w:rsid w:val="00903748"/>
    <w:rsid w:val="009037EA"/>
    <w:rsid w:val="00903A70"/>
    <w:rsid w:val="00903B33"/>
    <w:rsid w:val="00903C1E"/>
    <w:rsid w:val="0090404D"/>
    <w:rsid w:val="00904133"/>
    <w:rsid w:val="009049DB"/>
    <w:rsid w:val="00904AC2"/>
    <w:rsid w:val="00904D3A"/>
    <w:rsid w:val="00905195"/>
    <w:rsid w:val="00905325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FBE"/>
    <w:rsid w:val="0091210F"/>
    <w:rsid w:val="009121A3"/>
    <w:rsid w:val="0091223E"/>
    <w:rsid w:val="009124D0"/>
    <w:rsid w:val="00912621"/>
    <w:rsid w:val="0091280E"/>
    <w:rsid w:val="00912C02"/>
    <w:rsid w:val="00912CA0"/>
    <w:rsid w:val="00912DD7"/>
    <w:rsid w:val="00912E9A"/>
    <w:rsid w:val="009132BC"/>
    <w:rsid w:val="00913595"/>
    <w:rsid w:val="0091367F"/>
    <w:rsid w:val="00913BA1"/>
    <w:rsid w:val="00913F12"/>
    <w:rsid w:val="00913FE6"/>
    <w:rsid w:val="00914BFA"/>
    <w:rsid w:val="00914C3F"/>
    <w:rsid w:val="00914FA7"/>
    <w:rsid w:val="0091540F"/>
    <w:rsid w:val="009159E2"/>
    <w:rsid w:val="00915AE6"/>
    <w:rsid w:val="00915B35"/>
    <w:rsid w:val="00915DEB"/>
    <w:rsid w:val="00916000"/>
    <w:rsid w:val="00916147"/>
    <w:rsid w:val="009162E4"/>
    <w:rsid w:val="009172BB"/>
    <w:rsid w:val="009179E6"/>
    <w:rsid w:val="0092049D"/>
    <w:rsid w:val="00920777"/>
    <w:rsid w:val="00920C38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F2"/>
    <w:rsid w:val="00924A3A"/>
    <w:rsid w:val="00924AD7"/>
    <w:rsid w:val="00924AF0"/>
    <w:rsid w:val="00924D9F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6AE"/>
    <w:rsid w:val="00940DCD"/>
    <w:rsid w:val="0094162A"/>
    <w:rsid w:val="009419C0"/>
    <w:rsid w:val="00941B28"/>
    <w:rsid w:val="00941C77"/>
    <w:rsid w:val="00942443"/>
    <w:rsid w:val="009427E6"/>
    <w:rsid w:val="009430A7"/>
    <w:rsid w:val="00943369"/>
    <w:rsid w:val="0094350F"/>
    <w:rsid w:val="0094352F"/>
    <w:rsid w:val="009435F1"/>
    <w:rsid w:val="00943AAC"/>
    <w:rsid w:val="00943D18"/>
    <w:rsid w:val="00943D9D"/>
    <w:rsid w:val="009440D5"/>
    <w:rsid w:val="009445AF"/>
    <w:rsid w:val="00944D56"/>
    <w:rsid w:val="00944E98"/>
    <w:rsid w:val="0094551A"/>
    <w:rsid w:val="00945559"/>
    <w:rsid w:val="0094566F"/>
    <w:rsid w:val="00945BD9"/>
    <w:rsid w:val="00945CC1"/>
    <w:rsid w:val="00946517"/>
    <w:rsid w:val="009465A2"/>
    <w:rsid w:val="00946A19"/>
    <w:rsid w:val="0094784D"/>
    <w:rsid w:val="009478E4"/>
    <w:rsid w:val="00947C89"/>
    <w:rsid w:val="0095037B"/>
    <w:rsid w:val="009504BA"/>
    <w:rsid w:val="009505D1"/>
    <w:rsid w:val="00950884"/>
    <w:rsid w:val="00950D8B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818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30C"/>
    <w:rsid w:val="009577BA"/>
    <w:rsid w:val="00957949"/>
    <w:rsid w:val="00957A68"/>
    <w:rsid w:val="009600A4"/>
    <w:rsid w:val="0096014A"/>
    <w:rsid w:val="0096021D"/>
    <w:rsid w:val="00960D5C"/>
    <w:rsid w:val="00961A67"/>
    <w:rsid w:val="00961F64"/>
    <w:rsid w:val="0096204E"/>
    <w:rsid w:val="00962A95"/>
    <w:rsid w:val="009631B1"/>
    <w:rsid w:val="0096363D"/>
    <w:rsid w:val="00963F82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B26"/>
    <w:rsid w:val="00970FF2"/>
    <w:rsid w:val="0097122C"/>
    <w:rsid w:val="009712A1"/>
    <w:rsid w:val="0097159D"/>
    <w:rsid w:val="00971631"/>
    <w:rsid w:val="00971A6E"/>
    <w:rsid w:val="00971D6B"/>
    <w:rsid w:val="009722E9"/>
    <w:rsid w:val="00972771"/>
    <w:rsid w:val="009728E0"/>
    <w:rsid w:val="00973AAA"/>
    <w:rsid w:val="00973B6D"/>
    <w:rsid w:val="00973BAA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7D3"/>
    <w:rsid w:val="00983911"/>
    <w:rsid w:val="00983C5F"/>
    <w:rsid w:val="00983E6E"/>
    <w:rsid w:val="00983F89"/>
    <w:rsid w:val="009840A4"/>
    <w:rsid w:val="00984E26"/>
    <w:rsid w:val="00985695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FB1"/>
    <w:rsid w:val="0099008A"/>
    <w:rsid w:val="00990261"/>
    <w:rsid w:val="00990854"/>
    <w:rsid w:val="00990C1D"/>
    <w:rsid w:val="00990F67"/>
    <w:rsid w:val="00991629"/>
    <w:rsid w:val="00992413"/>
    <w:rsid w:val="0099264E"/>
    <w:rsid w:val="00992EDA"/>
    <w:rsid w:val="00992F5D"/>
    <w:rsid w:val="009930EA"/>
    <w:rsid w:val="009931C0"/>
    <w:rsid w:val="0099330E"/>
    <w:rsid w:val="00993553"/>
    <w:rsid w:val="00993711"/>
    <w:rsid w:val="009938B2"/>
    <w:rsid w:val="00994559"/>
    <w:rsid w:val="009945B7"/>
    <w:rsid w:val="00994A87"/>
    <w:rsid w:val="009953A0"/>
    <w:rsid w:val="0099572D"/>
    <w:rsid w:val="00996729"/>
    <w:rsid w:val="00996DB3"/>
    <w:rsid w:val="0099720A"/>
    <w:rsid w:val="00997580"/>
    <w:rsid w:val="0099790E"/>
    <w:rsid w:val="009A0261"/>
    <w:rsid w:val="009A0355"/>
    <w:rsid w:val="009A099B"/>
    <w:rsid w:val="009A0A57"/>
    <w:rsid w:val="009A0B74"/>
    <w:rsid w:val="009A1138"/>
    <w:rsid w:val="009A1712"/>
    <w:rsid w:val="009A1A77"/>
    <w:rsid w:val="009A1C70"/>
    <w:rsid w:val="009A1D13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3F8"/>
    <w:rsid w:val="009B1555"/>
    <w:rsid w:val="009B17E7"/>
    <w:rsid w:val="009B20DA"/>
    <w:rsid w:val="009B268E"/>
    <w:rsid w:val="009B2700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882"/>
    <w:rsid w:val="009B6BFF"/>
    <w:rsid w:val="009B70EB"/>
    <w:rsid w:val="009B7188"/>
    <w:rsid w:val="009B71E2"/>
    <w:rsid w:val="009B7269"/>
    <w:rsid w:val="009B758A"/>
    <w:rsid w:val="009B7598"/>
    <w:rsid w:val="009B7A23"/>
    <w:rsid w:val="009C0046"/>
    <w:rsid w:val="009C0055"/>
    <w:rsid w:val="009C009E"/>
    <w:rsid w:val="009C0442"/>
    <w:rsid w:val="009C069B"/>
    <w:rsid w:val="009C1178"/>
    <w:rsid w:val="009C118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4401"/>
    <w:rsid w:val="009C4519"/>
    <w:rsid w:val="009C462C"/>
    <w:rsid w:val="009C49C5"/>
    <w:rsid w:val="009C4C0F"/>
    <w:rsid w:val="009C4C6A"/>
    <w:rsid w:val="009C4D38"/>
    <w:rsid w:val="009C4F0E"/>
    <w:rsid w:val="009C56BE"/>
    <w:rsid w:val="009C57E6"/>
    <w:rsid w:val="009C5AF7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8E9"/>
    <w:rsid w:val="009D09F4"/>
    <w:rsid w:val="009D0EF9"/>
    <w:rsid w:val="009D1195"/>
    <w:rsid w:val="009D1DA4"/>
    <w:rsid w:val="009D21E1"/>
    <w:rsid w:val="009D26AF"/>
    <w:rsid w:val="009D2B99"/>
    <w:rsid w:val="009D3113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165"/>
    <w:rsid w:val="009E45BB"/>
    <w:rsid w:val="009E47CD"/>
    <w:rsid w:val="009E4F9C"/>
    <w:rsid w:val="009E5319"/>
    <w:rsid w:val="009E5669"/>
    <w:rsid w:val="009E6080"/>
    <w:rsid w:val="009E64BF"/>
    <w:rsid w:val="009E65CB"/>
    <w:rsid w:val="009E6DDE"/>
    <w:rsid w:val="009E753F"/>
    <w:rsid w:val="009E75EB"/>
    <w:rsid w:val="009E76BD"/>
    <w:rsid w:val="009E76FE"/>
    <w:rsid w:val="009E7915"/>
    <w:rsid w:val="009E7D32"/>
    <w:rsid w:val="009F0304"/>
    <w:rsid w:val="009F043C"/>
    <w:rsid w:val="009F0F49"/>
    <w:rsid w:val="009F0F9A"/>
    <w:rsid w:val="009F14C5"/>
    <w:rsid w:val="009F161C"/>
    <w:rsid w:val="009F1ABA"/>
    <w:rsid w:val="009F2282"/>
    <w:rsid w:val="009F229C"/>
    <w:rsid w:val="009F22B9"/>
    <w:rsid w:val="009F230D"/>
    <w:rsid w:val="009F2366"/>
    <w:rsid w:val="009F2639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53E"/>
    <w:rsid w:val="009F464A"/>
    <w:rsid w:val="009F47C2"/>
    <w:rsid w:val="009F486A"/>
    <w:rsid w:val="009F4AEA"/>
    <w:rsid w:val="009F552F"/>
    <w:rsid w:val="009F5531"/>
    <w:rsid w:val="009F5674"/>
    <w:rsid w:val="009F58C4"/>
    <w:rsid w:val="009F59A8"/>
    <w:rsid w:val="009F5B0F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23A7"/>
    <w:rsid w:val="00A027F3"/>
    <w:rsid w:val="00A0378F"/>
    <w:rsid w:val="00A0393A"/>
    <w:rsid w:val="00A03CB4"/>
    <w:rsid w:val="00A03E70"/>
    <w:rsid w:val="00A04318"/>
    <w:rsid w:val="00A0440A"/>
    <w:rsid w:val="00A04867"/>
    <w:rsid w:val="00A04961"/>
    <w:rsid w:val="00A05303"/>
    <w:rsid w:val="00A05CFF"/>
    <w:rsid w:val="00A05D7D"/>
    <w:rsid w:val="00A05E75"/>
    <w:rsid w:val="00A064E0"/>
    <w:rsid w:val="00A072AA"/>
    <w:rsid w:val="00A07372"/>
    <w:rsid w:val="00A07E1A"/>
    <w:rsid w:val="00A07E8B"/>
    <w:rsid w:val="00A10039"/>
    <w:rsid w:val="00A10314"/>
    <w:rsid w:val="00A104B3"/>
    <w:rsid w:val="00A10D26"/>
    <w:rsid w:val="00A10E76"/>
    <w:rsid w:val="00A10E8E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7E3"/>
    <w:rsid w:val="00A128B3"/>
    <w:rsid w:val="00A129F5"/>
    <w:rsid w:val="00A1332F"/>
    <w:rsid w:val="00A13AB5"/>
    <w:rsid w:val="00A13E13"/>
    <w:rsid w:val="00A14198"/>
    <w:rsid w:val="00A141CF"/>
    <w:rsid w:val="00A141F5"/>
    <w:rsid w:val="00A143C8"/>
    <w:rsid w:val="00A1455F"/>
    <w:rsid w:val="00A14E4F"/>
    <w:rsid w:val="00A15386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202F3"/>
    <w:rsid w:val="00A20B81"/>
    <w:rsid w:val="00A2133F"/>
    <w:rsid w:val="00A21457"/>
    <w:rsid w:val="00A218DB"/>
    <w:rsid w:val="00A21922"/>
    <w:rsid w:val="00A21B2B"/>
    <w:rsid w:val="00A21FEB"/>
    <w:rsid w:val="00A2232C"/>
    <w:rsid w:val="00A22468"/>
    <w:rsid w:val="00A22680"/>
    <w:rsid w:val="00A228D9"/>
    <w:rsid w:val="00A23040"/>
    <w:rsid w:val="00A23800"/>
    <w:rsid w:val="00A23D3D"/>
    <w:rsid w:val="00A23F12"/>
    <w:rsid w:val="00A241B3"/>
    <w:rsid w:val="00A24453"/>
    <w:rsid w:val="00A25076"/>
    <w:rsid w:val="00A25379"/>
    <w:rsid w:val="00A25A93"/>
    <w:rsid w:val="00A25AF6"/>
    <w:rsid w:val="00A261D0"/>
    <w:rsid w:val="00A262D1"/>
    <w:rsid w:val="00A262E4"/>
    <w:rsid w:val="00A265B3"/>
    <w:rsid w:val="00A26862"/>
    <w:rsid w:val="00A26E1C"/>
    <w:rsid w:val="00A26EC5"/>
    <w:rsid w:val="00A27172"/>
    <w:rsid w:val="00A271D2"/>
    <w:rsid w:val="00A271DE"/>
    <w:rsid w:val="00A27234"/>
    <w:rsid w:val="00A2727B"/>
    <w:rsid w:val="00A272EA"/>
    <w:rsid w:val="00A27AB3"/>
    <w:rsid w:val="00A27B9C"/>
    <w:rsid w:val="00A27E85"/>
    <w:rsid w:val="00A30028"/>
    <w:rsid w:val="00A30129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245"/>
    <w:rsid w:val="00A3370C"/>
    <w:rsid w:val="00A33794"/>
    <w:rsid w:val="00A33E4B"/>
    <w:rsid w:val="00A3420E"/>
    <w:rsid w:val="00A347CF"/>
    <w:rsid w:val="00A34C85"/>
    <w:rsid w:val="00A35248"/>
    <w:rsid w:val="00A35D70"/>
    <w:rsid w:val="00A363BE"/>
    <w:rsid w:val="00A364C3"/>
    <w:rsid w:val="00A3686C"/>
    <w:rsid w:val="00A36F96"/>
    <w:rsid w:val="00A36F9B"/>
    <w:rsid w:val="00A3760F"/>
    <w:rsid w:val="00A376FA"/>
    <w:rsid w:val="00A37839"/>
    <w:rsid w:val="00A40917"/>
    <w:rsid w:val="00A40D20"/>
    <w:rsid w:val="00A40F41"/>
    <w:rsid w:val="00A410C2"/>
    <w:rsid w:val="00A41656"/>
    <w:rsid w:val="00A41CCC"/>
    <w:rsid w:val="00A41DC8"/>
    <w:rsid w:val="00A41E8B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51A5"/>
    <w:rsid w:val="00A4578E"/>
    <w:rsid w:val="00A458FD"/>
    <w:rsid w:val="00A45CED"/>
    <w:rsid w:val="00A45F36"/>
    <w:rsid w:val="00A4600A"/>
    <w:rsid w:val="00A463AB"/>
    <w:rsid w:val="00A46A55"/>
    <w:rsid w:val="00A47993"/>
    <w:rsid w:val="00A479CC"/>
    <w:rsid w:val="00A47CF7"/>
    <w:rsid w:val="00A47DD9"/>
    <w:rsid w:val="00A50009"/>
    <w:rsid w:val="00A502D6"/>
    <w:rsid w:val="00A50796"/>
    <w:rsid w:val="00A507FC"/>
    <w:rsid w:val="00A5106F"/>
    <w:rsid w:val="00A510FC"/>
    <w:rsid w:val="00A51572"/>
    <w:rsid w:val="00A518A5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55C"/>
    <w:rsid w:val="00A57853"/>
    <w:rsid w:val="00A57C7E"/>
    <w:rsid w:val="00A60737"/>
    <w:rsid w:val="00A6090F"/>
    <w:rsid w:val="00A6131A"/>
    <w:rsid w:val="00A616ED"/>
    <w:rsid w:val="00A6234A"/>
    <w:rsid w:val="00A623FC"/>
    <w:rsid w:val="00A62438"/>
    <w:rsid w:val="00A62C85"/>
    <w:rsid w:val="00A62FE1"/>
    <w:rsid w:val="00A634E5"/>
    <w:rsid w:val="00A63DD1"/>
    <w:rsid w:val="00A63FB1"/>
    <w:rsid w:val="00A641B0"/>
    <w:rsid w:val="00A642A2"/>
    <w:rsid w:val="00A6466B"/>
    <w:rsid w:val="00A646F4"/>
    <w:rsid w:val="00A64A82"/>
    <w:rsid w:val="00A64EC7"/>
    <w:rsid w:val="00A65335"/>
    <w:rsid w:val="00A65552"/>
    <w:rsid w:val="00A65620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71D6E"/>
    <w:rsid w:val="00A7261D"/>
    <w:rsid w:val="00A72757"/>
    <w:rsid w:val="00A727AE"/>
    <w:rsid w:val="00A72953"/>
    <w:rsid w:val="00A72B00"/>
    <w:rsid w:val="00A72CF6"/>
    <w:rsid w:val="00A746BD"/>
    <w:rsid w:val="00A74B2E"/>
    <w:rsid w:val="00A74BDB"/>
    <w:rsid w:val="00A74C06"/>
    <w:rsid w:val="00A751FF"/>
    <w:rsid w:val="00A753E4"/>
    <w:rsid w:val="00A75768"/>
    <w:rsid w:val="00A76142"/>
    <w:rsid w:val="00A7682F"/>
    <w:rsid w:val="00A7723A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14AF"/>
    <w:rsid w:val="00A81BC4"/>
    <w:rsid w:val="00A81C19"/>
    <w:rsid w:val="00A81EFB"/>
    <w:rsid w:val="00A81FC7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FBC"/>
    <w:rsid w:val="00A85683"/>
    <w:rsid w:val="00A859DF"/>
    <w:rsid w:val="00A85FF0"/>
    <w:rsid w:val="00A8649C"/>
    <w:rsid w:val="00A86BC1"/>
    <w:rsid w:val="00A87773"/>
    <w:rsid w:val="00A87D08"/>
    <w:rsid w:val="00A87D87"/>
    <w:rsid w:val="00A87DDF"/>
    <w:rsid w:val="00A90589"/>
    <w:rsid w:val="00A90A0C"/>
    <w:rsid w:val="00A9159B"/>
    <w:rsid w:val="00A91994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CF8"/>
    <w:rsid w:val="00A964E3"/>
    <w:rsid w:val="00A96695"/>
    <w:rsid w:val="00A966CB"/>
    <w:rsid w:val="00A96CF5"/>
    <w:rsid w:val="00A975F3"/>
    <w:rsid w:val="00A97913"/>
    <w:rsid w:val="00A97D38"/>
    <w:rsid w:val="00AA0204"/>
    <w:rsid w:val="00AA0823"/>
    <w:rsid w:val="00AA089C"/>
    <w:rsid w:val="00AA0E63"/>
    <w:rsid w:val="00AA117B"/>
    <w:rsid w:val="00AA1597"/>
    <w:rsid w:val="00AA1861"/>
    <w:rsid w:val="00AA20A0"/>
    <w:rsid w:val="00AA2389"/>
    <w:rsid w:val="00AA2969"/>
    <w:rsid w:val="00AA2F67"/>
    <w:rsid w:val="00AA2FAB"/>
    <w:rsid w:val="00AA3144"/>
    <w:rsid w:val="00AA3526"/>
    <w:rsid w:val="00AA37F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6B84"/>
    <w:rsid w:val="00AA6C58"/>
    <w:rsid w:val="00AA6E4C"/>
    <w:rsid w:val="00AA7691"/>
    <w:rsid w:val="00AA769A"/>
    <w:rsid w:val="00AA776C"/>
    <w:rsid w:val="00AA77AD"/>
    <w:rsid w:val="00AA7A7C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900"/>
    <w:rsid w:val="00AB3B06"/>
    <w:rsid w:val="00AB4CE8"/>
    <w:rsid w:val="00AB53CE"/>
    <w:rsid w:val="00AB578F"/>
    <w:rsid w:val="00AB5BDA"/>
    <w:rsid w:val="00AB5F6A"/>
    <w:rsid w:val="00AB5FB3"/>
    <w:rsid w:val="00AB7277"/>
    <w:rsid w:val="00AB7DEE"/>
    <w:rsid w:val="00AB7E5E"/>
    <w:rsid w:val="00AC0070"/>
    <w:rsid w:val="00AC0542"/>
    <w:rsid w:val="00AC084B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4206"/>
    <w:rsid w:val="00AC42BA"/>
    <w:rsid w:val="00AC4669"/>
    <w:rsid w:val="00AC4A73"/>
    <w:rsid w:val="00AC4BE1"/>
    <w:rsid w:val="00AC4E2C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7674"/>
    <w:rsid w:val="00AC7684"/>
    <w:rsid w:val="00AC7D10"/>
    <w:rsid w:val="00AC7E24"/>
    <w:rsid w:val="00AD01AC"/>
    <w:rsid w:val="00AD0BA4"/>
    <w:rsid w:val="00AD0C08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AC"/>
    <w:rsid w:val="00AD4A3F"/>
    <w:rsid w:val="00AD4B1A"/>
    <w:rsid w:val="00AD4DC9"/>
    <w:rsid w:val="00AD578E"/>
    <w:rsid w:val="00AD5807"/>
    <w:rsid w:val="00AD5EBF"/>
    <w:rsid w:val="00AD68A0"/>
    <w:rsid w:val="00AD6B39"/>
    <w:rsid w:val="00AD6CE4"/>
    <w:rsid w:val="00AD6E8E"/>
    <w:rsid w:val="00AD7706"/>
    <w:rsid w:val="00AD786D"/>
    <w:rsid w:val="00AE01B4"/>
    <w:rsid w:val="00AE02FB"/>
    <w:rsid w:val="00AE082F"/>
    <w:rsid w:val="00AE0C42"/>
    <w:rsid w:val="00AE0EBC"/>
    <w:rsid w:val="00AE1071"/>
    <w:rsid w:val="00AE15DF"/>
    <w:rsid w:val="00AE183B"/>
    <w:rsid w:val="00AE1AF2"/>
    <w:rsid w:val="00AE1B19"/>
    <w:rsid w:val="00AE1FC2"/>
    <w:rsid w:val="00AE246F"/>
    <w:rsid w:val="00AE25DE"/>
    <w:rsid w:val="00AE2650"/>
    <w:rsid w:val="00AE2AEF"/>
    <w:rsid w:val="00AE2FD3"/>
    <w:rsid w:val="00AE3290"/>
    <w:rsid w:val="00AE32DC"/>
    <w:rsid w:val="00AE3362"/>
    <w:rsid w:val="00AE3B3E"/>
    <w:rsid w:val="00AE3CC6"/>
    <w:rsid w:val="00AE3E53"/>
    <w:rsid w:val="00AE4088"/>
    <w:rsid w:val="00AE4168"/>
    <w:rsid w:val="00AE41CB"/>
    <w:rsid w:val="00AE49DC"/>
    <w:rsid w:val="00AE55EC"/>
    <w:rsid w:val="00AE5886"/>
    <w:rsid w:val="00AE64D2"/>
    <w:rsid w:val="00AE693E"/>
    <w:rsid w:val="00AE6A86"/>
    <w:rsid w:val="00AE6E63"/>
    <w:rsid w:val="00AE6F28"/>
    <w:rsid w:val="00AE7F03"/>
    <w:rsid w:val="00AF01B9"/>
    <w:rsid w:val="00AF0DE8"/>
    <w:rsid w:val="00AF1EAF"/>
    <w:rsid w:val="00AF1FE7"/>
    <w:rsid w:val="00AF2569"/>
    <w:rsid w:val="00AF2E67"/>
    <w:rsid w:val="00AF300D"/>
    <w:rsid w:val="00AF3038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448"/>
    <w:rsid w:val="00AF559F"/>
    <w:rsid w:val="00AF5618"/>
    <w:rsid w:val="00AF57B4"/>
    <w:rsid w:val="00AF57FF"/>
    <w:rsid w:val="00AF5845"/>
    <w:rsid w:val="00AF5BC3"/>
    <w:rsid w:val="00AF5C9F"/>
    <w:rsid w:val="00AF630B"/>
    <w:rsid w:val="00AF6488"/>
    <w:rsid w:val="00AF6C46"/>
    <w:rsid w:val="00AF7168"/>
    <w:rsid w:val="00AF7232"/>
    <w:rsid w:val="00AF73B0"/>
    <w:rsid w:val="00AF73EC"/>
    <w:rsid w:val="00AF7401"/>
    <w:rsid w:val="00AF742F"/>
    <w:rsid w:val="00AF74A9"/>
    <w:rsid w:val="00AF77EA"/>
    <w:rsid w:val="00AF78D3"/>
    <w:rsid w:val="00AF78D8"/>
    <w:rsid w:val="00B00C02"/>
    <w:rsid w:val="00B00C33"/>
    <w:rsid w:val="00B0119B"/>
    <w:rsid w:val="00B01494"/>
    <w:rsid w:val="00B01D55"/>
    <w:rsid w:val="00B02808"/>
    <w:rsid w:val="00B02887"/>
    <w:rsid w:val="00B02F3E"/>
    <w:rsid w:val="00B0341D"/>
    <w:rsid w:val="00B03BEA"/>
    <w:rsid w:val="00B040ED"/>
    <w:rsid w:val="00B0417C"/>
    <w:rsid w:val="00B04534"/>
    <w:rsid w:val="00B048D3"/>
    <w:rsid w:val="00B04B99"/>
    <w:rsid w:val="00B04FEB"/>
    <w:rsid w:val="00B0510C"/>
    <w:rsid w:val="00B055AA"/>
    <w:rsid w:val="00B06280"/>
    <w:rsid w:val="00B06CC6"/>
    <w:rsid w:val="00B06D8B"/>
    <w:rsid w:val="00B07584"/>
    <w:rsid w:val="00B0787F"/>
    <w:rsid w:val="00B07C23"/>
    <w:rsid w:val="00B10011"/>
    <w:rsid w:val="00B10AF9"/>
    <w:rsid w:val="00B10E7A"/>
    <w:rsid w:val="00B11663"/>
    <w:rsid w:val="00B1178B"/>
    <w:rsid w:val="00B11BC8"/>
    <w:rsid w:val="00B11F51"/>
    <w:rsid w:val="00B12115"/>
    <w:rsid w:val="00B12215"/>
    <w:rsid w:val="00B123E1"/>
    <w:rsid w:val="00B12528"/>
    <w:rsid w:val="00B1254C"/>
    <w:rsid w:val="00B12F0A"/>
    <w:rsid w:val="00B13C76"/>
    <w:rsid w:val="00B13E84"/>
    <w:rsid w:val="00B14322"/>
    <w:rsid w:val="00B14845"/>
    <w:rsid w:val="00B14B51"/>
    <w:rsid w:val="00B14F57"/>
    <w:rsid w:val="00B15A2F"/>
    <w:rsid w:val="00B15E60"/>
    <w:rsid w:val="00B1607D"/>
    <w:rsid w:val="00B16447"/>
    <w:rsid w:val="00B165A4"/>
    <w:rsid w:val="00B16A16"/>
    <w:rsid w:val="00B16C00"/>
    <w:rsid w:val="00B17828"/>
    <w:rsid w:val="00B2050F"/>
    <w:rsid w:val="00B20FEB"/>
    <w:rsid w:val="00B2169D"/>
    <w:rsid w:val="00B21ED5"/>
    <w:rsid w:val="00B2200F"/>
    <w:rsid w:val="00B22174"/>
    <w:rsid w:val="00B22394"/>
    <w:rsid w:val="00B2263F"/>
    <w:rsid w:val="00B22AFE"/>
    <w:rsid w:val="00B22BA0"/>
    <w:rsid w:val="00B22E15"/>
    <w:rsid w:val="00B23602"/>
    <w:rsid w:val="00B2374C"/>
    <w:rsid w:val="00B24475"/>
    <w:rsid w:val="00B2460A"/>
    <w:rsid w:val="00B24D76"/>
    <w:rsid w:val="00B25132"/>
    <w:rsid w:val="00B25167"/>
    <w:rsid w:val="00B2585D"/>
    <w:rsid w:val="00B25902"/>
    <w:rsid w:val="00B25B2F"/>
    <w:rsid w:val="00B2605E"/>
    <w:rsid w:val="00B265B3"/>
    <w:rsid w:val="00B26C8C"/>
    <w:rsid w:val="00B26E4C"/>
    <w:rsid w:val="00B27AE5"/>
    <w:rsid w:val="00B3031E"/>
    <w:rsid w:val="00B3080B"/>
    <w:rsid w:val="00B30CEC"/>
    <w:rsid w:val="00B30F36"/>
    <w:rsid w:val="00B30FB7"/>
    <w:rsid w:val="00B310DD"/>
    <w:rsid w:val="00B313B5"/>
    <w:rsid w:val="00B316DC"/>
    <w:rsid w:val="00B317AE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70B8"/>
    <w:rsid w:val="00B371F9"/>
    <w:rsid w:val="00B378CD"/>
    <w:rsid w:val="00B37B73"/>
    <w:rsid w:val="00B40853"/>
    <w:rsid w:val="00B40978"/>
    <w:rsid w:val="00B411FE"/>
    <w:rsid w:val="00B41571"/>
    <w:rsid w:val="00B4163D"/>
    <w:rsid w:val="00B41EF1"/>
    <w:rsid w:val="00B41F7F"/>
    <w:rsid w:val="00B4270F"/>
    <w:rsid w:val="00B43658"/>
    <w:rsid w:val="00B438DA"/>
    <w:rsid w:val="00B43C80"/>
    <w:rsid w:val="00B43E9E"/>
    <w:rsid w:val="00B4426D"/>
    <w:rsid w:val="00B44A06"/>
    <w:rsid w:val="00B44D27"/>
    <w:rsid w:val="00B44EF3"/>
    <w:rsid w:val="00B45D54"/>
    <w:rsid w:val="00B46FB9"/>
    <w:rsid w:val="00B4708B"/>
    <w:rsid w:val="00B47AD9"/>
    <w:rsid w:val="00B47C0C"/>
    <w:rsid w:val="00B47DB9"/>
    <w:rsid w:val="00B47F77"/>
    <w:rsid w:val="00B50B7D"/>
    <w:rsid w:val="00B5147C"/>
    <w:rsid w:val="00B51E09"/>
    <w:rsid w:val="00B520CA"/>
    <w:rsid w:val="00B52521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627A"/>
    <w:rsid w:val="00B56861"/>
    <w:rsid w:val="00B56D1A"/>
    <w:rsid w:val="00B56D84"/>
    <w:rsid w:val="00B574EC"/>
    <w:rsid w:val="00B57EE7"/>
    <w:rsid w:val="00B6013A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4282"/>
    <w:rsid w:val="00B64620"/>
    <w:rsid w:val="00B648A4"/>
    <w:rsid w:val="00B649DB"/>
    <w:rsid w:val="00B64C8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990"/>
    <w:rsid w:val="00B7428F"/>
    <w:rsid w:val="00B74C0A"/>
    <w:rsid w:val="00B74EE9"/>
    <w:rsid w:val="00B75589"/>
    <w:rsid w:val="00B75EC0"/>
    <w:rsid w:val="00B769AA"/>
    <w:rsid w:val="00B76CF3"/>
    <w:rsid w:val="00B76FD5"/>
    <w:rsid w:val="00B7727A"/>
    <w:rsid w:val="00B77287"/>
    <w:rsid w:val="00B773AD"/>
    <w:rsid w:val="00B77AB1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3038"/>
    <w:rsid w:val="00B831CA"/>
    <w:rsid w:val="00B83328"/>
    <w:rsid w:val="00B83919"/>
    <w:rsid w:val="00B8431C"/>
    <w:rsid w:val="00B8453F"/>
    <w:rsid w:val="00B8493B"/>
    <w:rsid w:val="00B84B2D"/>
    <w:rsid w:val="00B850D3"/>
    <w:rsid w:val="00B8548E"/>
    <w:rsid w:val="00B85D9D"/>
    <w:rsid w:val="00B85E7F"/>
    <w:rsid w:val="00B86248"/>
    <w:rsid w:val="00B862F8"/>
    <w:rsid w:val="00B8697F"/>
    <w:rsid w:val="00B86C82"/>
    <w:rsid w:val="00B86CA7"/>
    <w:rsid w:val="00B86D1C"/>
    <w:rsid w:val="00B86D97"/>
    <w:rsid w:val="00B8762D"/>
    <w:rsid w:val="00B87C0B"/>
    <w:rsid w:val="00B90356"/>
    <w:rsid w:val="00B9080F"/>
    <w:rsid w:val="00B90E02"/>
    <w:rsid w:val="00B90E3B"/>
    <w:rsid w:val="00B91055"/>
    <w:rsid w:val="00B913AB"/>
    <w:rsid w:val="00B91AF6"/>
    <w:rsid w:val="00B91BAD"/>
    <w:rsid w:val="00B91EAC"/>
    <w:rsid w:val="00B92EA8"/>
    <w:rsid w:val="00B934F2"/>
    <w:rsid w:val="00B93A16"/>
    <w:rsid w:val="00B93AA9"/>
    <w:rsid w:val="00B93B9F"/>
    <w:rsid w:val="00B93C46"/>
    <w:rsid w:val="00B93D97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AFA"/>
    <w:rsid w:val="00BA016A"/>
    <w:rsid w:val="00BA15A5"/>
    <w:rsid w:val="00BA1BD6"/>
    <w:rsid w:val="00BA217F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B81"/>
    <w:rsid w:val="00BA7C62"/>
    <w:rsid w:val="00BB0BB7"/>
    <w:rsid w:val="00BB10F2"/>
    <w:rsid w:val="00BB122C"/>
    <w:rsid w:val="00BB14BF"/>
    <w:rsid w:val="00BB2A8D"/>
    <w:rsid w:val="00BB2C09"/>
    <w:rsid w:val="00BB2D51"/>
    <w:rsid w:val="00BB3429"/>
    <w:rsid w:val="00BB356F"/>
    <w:rsid w:val="00BB3BE7"/>
    <w:rsid w:val="00BB3D3A"/>
    <w:rsid w:val="00BB3E33"/>
    <w:rsid w:val="00BB3F7A"/>
    <w:rsid w:val="00BB4014"/>
    <w:rsid w:val="00BB4227"/>
    <w:rsid w:val="00BB4879"/>
    <w:rsid w:val="00BB5143"/>
    <w:rsid w:val="00BB562D"/>
    <w:rsid w:val="00BB5797"/>
    <w:rsid w:val="00BB5A0B"/>
    <w:rsid w:val="00BB5F7B"/>
    <w:rsid w:val="00BB6197"/>
    <w:rsid w:val="00BB69F9"/>
    <w:rsid w:val="00BB6A81"/>
    <w:rsid w:val="00BB7567"/>
    <w:rsid w:val="00BB7BA4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C42"/>
    <w:rsid w:val="00BC3EB4"/>
    <w:rsid w:val="00BC45C1"/>
    <w:rsid w:val="00BC45FE"/>
    <w:rsid w:val="00BC4648"/>
    <w:rsid w:val="00BC466F"/>
    <w:rsid w:val="00BC4A8F"/>
    <w:rsid w:val="00BC507E"/>
    <w:rsid w:val="00BC517F"/>
    <w:rsid w:val="00BC5863"/>
    <w:rsid w:val="00BC5AEB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220"/>
    <w:rsid w:val="00BD03A0"/>
    <w:rsid w:val="00BD0818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D"/>
    <w:rsid w:val="00BE0FD2"/>
    <w:rsid w:val="00BE103F"/>
    <w:rsid w:val="00BE1267"/>
    <w:rsid w:val="00BE18FE"/>
    <w:rsid w:val="00BE1ECA"/>
    <w:rsid w:val="00BE20BC"/>
    <w:rsid w:val="00BE23A8"/>
    <w:rsid w:val="00BE2741"/>
    <w:rsid w:val="00BE2B8A"/>
    <w:rsid w:val="00BE3090"/>
    <w:rsid w:val="00BE333B"/>
    <w:rsid w:val="00BE3646"/>
    <w:rsid w:val="00BE3960"/>
    <w:rsid w:val="00BE3F1C"/>
    <w:rsid w:val="00BE3F1D"/>
    <w:rsid w:val="00BE4499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FE"/>
    <w:rsid w:val="00BF096D"/>
    <w:rsid w:val="00BF0F49"/>
    <w:rsid w:val="00BF10B5"/>
    <w:rsid w:val="00BF138B"/>
    <w:rsid w:val="00BF17B5"/>
    <w:rsid w:val="00BF19F3"/>
    <w:rsid w:val="00BF1BB8"/>
    <w:rsid w:val="00BF1D77"/>
    <w:rsid w:val="00BF1F92"/>
    <w:rsid w:val="00BF214F"/>
    <w:rsid w:val="00BF2289"/>
    <w:rsid w:val="00BF2682"/>
    <w:rsid w:val="00BF2817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D5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618"/>
    <w:rsid w:val="00C0167E"/>
    <w:rsid w:val="00C01C35"/>
    <w:rsid w:val="00C02071"/>
    <w:rsid w:val="00C02271"/>
    <w:rsid w:val="00C02566"/>
    <w:rsid w:val="00C033FC"/>
    <w:rsid w:val="00C0364E"/>
    <w:rsid w:val="00C03F53"/>
    <w:rsid w:val="00C03FEE"/>
    <w:rsid w:val="00C04164"/>
    <w:rsid w:val="00C043E2"/>
    <w:rsid w:val="00C0442C"/>
    <w:rsid w:val="00C050F5"/>
    <w:rsid w:val="00C05314"/>
    <w:rsid w:val="00C056FE"/>
    <w:rsid w:val="00C05B8F"/>
    <w:rsid w:val="00C0614D"/>
    <w:rsid w:val="00C0654A"/>
    <w:rsid w:val="00C06583"/>
    <w:rsid w:val="00C067C5"/>
    <w:rsid w:val="00C06F14"/>
    <w:rsid w:val="00C0712C"/>
    <w:rsid w:val="00C071EF"/>
    <w:rsid w:val="00C072F6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928"/>
    <w:rsid w:val="00C1499B"/>
    <w:rsid w:val="00C14E1B"/>
    <w:rsid w:val="00C155B7"/>
    <w:rsid w:val="00C15B77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714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B6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EC5"/>
    <w:rsid w:val="00C37284"/>
    <w:rsid w:val="00C37CF4"/>
    <w:rsid w:val="00C37D98"/>
    <w:rsid w:val="00C40722"/>
    <w:rsid w:val="00C415AF"/>
    <w:rsid w:val="00C4188A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5229"/>
    <w:rsid w:val="00C45299"/>
    <w:rsid w:val="00C45599"/>
    <w:rsid w:val="00C455CE"/>
    <w:rsid w:val="00C45DD5"/>
    <w:rsid w:val="00C4611B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322"/>
    <w:rsid w:val="00C51566"/>
    <w:rsid w:val="00C51806"/>
    <w:rsid w:val="00C52587"/>
    <w:rsid w:val="00C52620"/>
    <w:rsid w:val="00C52A6F"/>
    <w:rsid w:val="00C52D7A"/>
    <w:rsid w:val="00C538E9"/>
    <w:rsid w:val="00C53AE8"/>
    <w:rsid w:val="00C53FDB"/>
    <w:rsid w:val="00C5414C"/>
    <w:rsid w:val="00C544E5"/>
    <w:rsid w:val="00C54551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7060"/>
    <w:rsid w:val="00C57701"/>
    <w:rsid w:val="00C57A21"/>
    <w:rsid w:val="00C57E5F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26FB"/>
    <w:rsid w:val="00C62B3B"/>
    <w:rsid w:val="00C62E26"/>
    <w:rsid w:val="00C631DA"/>
    <w:rsid w:val="00C6324A"/>
    <w:rsid w:val="00C63497"/>
    <w:rsid w:val="00C63ACD"/>
    <w:rsid w:val="00C63E15"/>
    <w:rsid w:val="00C63F8E"/>
    <w:rsid w:val="00C63F9A"/>
    <w:rsid w:val="00C649DE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3AF"/>
    <w:rsid w:val="00C725C2"/>
    <w:rsid w:val="00C726F3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4B9"/>
    <w:rsid w:val="00C755C6"/>
    <w:rsid w:val="00C756BF"/>
    <w:rsid w:val="00C75E48"/>
    <w:rsid w:val="00C75F70"/>
    <w:rsid w:val="00C763E7"/>
    <w:rsid w:val="00C76BD0"/>
    <w:rsid w:val="00C76C30"/>
    <w:rsid w:val="00C76E79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75B0"/>
    <w:rsid w:val="00C877E2"/>
    <w:rsid w:val="00C87955"/>
    <w:rsid w:val="00C87B30"/>
    <w:rsid w:val="00C90777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774"/>
    <w:rsid w:val="00C948EB"/>
    <w:rsid w:val="00C949D0"/>
    <w:rsid w:val="00C94B6F"/>
    <w:rsid w:val="00C94CB7"/>
    <w:rsid w:val="00C94E55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19B5"/>
    <w:rsid w:val="00CA1ABF"/>
    <w:rsid w:val="00CA2138"/>
    <w:rsid w:val="00CA22E9"/>
    <w:rsid w:val="00CA28B4"/>
    <w:rsid w:val="00CA2A78"/>
    <w:rsid w:val="00CA3657"/>
    <w:rsid w:val="00CA36B3"/>
    <w:rsid w:val="00CA36BA"/>
    <w:rsid w:val="00CA3872"/>
    <w:rsid w:val="00CA3F05"/>
    <w:rsid w:val="00CA4047"/>
    <w:rsid w:val="00CA42E1"/>
    <w:rsid w:val="00CA4377"/>
    <w:rsid w:val="00CA4620"/>
    <w:rsid w:val="00CA4B0C"/>
    <w:rsid w:val="00CA4C1D"/>
    <w:rsid w:val="00CA543F"/>
    <w:rsid w:val="00CA5598"/>
    <w:rsid w:val="00CA56AA"/>
    <w:rsid w:val="00CA5ABC"/>
    <w:rsid w:val="00CA5FEE"/>
    <w:rsid w:val="00CA6714"/>
    <w:rsid w:val="00CA672D"/>
    <w:rsid w:val="00CA7230"/>
    <w:rsid w:val="00CA7321"/>
    <w:rsid w:val="00CA75A8"/>
    <w:rsid w:val="00CA7797"/>
    <w:rsid w:val="00CA7E07"/>
    <w:rsid w:val="00CA7E35"/>
    <w:rsid w:val="00CB013B"/>
    <w:rsid w:val="00CB0C2D"/>
    <w:rsid w:val="00CB124E"/>
    <w:rsid w:val="00CB132F"/>
    <w:rsid w:val="00CB179F"/>
    <w:rsid w:val="00CB19B5"/>
    <w:rsid w:val="00CB208B"/>
    <w:rsid w:val="00CB271B"/>
    <w:rsid w:val="00CB2BF5"/>
    <w:rsid w:val="00CB3109"/>
    <w:rsid w:val="00CB39C1"/>
    <w:rsid w:val="00CB3E64"/>
    <w:rsid w:val="00CB433D"/>
    <w:rsid w:val="00CB44D3"/>
    <w:rsid w:val="00CB4B22"/>
    <w:rsid w:val="00CB500E"/>
    <w:rsid w:val="00CB50DB"/>
    <w:rsid w:val="00CB54DC"/>
    <w:rsid w:val="00CB5D83"/>
    <w:rsid w:val="00CB5E38"/>
    <w:rsid w:val="00CB6284"/>
    <w:rsid w:val="00CB64C8"/>
    <w:rsid w:val="00CB67C9"/>
    <w:rsid w:val="00CB6C69"/>
    <w:rsid w:val="00CB70DB"/>
    <w:rsid w:val="00CB70FD"/>
    <w:rsid w:val="00CB71CE"/>
    <w:rsid w:val="00CB75F7"/>
    <w:rsid w:val="00CB76E6"/>
    <w:rsid w:val="00CB7902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C1E"/>
    <w:rsid w:val="00CC2C91"/>
    <w:rsid w:val="00CC2D6D"/>
    <w:rsid w:val="00CC3589"/>
    <w:rsid w:val="00CC3728"/>
    <w:rsid w:val="00CC46F8"/>
    <w:rsid w:val="00CC4812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C2A"/>
    <w:rsid w:val="00CD208D"/>
    <w:rsid w:val="00CD228E"/>
    <w:rsid w:val="00CD26E9"/>
    <w:rsid w:val="00CD26F2"/>
    <w:rsid w:val="00CD300A"/>
    <w:rsid w:val="00CD3148"/>
    <w:rsid w:val="00CD3349"/>
    <w:rsid w:val="00CD3611"/>
    <w:rsid w:val="00CD36AB"/>
    <w:rsid w:val="00CD4CA2"/>
    <w:rsid w:val="00CD4D77"/>
    <w:rsid w:val="00CD4F72"/>
    <w:rsid w:val="00CD51A1"/>
    <w:rsid w:val="00CD52F1"/>
    <w:rsid w:val="00CD5ACE"/>
    <w:rsid w:val="00CD5BC3"/>
    <w:rsid w:val="00CD5BDF"/>
    <w:rsid w:val="00CD60C0"/>
    <w:rsid w:val="00CD6460"/>
    <w:rsid w:val="00CD6589"/>
    <w:rsid w:val="00CD65DF"/>
    <w:rsid w:val="00CD67C6"/>
    <w:rsid w:val="00CD68DA"/>
    <w:rsid w:val="00CD6E47"/>
    <w:rsid w:val="00CD6F81"/>
    <w:rsid w:val="00CD7438"/>
    <w:rsid w:val="00CD7488"/>
    <w:rsid w:val="00CD753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7059"/>
    <w:rsid w:val="00CE78F0"/>
    <w:rsid w:val="00CF07EF"/>
    <w:rsid w:val="00CF0948"/>
    <w:rsid w:val="00CF0C19"/>
    <w:rsid w:val="00CF1D6A"/>
    <w:rsid w:val="00CF2564"/>
    <w:rsid w:val="00CF2851"/>
    <w:rsid w:val="00CF2B3D"/>
    <w:rsid w:val="00CF2D6E"/>
    <w:rsid w:val="00CF2EEB"/>
    <w:rsid w:val="00CF3107"/>
    <w:rsid w:val="00CF3676"/>
    <w:rsid w:val="00CF3976"/>
    <w:rsid w:val="00CF3B7D"/>
    <w:rsid w:val="00CF3DC1"/>
    <w:rsid w:val="00CF3F45"/>
    <w:rsid w:val="00CF443D"/>
    <w:rsid w:val="00CF47A1"/>
    <w:rsid w:val="00CF494C"/>
    <w:rsid w:val="00CF4A48"/>
    <w:rsid w:val="00CF4C31"/>
    <w:rsid w:val="00CF4CAB"/>
    <w:rsid w:val="00CF5080"/>
    <w:rsid w:val="00CF50FB"/>
    <w:rsid w:val="00CF52A5"/>
    <w:rsid w:val="00CF5425"/>
    <w:rsid w:val="00CF5D5A"/>
    <w:rsid w:val="00CF661C"/>
    <w:rsid w:val="00CF7112"/>
    <w:rsid w:val="00CF72AF"/>
    <w:rsid w:val="00CF7AB9"/>
    <w:rsid w:val="00CF7B46"/>
    <w:rsid w:val="00CF7DC7"/>
    <w:rsid w:val="00CF7E12"/>
    <w:rsid w:val="00D00C1F"/>
    <w:rsid w:val="00D01145"/>
    <w:rsid w:val="00D01A3C"/>
    <w:rsid w:val="00D02438"/>
    <w:rsid w:val="00D024A1"/>
    <w:rsid w:val="00D02961"/>
    <w:rsid w:val="00D03023"/>
    <w:rsid w:val="00D0346C"/>
    <w:rsid w:val="00D039ED"/>
    <w:rsid w:val="00D0403F"/>
    <w:rsid w:val="00D0441E"/>
    <w:rsid w:val="00D047DB"/>
    <w:rsid w:val="00D05144"/>
    <w:rsid w:val="00D0546B"/>
    <w:rsid w:val="00D05625"/>
    <w:rsid w:val="00D05935"/>
    <w:rsid w:val="00D0597D"/>
    <w:rsid w:val="00D05B8A"/>
    <w:rsid w:val="00D05FF5"/>
    <w:rsid w:val="00D062F2"/>
    <w:rsid w:val="00D06716"/>
    <w:rsid w:val="00D06780"/>
    <w:rsid w:val="00D06B94"/>
    <w:rsid w:val="00D070A9"/>
    <w:rsid w:val="00D07747"/>
    <w:rsid w:val="00D07FAF"/>
    <w:rsid w:val="00D1077E"/>
    <w:rsid w:val="00D11064"/>
    <w:rsid w:val="00D110CA"/>
    <w:rsid w:val="00D119D2"/>
    <w:rsid w:val="00D11D2E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C03"/>
    <w:rsid w:val="00D21ECA"/>
    <w:rsid w:val="00D21EF0"/>
    <w:rsid w:val="00D22788"/>
    <w:rsid w:val="00D227D9"/>
    <w:rsid w:val="00D22A60"/>
    <w:rsid w:val="00D23769"/>
    <w:rsid w:val="00D237D7"/>
    <w:rsid w:val="00D23AB4"/>
    <w:rsid w:val="00D23BBD"/>
    <w:rsid w:val="00D23CED"/>
    <w:rsid w:val="00D2400B"/>
    <w:rsid w:val="00D24B04"/>
    <w:rsid w:val="00D24DD2"/>
    <w:rsid w:val="00D258EC"/>
    <w:rsid w:val="00D25CAA"/>
    <w:rsid w:val="00D262C8"/>
    <w:rsid w:val="00D26CAA"/>
    <w:rsid w:val="00D271E3"/>
    <w:rsid w:val="00D276A3"/>
    <w:rsid w:val="00D27C29"/>
    <w:rsid w:val="00D27F58"/>
    <w:rsid w:val="00D301B1"/>
    <w:rsid w:val="00D30242"/>
    <w:rsid w:val="00D30921"/>
    <w:rsid w:val="00D30C6C"/>
    <w:rsid w:val="00D31694"/>
    <w:rsid w:val="00D3193B"/>
    <w:rsid w:val="00D31BE3"/>
    <w:rsid w:val="00D325D6"/>
    <w:rsid w:val="00D329C6"/>
    <w:rsid w:val="00D32DBD"/>
    <w:rsid w:val="00D32F01"/>
    <w:rsid w:val="00D3310B"/>
    <w:rsid w:val="00D335D2"/>
    <w:rsid w:val="00D33742"/>
    <w:rsid w:val="00D33A9B"/>
    <w:rsid w:val="00D34A7A"/>
    <w:rsid w:val="00D34CD5"/>
    <w:rsid w:val="00D358FD"/>
    <w:rsid w:val="00D35A26"/>
    <w:rsid w:val="00D35CD4"/>
    <w:rsid w:val="00D35E5D"/>
    <w:rsid w:val="00D36059"/>
    <w:rsid w:val="00D3646A"/>
    <w:rsid w:val="00D36F4F"/>
    <w:rsid w:val="00D36F56"/>
    <w:rsid w:val="00D374E1"/>
    <w:rsid w:val="00D379EF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F10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6331"/>
    <w:rsid w:val="00D463C6"/>
    <w:rsid w:val="00D4674F"/>
    <w:rsid w:val="00D46C71"/>
    <w:rsid w:val="00D4705F"/>
    <w:rsid w:val="00D47633"/>
    <w:rsid w:val="00D500D5"/>
    <w:rsid w:val="00D50157"/>
    <w:rsid w:val="00D5073B"/>
    <w:rsid w:val="00D508BA"/>
    <w:rsid w:val="00D50A16"/>
    <w:rsid w:val="00D50BB0"/>
    <w:rsid w:val="00D510D0"/>
    <w:rsid w:val="00D519CB"/>
    <w:rsid w:val="00D5238E"/>
    <w:rsid w:val="00D52858"/>
    <w:rsid w:val="00D528FB"/>
    <w:rsid w:val="00D52C15"/>
    <w:rsid w:val="00D52D5E"/>
    <w:rsid w:val="00D53703"/>
    <w:rsid w:val="00D53BA5"/>
    <w:rsid w:val="00D53FEA"/>
    <w:rsid w:val="00D5401B"/>
    <w:rsid w:val="00D541A2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964"/>
    <w:rsid w:val="00D56DAC"/>
    <w:rsid w:val="00D57302"/>
    <w:rsid w:val="00D577BF"/>
    <w:rsid w:val="00D57B74"/>
    <w:rsid w:val="00D57FAB"/>
    <w:rsid w:val="00D61322"/>
    <w:rsid w:val="00D6142E"/>
    <w:rsid w:val="00D61945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CBC"/>
    <w:rsid w:val="00D67E90"/>
    <w:rsid w:val="00D67F95"/>
    <w:rsid w:val="00D7028F"/>
    <w:rsid w:val="00D71F02"/>
    <w:rsid w:val="00D71FC5"/>
    <w:rsid w:val="00D720BE"/>
    <w:rsid w:val="00D72227"/>
    <w:rsid w:val="00D72486"/>
    <w:rsid w:val="00D72770"/>
    <w:rsid w:val="00D72C77"/>
    <w:rsid w:val="00D72F59"/>
    <w:rsid w:val="00D732B1"/>
    <w:rsid w:val="00D7337A"/>
    <w:rsid w:val="00D73520"/>
    <w:rsid w:val="00D73616"/>
    <w:rsid w:val="00D73E18"/>
    <w:rsid w:val="00D74290"/>
    <w:rsid w:val="00D748EC"/>
    <w:rsid w:val="00D74D95"/>
    <w:rsid w:val="00D75074"/>
    <w:rsid w:val="00D75106"/>
    <w:rsid w:val="00D75495"/>
    <w:rsid w:val="00D75497"/>
    <w:rsid w:val="00D75FB0"/>
    <w:rsid w:val="00D766CA"/>
    <w:rsid w:val="00D76A3A"/>
    <w:rsid w:val="00D77276"/>
    <w:rsid w:val="00D77439"/>
    <w:rsid w:val="00D77913"/>
    <w:rsid w:val="00D77AAF"/>
    <w:rsid w:val="00D8008E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31AD"/>
    <w:rsid w:val="00D8361A"/>
    <w:rsid w:val="00D83B5A"/>
    <w:rsid w:val="00D83D9D"/>
    <w:rsid w:val="00D84151"/>
    <w:rsid w:val="00D84566"/>
    <w:rsid w:val="00D84618"/>
    <w:rsid w:val="00D8492B"/>
    <w:rsid w:val="00D84D95"/>
    <w:rsid w:val="00D84F80"/>
    <w:rsid w:val="00D857C4"/>
    <w:rsid w:val="00D85E40"/>
    <w:rsid w:val="00D85E56"/>
    <w:rsid w:val="00D863E0"/>
    <w:rsid w:val="00D8662A"/>
    <w:rsid w:val="00D86964"/>
    <w:rsid w:val="00D86C43"/>
    <w:rsid w:val="00D86EE8"/>
    <w:rsid w:val="00D871AB"/>
    <w:rsid w:val="00D8773A"/>
    <w:rsid w:val="00D907CD"/>
    <w:rsid w:val="00D907D4"/>
    <w:rsid w:val="00D90A60"/>
    <w:rsid w:val="00D90FC4"/>
    <w:rsid w:val="00D910E5"/>
    <w:rsid w:val="00D913E0"/>
    <w:rsid w:val="00D91464"/>
    <w:rsid w:val="00D91674"/>
    <w:rsid w:val="00D91B79"/>
    <w:rsid w:val="00D92002"/>
    <w:rsid w:val="00D92015"/>
    <w:rsid w:val="00D9205F"/>
    <w:rsid w:val="00D92179"/>
    <w:rsid w:val="00D926F0"/>
    <w:rsid w:val="00D92E2A"/>
    <w:rsid w:val="00D9329A"/>
    <w:rsid w:val="00D934C9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73AE"/>
    <w:rsid w:val="00D97735"/>
    <w:rsid w:val="00D97A0A"/>
    <w:rsid w:val="00D97A9D"/>
    <w:rsid w:val="00D97D0C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8BE"/>
    <w:rsid w:val="00DA6E3B"/>
    <w:rsid w:val="00DA7017"/>
    <w:rsid w:val="00DA7381"/>
    <w:rsid w:val="00DA79E5"/>
    <w:rsid w:val="00DA7A53"/>
    <w:rsid w:val="00DA7CC4"/>
    <w:rsid w:val="00DA7D64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E12"/>
    <w:rsid w:val="00DC0FE3"/>
    <w:rsid w:val="00DC1345"/>
    <w:rsid w:val="00DC17AD"/>
    <w:rsid w:val="00DC187D"/>
    <w:rsid w:val="00DC2009"/>
    <w:rsid w:val="00DC2754"/>
    <w:rsid w:val="00DC2C3D"/>
    <w:rsid w:val="00DC2DEF"/>
    <w:rsid w:val="00DC3BA1"/>
    <w:rsid w:val="00DC3CB1"/>
    <w:rsid w:val="00DC3E06"/>
    <w:rsid w:val="00DC4395"/>
    <w:rsid w:val="00DC4742"/>
    <w:rsid w:val="00DC49D8"/>
    <w:rsid w:val="00DC4B65"/>
    <w:rsid w:val="00DC4D81"/>
    <w:rsid w:val="00DC6030"/>
    <w:rsid w:val="00DC6B10"/>
    <w:rsid w:val="00DC703C"/>
    <w:rsid w:val="00DC722C"/>
    <w:rsid w:val="00DC7516"/>
    <w:rsid w:val="00DC751F"/>
    <w:rsid w:val="00DC7BD5"/>
    <w:rsid w:val="00DD01F4"/>
    <w:rsid w:val="00DD0569"/>
    <w:rsid w:val="00DD1181"/>
    <w:rsid w:val="00DD1574"/>
    <w:rsid w:val="00DD1A89"/>
    <w:rsid w:val="00DD1CCF"/>
    <w:rsid w:val="00DD1D33"/>
    <w:rsid w:val="00DD20E6"/>
    <w:rsid w:val="00DD2212"/>
    <w:rsid w:val="00DD3069"/>
    <w:rsid w:val="00DD3DFD"/>
    <w:rsid w:val="00DD4123"/>
    <w:rsid w:val="00DD42ED"/>
    <w:rsid w:val="00DD49EE"/>
    <w:rsid w:val="00DD4E5A"/>
    <w:rsid w:val="00DD52BB"/>
    <w:rsid w:val="00DD5406"/>
    <w:rsid w:val="00DD573D"/>
    <w:rsid w:val="00DD634F"/>
    <w:rsid w:val="00DD6BC6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D6"/>
    <w:rsid w:val="00DE1B70"/>
    <w:rsid w:val="00DE1D65"/>
    <w:rsid w:val="00DE1F27"/>
    <w:rsid w:val="00DE1FF3"/>
    <w:rsid w:val="00DE219A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A76"/>
    <w:rsid w:val="00DE4BCB"/>
    <w:rsid w:val="00DE50CF"/>
    <w:rsid w:val="00DE6E46"/>
    <w:rsid w:val="00DE7102"/>
    <w:rsid w:val="00DE7137"/>
    <w:rsid w:val="00DE7631"/>
    <w:rsid w:val="00DE7ADB"/>
    <w:rsid w:val="00DE7C96"/>
    <w:rsid w:val="00DF033B"/>
    <w:rsid w:val="00DF0604"/>
    <w:rsid w:val="00DF0D47"/>
    <w:rsid w:val="00DF0E52"/>
    <w:rsid w:val="00DF108E"/>
    <w:rsid w:val="00DF1E52"/>
    <w:rsid w:val="00DF2440"/>
    <w:rsid w:val="00DF380E"/>
    <w:rsid w:val="00DF39F6"/>
    <w:rsid w:val="00DF3C0D"/>
    <w:rsid w:val="00DF405F"/>
    <w:rsid w:val="00DF4379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FB6"/>
    <w:rsid w:val="00DF6FEB"/>
    <w:rsid w:val="00DF75B4"/>
    <w:rsid w:val="00DF7C21"/>
    <w:rsid w:val="00DF7CA6"/>
    <w:rsid w:val="00E00159"/>
    <w:rsid w:val="00E0018C"/>
    <w:rsid w:val="00E005DA"/>
    <w:rsid w:val="00E00C8E"/>
    <w:rsid w:val="00E00EDF"/>
    <w:rsid w:val="00E01658"/>
    <w:rsid w:val="00E01B91"/>
    <w:rsid w:val="00E01E46"/>
    <w:rsid w:val="00E021E3"/>
    <w:rsid w:val="00E025CC"/>
    <w:rsid w:val="00E02840"/>
    <w:rsid w:val="00E02DC6"/>
    <w:rsid w:val="00E02ED8"/>
    <w:rsid w:val="00E032B0"/>
    <w:rsid w:val="00E035CF"/>
    <w:rsid w:val="00E03E36"/>
    <w:rsid w:val="00E043CC"/>
    <w:rsid w:val="00E04407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7497"/>
    <w:rsid w:val="00E0751A"/>
    <w:rsid w:val="00E07871"/>
    <w:rsid w:val="00E07991"/>
    <w:rsid w:val="00E07A4D"/>
    <w:rsid w:val="00E10073"/>
    <w:rsid w:val="00E106B6"/>
    <w:rsid w:val="00E11A3C"/>
    <w:rsid w:val="00E11B29"/>
    <w:rsid w:val="00E11BB8"/>
    <w:rsid w:val="00E11EB4"/>
    <w:rsid w:val="00E11FDF"/>
    <w:rsid w:val="00E12595"/>
    <w:rsid w:val="00E12BB4"/>
    <w:rsid w:val="00E1355F"/>
    <w:rsid w:val="00E13936"/>
    <w:rsid w:val="00E14318"/>
    <w:rsid w:val="00E144F4"/>
    <w:rsid w:val="00E147CA"/>
    <w:rsid w:val="00E14A2D"/>
    <w:rsid w:val="00E15BE0"/>
    <w:rsid w:val="00E15DCC"/>
    <w:rsid w:val="00E161B3"/>
    <w:rsid w:val="00E165D1"/>
    <w:rsid w:val="00E1693C"/>
    <w:rsid w:val="00E16F47"/>
    <w:rsid w:val="00E1747E"/>
    <w:rsid w:val="00E2008E"/>
    <w:rsid w:val="00E20419"/>
    <w:rsid w:val="00E211A6"/>
    <w:rsid w:val="00E21234"/>
    <w:rsid w:val="00E21335"/>
    <w:rsid w:val="00E2141A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722"/>
    <w:rsid w:val="00E2688E"/>
    <w:rsid w:val="00E26CB9"/>
    <w:rsid w:val="00E26CC8"/>
    <w:rsid w:val="00E26FBA"/>
    <w:rsid w:val="00E2738E"/>
    <w:rsid w:val="00E276A3"/>
    <w:rsid w:val="00E27853"/>
    <w:rsid w:val="00E27B0E"/>
    <w:rsid w:val="00E27EC7"/>
    <w:rsid w:val="00E27F95"/>
    <w:rsid w:val="00E301D1"/>
    <w:rsid w:val="00E3032B"/>
    <w:rsid w:val="00E30869"/>
    <w:rsid w:val="00E3131C"/>
    <w:rsid w:val="00E32405"/>
    <w:rsid w:val="00E324C6"/>
    <w:rsid w:val="00E327F9"/>
    <w:rsid w:val="00E32A08"/>
    <w:rsid w:val="00E32CE5"/>
    <w:rsid w:val="00E332C4"/>
    <w:rsid w:val="00E33948"/>
    <w:rsid w:val="00E33AB4"/>
    <w:rsid w:val="00E33B49"/>
    <w:rsid w:val="00E33B8A"/>
    <w:rsid w:val="00E33D13"/>
    <w:rsid w:val="00E33DC3"/>
    <w:rsid w:val="00E340A2"/>
    <w:rsid w:val="00E34736"/>
    <w:rsid w:val="00E34A9C"/>
    <w:rsid w:val="00E34C79"/>
    <w:rsid w:val="00E34D12"/>
    <w:rsid w:val="00E34FA2"/>
    <w:rsid w:val="00E35B1A"/>
    <w:rsid w:val="00E35DA4"/>
    <w:rsid w:val="00E3658E"/>
    <w:rsid w:val="00E366FD"/>
    <w:rsid w:val="00E37315"/>
    <w:rsid w:val="00E37827"/>
    <w:rsid w:val="00E379D6"/>
    <w:rsid w:val="00E401CC"/>
    <w:rsid w:val="00E40476"/>
    <w:rsid w:val="00E41000"/>
    <w:rsid w:val="00E4140F"/>
    <w:rsid w:val="00E41925"/>
    <w:rsid w:val="00E42614"/>
    <w:rsid w:val="00E429C2"/>
    <w:rsid w:val="00E42EED"/>
    <w:rsid w:val="00E43634"/>
    <w:rsid w:val="00E43B9C"/>
    <w:rsid w:val="00E43CD2"/>
    <w:rsid w:val="00E43FBD"/>
    <w:rsid w:val="00E449D5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3171"/>
    <w:rsid w:val="00E533B1"/>
    <w:rsid w:val="00E536E0"/>
    <w:rsid w:val="00E537ED"/>
    <w:rsid w:val="00E53E32"/>
    <w:rsid w:val="00E53EC9"/>
    <w:rsid w:val="00E54110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A4F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F1"/>
    <w:rsid w:val="00E71804"/>
    <w:rsid w:val="00E71EA7"/>
    <w:rsid w:val="00E72AED"/>
    <w:rsid w:val="00E72B08"/>
    <w:rsid w:val="00E72BD4"/>
    <w:rsid w:val="00E72C13"/>
    <w:rsid w:val="00E72D56"/>
    <w:rsid w:val="00E72EF2"/>
    <w:rsid w:val="00E736F5"/>
    <w:rsid w:val="00E73785"/>
    <w:rsid w:val="00E737E2"/>
    <w:rsid w:val="00E73BE0"/>
    <w:rsid w:val="00E73D56"/>
    <w:rsid w:val="00E742AB"/>
    <w:rsid w:val="00E74F69"/>
    <w:rsid w:val="00E74FF2"/>
    <w:rsid w:val="00E7538D"/>
    <w:rsid w:val="00E75702"/>
    <w:rsid w:val="00E763CD"/>
    <w:rsid w:val="00E763E8"/>
    <w:rsid w:val="00E76D40"/>
    <w:rsid w:val="00E76F8D"/>
    <w:rsid w:val="00E76FF9"/>
    <w:rsid w:val="00E770F8"/>
    <w:rsid w:val="00E774D6"/>
    <w:rsid w:val="00E7767A"/>
    <w:rsid w:val="00E7787D"/>
    <w:rsid w:val="00E800A4"/>
    <w:rsid w:val="00E80591"/>
    <w:rsid w:val="00E81028"/>
    <w:rsid w:val="00E810DF"/>
    <w:rsid w:val="00E8110F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71B9"/>
    <w:rsid w:val="00E87783"/>
    <w:rsid w:val="00E87DEE"/>
    <w:rsid w:val="00E902A6"/>
    <w:rsid w:val="00E906D2"/>
    <w:rsid w:val="00E908CB"/>
    <w:rsid w:val="00E908EF"/>
    <w:rsid w:val="00E913FB"/>
    <w:rsid w:val="00E91AF9"/>
    <w:rsid w:val="00E92377"/>
    <w:rsid w:val="00E929B6"/>
    <w:rsid w:val="00E92C59"/>
    <w:rsid w:val="00E92CD5"/>
    <w:rsid w:val="00E93207"/>
    <w:rsid w:val="00E9344D"/>
    <w:rsid w:val="00E93C29"/>
    <w:rsid w:val="00E9400D"/>
    <w:rsid w:val="00E94464"/>
    <w:rsid w:val="00E94581"/>
    <w:rsid w:val="00E94DCB"/>
    <w:rsid w:val="00E94FBE"/>
    <w:rsid w:val="00E953A0"/>
    <w:rsid w:val="00E9541C"/>
    <w:rsid w:val="00E95E71"/>
    <w:rsid w:val="00E95EA9"/>
    <w:rsid w:val="00E96512"/>
    <w:rsid w:val="00E96567"/>
    <w:rsid w:val="00E973D4"/>
    <w:rsid w:val="00E9755F"/>
    <w:rsid w:val="00E97A8F"/>
    <w:rsid w:val="00E97E98"/>
    <w:rsid w:val="00EA00C9"/>
    <w:rsid w:val="00EA01FC"/>
    <w:rsid w:val="00EA0231"/>
    <w:rsid w:val="00EA0275"/>
    <w:rsid w:val="00EA0B41"/>
    <w:rsid w:val="00EA0CDC"/>
    <w:rsid w:val="00EA0FCD"/>
    <w:rsid w:val="00EA104D"/>
    <w:rsid w:val="00EA18CA"/>
    <w:rsid w:val="00EA1931"/>
    <w:rsid w:val="00EA1AEB"/>
    <w:rsid w:val="00EA1CDE"/>
    <w:rsid w:val="00EA1E41"/>
    <w:rsid w:val="00EA228D"/>
    <w:rsid w:val="00EA2480"/>
    <w:rsid w:val="00EA2609"/>
    <w:rsid w:val="00EA2871"/>
    <w:rsid w:val="00EA2A6A"/>
    <w:rsid w:val="00EA2CE3"/>
    <w:rsid w:val="00EA2F1E"/>
    <w:rsid w:val="00EA330F"/>
    <w:rsid w:val="00EA3E6C"/>
    <w:rsid w:val="00EA3F27"/>
    <w:rsid w:val="00EA4E62"/>
    <w:rsid w:val="00EA4E72"/>
    <w:rsid w:val="00EA5636"/>
    <w:rsid w:val="00EA571B"/>
    <w:rsid w:val="00EA5C4D"/>
    <w:rsid w:val="00EA634C"/>
    <w:rsid w:val="00EA6EC4"/>
    <w:rsid w:val="00EA7178"/>
    <w:rsid w:val="00EA743A"/>
    <w:rsid w:val="00EA75AB"/>
    <w:rsid w:val="00EA77CA"/>
    <w:rsid w:val="00EA7893"/>
    <w:rsid w:val="00EA7AA4"/>
    <w:rsid w:val="00EA7F25"/>
    <w:rsid w:val="00EB0297"/>
    <w:rsid w:val="00EB077E"/>
    <w:rsid w:val="00EB1C9A"/>
    <w:rsid w:val="00EB21F8"/>
    <w:rsid w:val="00EB2360"/>
    <w:rsid w:val="00EB2851"/>
    <w:rsid w:val="00EB4B44"/>
    <w:rsid w:val="00EB4BC1"/>
    <w:rsid w:val="00EB50ED"/>
    <w:rsid w:val="00EB583A"/>
    <w:rsid w:val="00EB5FD2"/>
    <w:rsid w:val="00EB61C4"/>
    <w:rsid w:val="00EB63B4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E40"/>
    <w:rsid w:val="00ED51BE"/>
    <w:rsid w:val="00ED51DA"/>
    <w:rsid w:val="00ED52A6"/>
    <w:rsid w:val="00ED57C1"/>
    <w:rsid w:val="00ED5808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FC"/>
    <w:rsid w:val="00EE0B41"/>
    <w:rsid w:val="00EE0C3F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3A91"/>
    <w:rsid w:val="00EE4345"/>
    <w:rsid w:val="00EE43B3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57E"/>
    <w:rsid w:val="00EF170A"/>
    <w:rsid w:val="00EF1E7D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56F"/>
    <w:rsid w:val="00EF55F1"/>
    <w:rsid w:val="00EF56E7"/>
    <w:rsid w:val="00EF5825"/>
    <w:rsid w:val="00EF5F93"/>
    <w:rsid w:val="00EF624F"/>
    <w:rsid w:val="00EF681E"/>
    <w:rsid w:val="00EF6E22"/>
    <w:rsid w:val="00EF6ED3"/>
    <w:rsid w:val="00EF7436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B53"/>
    <w:rsid w:val="00F04231"/>
    <w:rsid w:val="00F04592"/>
    <w:rsid w:val="00F04A4B"/>
    <w:rsid w:val="00F04A63"/>
    <w:rsid w:val="00F04EC2"/>
    <w:rsid w:val="00F0526E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D3A"/>
    <w:rsid w:val="00F07084"/>
    <w:rsid w:val="00F075F7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F2F"/>
    <w:rsid w:val="00F1505F"/>
    <w:rsid w:val="00F1520D"/>
    <w:rsid w:val="00F1534D"/>
    <w:rsid w:val="00F15AA0"/>
    <w:rsid w:val="00F16018"/>
    <w:rsid w:val="00F165A6"/>
    <w:rsid w:val="00F16B64"/>
    <w:rsid w:val="00F17308"/>
    <w:rsid w:val="00F17452"/>
    <w:rsid w:val="00F176CE"/>
    <w:rsid w:val="00F17D96"/>
    <w:rsid w:val="00F2060F"/>
    <w:rsid w:val="00F206FA"/>
    <w:rsid w:val="00F20734"/>
    <w:rsid w:val="00F21B4B"/>
    <w:rsid w:val="00F21BE0"/>
    <w:rsid w:val="00F21C31"/>
    <w:rsid w:val="00F223C1"/>
    <w:rsid w:val="00F2281A"/>
    <w:rsid w:val="00F2311A"/>
    <w:rsid w:val="00F23AB9"/>
    <w:rsid w:val="00F23C96"/>
    <w:rsid w:val="00F24028"/>
    <w:rsid w:val="00F246A7"/>
    <w:rsid w:val="00F24AD0"/>
    <w:rsid w:val="00F24C99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73DD"/>
    <w:rsid w:val="00F2773E"/>
    <w:rsid w:val="00F27C51"/>
    <w:rsid w:val="00F30351"/>
    <w:rsid w:val="00F304C7"/>
    <w:rsid w:val="00F304F7"/>
    <w:rsid w:val="00F30813"/>
    <w:rsid w:val="00F30849"/>
    <w:rsid w:val="00F30EA3"/>
    <w:rsid w:val="00F30F09"/>
    <w:rsid w:val="00F315DB"/>
    <w:rsid w:val="00F31694"/>
    <w:rsid w:val="00F31AD5"/>
    <w:rsid w:val="00F32240"/>
    <w:rsid w:val="00F3275D"/>
    <w:rsid w:val="00F3296F"/>
    <w:rsid w:val="00F33216"/>
    <w:rsid w:val="00F3361D"/>
    <w:rsid w:val="00F3364B"/>
    <w:rsid w:val="00F337C2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C12"/>
    <w:rsid w:val="00F370DD"/>
    <w:rsid w:val="00F37415"/>
    <w:rsid w:val="00F37606"/>
    <w:rsid w:val="00F4015B"/>
    <w:rsid w:val="00F401DE"/>
    <w:rsid w:val="00F40870"/>
    <w:rsid w:val="00F408B7"/>
    <w:rsid w:val="00F415CC"/>
    <w:rsid w:val="00F41633"/>
    <w:rsid w:val="00F42183"/>
    <w:rsid w:val="00F42374"/>
    <w:rsid w:val="00F42CE0"/>
    <w:rsid w:val="00F43593"/>
    <w:rsid w:val="00F436E7"/>
    <w:rsid w:val="00F43A12"/>
    <w:rsid w:val="00F43EFA"/>
    <w:rsid w:val="00F4425D"/>
    <w:rsid w:val="00F445C9"/>
    <w:rsid w:val="00F4508F"/>
    <w:rsid w:val="00F45236"/>
    <w:rsid w:val="00F4528D"/>
    <w:rsid w:val="00F463FE"/>
    <w:rsid w:val="00F46AC3"/>
    <w:rsid w:val="00F46E4F"/>
    <w:rsid w:val="00F47371"/>
    <w:rsid w:val="00F50091"/>
    <w:rsid w:val="00F508BC"/>
    <w:rsid w:val="00F50AD9"/>
    <w:rsid w:val="00F511C0"/>
    <w:rsid w:val="00F52054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60C"/>
    <w:rsid w:val="00F5473E"/>
    <w:rsid w:val="00F54964"/>
    <w:rsid w:val="00F55008"/>
    <w:rsid w:val="00F55397"/>
    <w:rsid w:val="00F556AD"/>
    <w:rsid w:val="00F557CB"/>
    <w:rsid w:val="00F558C2"/>
    <w:rsid w:val="00F55A1F"/>
    <w:rsid w:val="00F56043"/>
    <w:rsid w:val="00F560E1"/>
    <w:rsid w:val="00F56304"/>
    <w:rsid w:val="00F56534"/>
    <w:rsid w:val="00F566A5"/>
    <w:rsid w:val="00F56B1D"/>
    <w:rsid w:val="00F57BA6"/>
    <w:rsid w:val="00F57F23"/>
    <w:rsid w:val="00F6075A"/>
    <w:rsid w:val="00F61FE3"/>
    <w:rsid w:val="00F62B39"/>
    <w:rsid w:val="00F62C10"/>
    <w:rsid w:val="00F630AC"/>
    <w:rsid w:val="00F63139"/>
    <w:rsid w:val="00F6318C"/>
    <w:rsid w:val="00F63444"/>
    <w:rsid w:val="00F6390F"/>
    <w:rsid w:val="00F63C78"/>
    <w:rsid w:val="00F63E01"/>
    <w:rsid w:val="00F640EB"/>
    <w:rsid w:val="00F649C3"/>
    <w:rsid w:val="00F65123"/>
    <w:rsid w:val="00F65656"/>
    <w:rsid w:val="00F6579B"/>
    <w:rsid w:val="00F65892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74"/>
    <w:rsid w:val="00F71785"/>
    <w:rsid w:val="00F7209A"/>
    <w:rsid w:val="00F721D9"/>
    <w:rsid w:val="00F72C59"/>
    <w:rsid w:val="00F72FD4"/>
    <w:rsid w:val="00F7349F"/>
    <w:rsid w:val="00F73A1B"/>
    <w:rsid w:val="00F749F1"/>
    <w:rsid w:val="00F74D93"/>
    <w:rsid w:val="00F75421"/>
    <w:rsid w:val="00F75EDD"/>
    <w:rsid w:val="00F7625A"/>
    <w:rsid w:val="00F76396"/>
    <w:rsid w:val="00F766A7"/>
    <w:rsid w:val="00F76B81"/>
    <w:rsid w:val="00F77D3F"/>
    <w:rsid w:val="00F817E4"/>
    <w:rsid w:val="00F818C3"/>
    <w:rsid w:val="00F81A71"/>
    <w:rsid w:val="00F8270C"/>
    <w:rsid w:val="00F8285E"/>
    <w:rsid w:val="00F833BA"/>
    <w:rsid w:val="00F83A97"/>
    <w:rsid w:val="00F83CE8"/>
    <w:rsid w:val="00F84123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23A"/>
    <w:rsid w:val="00F8753B"/>
    <w:rsid w:val="00F875E3"/>
    <w:rsid w:val="00F87C17"/>
    <w:rsid w:val="00F87C79"/>
    <w:rsid w:val="00F87D37"/>
    <w:rsid w:val="00F906FD"/>
    <w:rsid w:val="00F9136D"/>
    <w:rsid w:val="00F91501"/>
    <w:rsid w:val="00F91751"/>
    <w:rsid w:val="00F92944"/>
    <w:rsid w:val="00F92A45"/>
    <w:rsid w:val="00F92D4B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646"/>
    <w:rsid w:val="00F96942"/>
    <w:rsid w:val="00F96E2D"/>
    <w:rsid w:val="00F97060"/>
    <w:rsid w:val="00F978F9"/>
    <w:rsid w:val="00F97AC2"/>
    <w:rsid w:val="00F97BD4"/>
    <w:rsid w:val="00F97C86"/>
    <w:rsid w:val="00F97F72"/>
    <w:rsid w:val="00FA0F22"/>
    <w:rsid w:val="00FA11D6"/>
    <w:rsid w:val="00FA135E"/>
    <w:rsid w:val="00FA14C1"/>
    <w:rsid w:val="00FA1626"/>
    <w:rsid w:val="00FA229C"/>
    <w:rsid w:val="00FA3732"/>
    <w:rsid w:val="00FA38E8"/>
    <w:rsid w:val="00FA3FEF"/>
    <w:rsid w:val="00FA50D5"/>
    <w:rsid w:val="00FA5141"/>
    <w:rsid w:val="00FA5392"/>
    <w:rsid w:val="00FA593F"/>
    <w:rsid w:val="00FA5A46"/>
    <w:rsid w:val="00FA5DA2"/>
    <w:rsid w:val="00FA63EF"/>
    <w:rsid w:val="00FA6611"/>
    <w:rsid w:val="00FA6672"/>
    <w:rsid w:val="00FA6A52"/>
    <w:rsid w:val="00FA7EC1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61D1"/>
    <w:rsid w:val="00FB6267"/>
    <w:rsid w:val="00FB64BA"/>
    <w:rsid w:val="00FB64BD"/>
    <w:rsid w:val="00FB6A3F"/>
    <w:rsid w:val="00FB6D41"/>
    <w:rsid w:val="00FB706D"/>
    <w:rsid w:val="00FB71E8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606"/>
    <w:rsid w:val="00FC3C20"/>
    <w:rsid w:val="00FC3FE4"/>
    <w:rsid w:val="00FC4220"/>
    <w:rsid w:val="00FC475A"/>
    <w:rsid w:val="00FC4971"/>
    <w:rsid w:val="00FC540D"/>
    <w:rsid w:val="00FC5ECD"/>
    <w:rsid w:val="00FC6B62"/>
    <w:rsid w:val="00FC6E70"/>
    <w:rsid w:val="00FC6EE5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B02"/>
    <w:rsid w:val="00FD6FD3"/>
    <w:rsid w:val="00FD726B"/>
    <w:rsid w:val="00FD7706"/>
    <w:rsid w:val="00FD7BC2"/>
    <w:rsid w:val="00FE02AC"/>
    <w:rsid w:val="00FE041C"/>
    <w:rsid w:val="00FE09A3"/>
    <w:rsid w:val="00FE1089"/>
    <w:rsid w:val="00FE1260"/>
    <w:rsid w:val="00FE19FB"/>
    <w:rsid w:val="00FE1D4F"/>
    <w:rsid w:val="00FE21CF"/>
    <w:rsid w:val="00FE2436"/>
    <w:rsid w:val="00FE26DE"/>
    <w:rsid w:val="00FE2D8B"/>
    <w:rsid w:val="00FE2E11"/>
    <w:rsid w:val="00FE33A4"/>
    <w:rsid w:val="00FE375C"/>
    <w:rsid w:val="00FE3B25"/>
    <w:rsid w:val="00FE4C4E"/>
    <w:rsid w:val="00FE50A9"/>
    <w:rsid w:val="00FE5BA2"/>
    <w:rsid w:val="00FE6C16"/>
    <w:rsid w:val="00FE6EF4"/>
    <w:rsid w:val="00FE72EF"/>
    <w:rsid w:val="00FE74DD"/>
    <w:rsid w:val="00FE7ACF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A9"/>
    <w:rsid w:val="00FF3044"/>
    <w:rsid w:val="00FF3CB2"/>
    <w:rsid w:val="00FF41E6"/>
    <w:rsid w:val="00FF4388"/>
    <w:rsid w:val="00FF4FD2"/>
    <w:rsid w:val="00FF5512"/>
    <w:rsid w:val="00FF6743"/>
    <w:rsid w:val="00FF75E8"/>
    <w:rsid w:val="00FF7656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>
      <o:colormru v:ext="edit" colors="#963,#969696,#777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basedOn w:val="DefaultParagraphFont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basedOn w:val="DefaultParagraphFont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basedOn w:val="DefaultParagraphFont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basedOn w:val="DefaultParagraphFont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uzana.adamovic@rzs.rs.ba" TargetMode="External"/><Relationship Id="rId18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anja.stojcevic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mirjana.bandur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ljana.tesic@rzs.rs.b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biljana.glusac@rzs.rs.ba" TargetMode="Externa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vanja.vilipic@rzs.rs.ba" TargetMode="External"/><Relationship Id="rId2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lusacbi\Desktop\Plate\2015\Maj\Grafikon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KORDUN\Publikovanje\01%20Saopstenja\2014\Industrija\Indeksi%20industrijske%20proizvodnje\Maj\IndustrijskaProiz_OKTOBAR_2013_GRAFIKO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ojcevicsa.RZS\Desktop\SANJA\SPOLJNA%20TRGOVINA\za%20medije\Prezentacija,%20od%20avg2011\prezentacija%202015\maj%202015\za%20Graf%20V%20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lineChart>
        <c:grouping val="standard"/>
        <c:ser>
          <c:idx val="0"/>
          <c:order val="0"/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0">
                    <c:v>2014</c:v>
                  </c:pt>
                  <c:pt idx="8">
                    <c:v>2015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818</c:v>
                </c:pt>
                <c:pt idx="1">
                  <c:v>837</c:v>
                </c:pt>
                <c:pt idx="2">
                  <c:v>830</c:v>
                </c:pt>
                <c:pt idx="3">
                  <c:v>825</c:v>
                </c:pt>
                <c:pt idx="4">
                  <c:v>831</c:v>
                </c:pt>
                <c:pt idx="5">
                  <c:v>826</c:v>
                </c:pt>
                <c:pt idx="6">
                  <c:v>827</c:v>
                </c:pt>
                <c:pt idx="7">
                  <c:v>836</c:v>
                </c:pt>
                <c:pt idx="8">
                  <c:v>812</c:v>
                </c:pt>
                <c:pt idx="9">
                  <c:v>834</c:v>
                </c:pt>
                <c:pt idx="10">
                  <c:v>831</c:v>
                </c:pt>
                <c:pt idx="11">
                  <c:v>835</c:v>
                </c:pt>
                <c:pt idx="12">
                  <c:v>832</c:v>
                </c:pt>
              </c:numCache>
            </c:numRef>
          </c:val>
        </c:ser>
        <c:dLbls/>
        <c:marker val="1"/>
        <c:axId val="57911552"/>
        <c:axId val="57921536"/>
      </c:lineChart>
      <c:catAx>
        <c:axId val="57911552"/>
        <c:scaling>
          <c:orientation val="minMax"/>
        </c:scaling>
        <c:axPos val="b"/>
        <c:majorGridlines>
          <c:spPr>
            <a:ln w="3175"/>
          </c:spPr>
        </c:majorGridlines>
        <c:minorGridlines>
          <c:spPr>
            <a:ln w="3175"/>
          </c:spPr>
        </c:minorGridlines>
        <c:numFmt formatCode="General" sourceLinked="0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en-US"/>
          </a:p>
        </c:txPr>
        <c:crossAx val="57921536"/>
        <c:crosses val="autoZero"/>
        <c:auto val="1"/>
        <c:lblAlgn val="ctr"/>
        <c:lblOffset val="100"/>
      </c:catAx>
      <c:valAx>
        <c:axId val="57921536"/>
        <c:scaling>
          <c:orientation val="minMax"/>
          <c:max val="900"/>
          <c:min val="600"/>
        </c:scaling>
        <c:axPos val="l"/>
        <c:majorGridlines>
          <c:spPr>
            <a:ln w="3175"/>
          </c:spPr>
        </c:majorGridlines>
        <c:numFmt formatCode="0" sourceLinked="1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en-US"/>
          </a:p>
        </c:txPr>
        <c:crossAx val="57911552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lineChart>
        <c:grouping val="standard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индекси/
Seasonally adjusted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  <c:pt idx="13">
                    <c:v>VI</c:v>
                  </c:pt>
                  <c:pt idx="14">
                    <c:v>VII</c:v>
                  </c:pt>
                  <c:pt idx="15">
                    <c:v>VIII</c:v>
                  </c:pt>
                  <c:pt idx="16">
                    <c:v>IX</c:v>
                  </c:pt>
                  <c:pt idx="17">
                    <c:v>X</c:v>
                  </c:pt>
                  <c:pt idx="18">
                    <c:v>XI</c:v>
                  </c:pt>
                  <c:pt idx="19">
                    <c:v>XII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V</c:v>
                  </c:pt>
                  <c:pt idx="25">
                    <c:v>VI</c:v>
                  </c:pt>
                  <c:pt idx="26">
                    <c:v>VII</c:v>
                  </c:pt>
                  <c:pt idx="27">
                    <c:v>VIII</c:v>
                  </c:pt>
                  <c:pt idx="28">
                    <c:v>IX</c:v>
                  </c:pt>
                  <c:pt idx="29">
                    <c:v>X</c:v>
                  </c:pt>
                  <c:pt idx="30">
                    <c:v>XI</c:v>
                  </c:pt>
                  <c:pt idx="31">
                    <c:v>XII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V</c:v>
                  </c:pt>
                  <c:pt idx="37">
                    <c:v>VI</c:v>
                  </c:pt>
                  <c:pt idx="38">
                    <c:v>VII</c:v>
                  </c:pt>
                  <c:pt idx="39">
                    <c:v>VIII</c:v>
                  </c:pt>
                  <c:pt idx="40">
                    <c:v>IX</c:v>
                  </c:pt>
                  <c:pt idx="41">
                    <c:v>X</c:v>
                  </c:pt>
                  <c:pt idx="42">
                    <c:v>XI</c:v>
                  </c:pt>
                  <c:pt idx="43">
                    <c:v>XII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V</c:v>
                  </c:pt>
                </c:lvl>
                <c:lvl>
                  <c:pt idx="0">
                    <c:v>2011</c:v>
                  </c:pt>
                  <c:pt idx="8">
                    <c:v>2012</c:v>
                  </c:pt>
                  <c:pt idx="20">
                    <c:v>2013</c:v>
                  </c:pt>
                  <c:pt idx="32">
                    <c:v>2014</c:v>
                  </c:pt>
                  <c:pt idx="44">
                    <c:v>2015</c:v>
                  </c:pt>
                </c:lvl>
              </c:multiLvlStrCache>
            </c:multiLvlStrRef>
          </c:cat>
          <c:val>
            <c:numRef>
              <c:f>Sheet2!$C$3:$C$50</c:f>
              <c:numCache>
                <c:formatCode>General</c:formatCode>
                <c:ptCount val="48"/>
                <c:pt idx="0">
                  <c:v>105.53546330533879</c:v>
                </c:pt>
                <c:pt idx="1">
                  <c:v>110.50460274480656</c:v>
                </c:pt>
                <c:pt idx="2">
                  <c:v>108.01202733589975</c:v>
                </c:pt>
                <c:pt idx="3">
                  <c:v>98.997863320920231</c:v>
                </c:pt>
                <c:pt idx="4">
                  <c:v>104.44854894005506</c:v>
                </c:pt>
                <c:pt idx="5">
                  <c:v>103.43960880850533</c:v>
                </c:pt>
                <c:pt idx="6">
                  <c:v>100.27869365357071</c:v>
                </c:pt>
                <c:pt idx="7">
                  <c:v>102.55335395935465</c:v>
                </c:pt>
                <c:pt idx="8">
                  <c:v>97.500069282378959</c:v>
                </c:pt>
                <c:pt idx="9">
                  <c:v>101.31903799096381</c:v>
                </c:pt>
                <c:pt idx="10">
                  <c:v>101.72734886436015</c:v>
                </c:pt>
                <c:pt idx="11">
                  <c:v>99.494202065454203</c:v>
                </c:pt>
                <c:pt idx="12">
                  <c:v>99.676209937255109</c:v>
                </c:pt>
                <c:pt idx="13">
                  <c:v>93.402060791865424</c:v>
                </c:pt>
                <c:pt idx="14">
                  <c:v>99.883520758146432</c:v>
                </c:pt>
                <c:pt idx="15">
                  <c:v>105.80582739565904</c:v>
                </c:pt>
                <c:pt idx="16">
                  <c:v>100.49188323601471</c:v>
                </c:pt>
                <c:pt idx="17">
                  <c:v>98.996994374015244</c:v>
                </c:pt>
                <c:pt idx="18">
                  <c:v>102.0320697135701</c:v>
                </c:pt>
                <c:pt idx="19">
                  <c:v>101.27769918921658</c:v>
                </c:pt>
                <c:pt idx="20">
                  <c:v>100.4943136751083</c:v>
                </c:pt>
                <c:pt idx="21">
                  <c:v>100.79777604845538</c:v>
                </c:pt>
                <c:pt idx="22">
                  <c:v>109.47883260539825</c:v>
                </c:pt>
                <c:pt idx="23">
                  <c:v>103.13330284599562</c:v>
                </c:pt>
                <c:pt idx="24">
                  <c:v>105.01475748153248</c:v>
                </c:pt>
                <c:pt idx="25">
                  <c:v>110.12803113705903</c:v>
                </c:pt>
                <c:pt idx="26">
                  <c:v>107.19004678235331</c:v>
                </c:pt>
                <c:pt idx="27">
                  <c:v>100.24316964728199</c:v>
                </c:pt>
                <c:pt idx="28">
                  <c:v>101.6693604124014</c:v>
                </c:pt>
                <c:pt idx="29">
                  <c:v>104.65840546279297</c:v>
                </c:pt>
                <c:pt idx="30">
                  <c:v>105.69523038732468</c:v>
                </c:pt>
                <c:pt idx="31">
                  <c:v>105.40399114875335</c:v>
                </c:pt>
                <c:pt idx="32">
                  <c:v>105.49930531988778</c:v>
                </c:pt>
                <c:pt idx="33">
                  <c:v>103.28869868367612</c:v>
                </c:pt>
                <c:pt idx="34">
                  <c:v>103.59954152599062</c:v>
                </c:pt>
                <c:pt idx="35">
                  <c:v>103.30461802362041</c:v>
                </c:pt>
                <c:pt idx="36">
                  <c:v>104.1319401668131</c:v>
                </c:pt>
                <c:pt idx="37">
                  <c:v>105.56744253467011</c:v>
                </c:pt>
                <c:pt idx="38">
                  <c:v>100.60983868265765</c:v>
                </c:pt>
                <c:pt idx="39">
                  <c:v>108.44272393884172</c:v>
                </c:pt>
                <c:pt idx="40">
                  <c:v>107.57992258007009</c:v>
                </c:pt>
                <c:pt idx="41">
                  <c:v>106.74991953121317</c:v>
                </c:pt>
                <c:pt idx="42">
                  <c:v>104.84300733501803</c:v>
                </c:pt>
                <c:pt idx="43">
                  <c:v>106.24656583298858</c:v>
                </c:pt>
                <c:pt idx="44">
                  <c:v>111.44618648439457</c:v>
                </c:pt>
                <c:pt idx="45">
                  <c:v>107.50346851455289</c:v>
                </c:pt>
                <c:pt idx="46">
                  <c:v>106.86739688607445</c:v>
                </c:pt>
                <c:pt idx="47">
                  <c:v>111.23038831802091</c:v>
                </c:pt>
              </c:numCache>
            </c:numRef>
          </c:val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индекси/
Trend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  <c:pt idx="13">
                    <c:v>VI</c:v>
                  </c:pt>
                  <c:pt idx="14">
                    <c:v>VII</c:v>
                  </c:pt>
                  <c:pt idx="15">
                    <c:v>VIII</c:v>
                  </c:pt>
                  <c:pt idx="16">
                    <c:v>IX</c:v>
                  </c:pt>
                  <c:pt idx="17">
                    <c:v>X</c:v>
                  </c:pt>
                  <c:pt idx="18">
                    <c:v>XI</c:v>
                  </c:pt>
                  <c:pt idx="19">
                    <c:v>XII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V</c:v>
                  </c:pt>
                  <c:pt idx="25">
                    <c:v>VI</c:v>
                  </c:pt>
                  <c:pt idx="26">
                    <c:v>VII</c:v>
                  </c:pt>
                  <c:pt idx="27">
                    <c:v>VIII</c:v>
                  </c:pt>
                  <c:pt idx="28">
                    <c:v>IX</c:v>
                  </c:pt>
                  <c:pt idx="29">
                    <c:v>X</c:v>
                  </c:pt>
                  <c:pt idx="30">
                    <c:v>XI</c:v>
                  </c:pt>
                  <c:pt idx="31">
                    <c:v>XII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V</c:v>
                  </c:pt>
                  <c:pt idx="37">
                    <c:v>VI</c:v>
                  </c:pt>
                  <c:pt idx="38">
                    <c:v>VII</c:v>
                  </c:pt>
                  <c:pt idx="39">
                    <c:v>VIII</c:v>
                  </c:pt>
                  <c:pt idx="40">
                    <c:v>IX</c:v>
                  </c:pt>
                  <c:pt idx="41">
                    <c:v>X</c:v>
                  </c:pt>
                  <c:pt idx="42">
                    <c:v>XI</c:v>
                  </c:pt>
                  <c:pt idx="43">
                    <c:v>XII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V</c:v>
                  </c:pt>
                </c:lvl>
                <c:lvl>
                  <c:pt idx="0">
                    <c:v>2011</c:v>
                  </c:pt>
                  <c:pt idx="8">
                    <c:v>2012</c:v>
                  </c:pt>
                  <c:pt idx="20">
                    <c:v>2013</c:v>
                  </c:pt>
                  <c:pt idx="32">
                    <c:v>2014</c:v>
                  </c:pt>
                  <c:pt idx="44">
                    <c:v>2015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General</c:formatCode>
                <c:ptCount val="49"/>
                <c:pt idx="0">
                  <c:v>102.69821531296272</c:v>
                </c:pt>
                <c:pt idx="1">
                  <c:v>102.93294161650169</c:v>
                </c:pt>
                <c:pt idx="2">
                  <c:v>103.05021263386928</c:v>
                </c:pt>
                <c:pt idx="3">
                  <c:v>102.91297275320485</c:v>
                </c:pt>
                <c:pt idx="4">
                  <c:v>102.62671580804182</c:v>
                </c:pt>
                <c:pt idx="5">
                  <c:v>102.40855884359105</c:v>
                </c:pt>
                <c:pt idx="6">
                  <c:v>102.15430022181249</c:v>
                </c:pt>
                <c:pt idx="7">
                  <c:v>101.85764561272028</c:v>
                </c:pt>
                <c:pt idx="8">
                  <c:v>101.5874237764271</c:v>
                </c:pt>
                <c:pt idx="9">
                  <c:v>101.33391766056353</c:v>
                </c:pt>
                <c:pt idx="10">
                  <c:v>101.17683368680011</c:v>
                </c:pt>
                <c:pt idx="11">
                  <c:v>101.04300678668218</c:v>
                </c:pt>
                <c:pt idx="12">
                  <c:v>100.89697434067921</c:v>
                </c:pt>
                <c:pt idx="13">
                  <c:v>100.78272442078681</c:v>
                </c:pt>
                <c:pt idx="14">
                  <c:v>100.76249882255006</c:v>
                </c:pt>
                <c:pt idx="15">
                  <c:v>100.97267133760153</c:v>
                </c:pt>
                <c:pt idx="16">
                  <c:v>101.24203706278755</c:v>
                </c:pt>
                <c:pt idx="17">
                  <c:v>101.38661609410612</c:v>
                </c:pt>
                <c:pt idx="18">
                  <c:v>101.55549427997539</c:v>
                </c:pt>
                <c:pt idx="19">
                  <c:v>101.81292116517832</c:v>
                </c:pt>
                <c:pt idx="20">
                  <c:v>102.09058919460131</c:v>
                </c:pt>
                <c:pt idx="21">
                  <c:v>102.39069191826806</c:v>
                </c:pt>
                <c:pt idx="22">
                  <c:v>102.79136653461404</c:v>
                </c:pt>
                <c:pt idx="23">
                  <c:v>103.2166376840354</c:v>
                </c:pt>
                <c:pt idx="24">
                  <c:v>103.50442574825725</c:v>
                </c:pt>
                <c:pt idx="25">
                  <c:v>103.76167227946668</c:v>
                </c:pt>
                <c:pt idx="26">
                  <c:v>103.98563508228712</c:v>
                </c:pt>
                <c:pt idx="27">
                  <c:v>104.01039987143791</c:v>
                </c:pt>
                <c:pt idx="28">
                  <c:v>103.94533726720286</c:v>
                </c:pt>
                <c:pt idx="29">
                  <c:v>103.99475970968606</c:v>
                </c:pt>
                <c:pt idx="30">
                  <c:v>104.14523139814395</c:v>
                </c:pt>
                <c:pt idx="31">
                  <c:v>104.28690874319048</c:v>
                </c:pt>
                <c:pt idx="32">
                  <c:v>104.39319678352706</c:v>
                </c:pt>
                <c:pt idx="33">
                  <c:v>104.46484817316501</c:v>
                </c:pt>
                <c:pt idx="34">
                  <c:v>104.52356768674662</c:v>
                </c:pt>
                <c:pt idx="35">
                  <c:v>104.62568557595169</c:v>
                </c:pt>
                <c:pt idx="36">
                  <c:v>104.78365094147753</c:v>
                </c:pt>
                <c:pt idx="37">
                  <c:v>105.01138690912236</c:v>
                </c:pt>
                <c:pt idx="38">
                  <c:v>105.26522903088468</c:v>
                </c:pt>
                <c:pt idx="39">
                  <c:v>105.57282447456426</c:v>
                </c:pt>
                <c:pt idx="40">
                  <c:v>106.00859417796428</c:v>
                </c:pt>
                <c:pt idx="41">
                  <c:v>106.43098195248371</c:v>
                </c:pt>
                <c:pt idx="42">
                  <c:v>106.80144838301526</c:v>
                </c:pt>
                <c:pt idx="43">
                  <c:v>107.2044732490654</c:v>
                </c:pt>
                <c:pt idx="44">
                  <c:v>107.70469626786426</c:v>
                </c:pt>
                <c:pt idx="45">
                  <c:v>108.25545504577131</c:v>
                </c:pt>
                <c:pt idx="46">
                  <c:v>108.74634997730597</c:v>
                </c:pt>
                <c:pt idx="47">
                  <c:v>109.28326429331648</c:v>
                </c:pt>
                <c:pt idx="48">
                  <c:v>109.9141009902129</c:v>
                </c:pt>
              </c:numCache>
            </c:numRef>
          </c:val>
        </c:ser>
        <c:dLbls/>
        <c:marker val="1"/>
        <c:axId val="57975936"/>
        <c:axId val="57977472"/>
      </c:lineChart>
      <c:catAx>
        <c:axId val="57975936"/>
        <c:scaling>
          <c:orientation val="minMax"/>
        </c:scaling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700">
                <a:latin typeface="Arial Narrow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57977472"/>
        <c:crosses val="autoZero"/>
        <c:auto val="1"/>
        <c:lblAlgn val="ctr"/>
        <c:lblOffset val="100"/>
      </c:catAx>
      <c:valAx>
        <c:axId val="57977472"/>
        <c:scaling>
          <c:orientation val="minMax"/>
          <c:max val="115"/>
          <c:min val="80"/>
        </c:scaling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1"/>
        <c:tickLblPos val="nextTo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700">
                <a:latin typeface="Arial Narrow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57975936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txPr>
        <a:bodyPr/>
        <a:lstStyle/>
        <a:p>
          <a:pPr>
            <a:defRPr sz="700">
              <a:latin typeface="Arial Narrow" pitchFamily="34" charset="0"/>
              <a:ea typeface="Tahoma" pitchFamily="34" charset="0"/>
              <a:cs typeface="Tahoma" pitchFamily="34" charset="0"/>
            </a:defRPr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0.11501509002675174"/>
          <c:y val="5.1400554097404488E-2"/>
          <c:w val="0.67503223824944003"/>
          <c:h val="0.8326195683872849"/>
        </c:manualLayout>
      </c:layout>
      <c:lineChart>
        <c:grouping val="standard"/>
        <c:ser>
          <c:idx val="0"/>
          <c:order val="0"/>
          <c:tx>
            <c:strRef>
              <c:f>zaMaj2015!$A$2</c:f>
              <c:strCache>
                <c:ptCount val="1"/>
                <c:pt idx="0">
                  <c:v>увоз                   </c:v>
                </c:pt>
              </c:strCache>
            </c:strRef>
          </c:tx>
          <c:marker>
            <c:symbol val="none"/>
          </c:marker>
          <c:cat>
            <c:strRef>
              <c:f>zaMaj2015!$B$1:$N$1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zaMaj2015!$B$2:$N$2</c:f>
              <c:numCache>
                <c:formatCode>General</c:formatCode>
                <c:ptCount val="13"/>
                <c:pt idx="0">
                  <c:v>430360</c:v>
                </c:pt>
                <c:pt idx="1">
                  <c:v>414297</c:v>
                </c:pt>
                <c:pt idx="2">
                  <c:v>412801</c:v>
                </c:pt>
                <c:pt idx="3">
                  <c:v>444841</c:v>
                </c:pt>
                <c:pt idx="4">
                  <c:v>421218</c:v>
                </c:pt>
                <c:pt idx="5">
                  <c:v>508654</c:v>
                </c:pt>
                <c:pt idx="6">
                  <c:v>432236</c:v>
                </c:pt>
                <c:pt idx="7">
                  <c:v>434262</c:v>
                </c:pt>
                <c:pt idx="8">
                  <c:v>223470</c:v>
                </c:pt>
                <c:pt idx="9">
                  <c:v>345458</c:v>
                </c:pt>
                <c:pt idx="10">
                  <c:v>403113</c:v>
                </c:pt>
                <c:pt idx="11">
                  <c:v>354819</c:v>
                </c:pt>
                <c:pt idx="12">
                  <c:v>392241</c:v>
                </c:pt>
              </c:numCache>
            </c:numRef>
          </c:val>
        </c:ser>
        <c:ser>
          <c:idx val="1"/>
          <c:order val="1"/>
          <c:tx>
            <c:strRef>
              <c:f>zaMaj2015!$A$3</c:f>
              <c:strCache>
                <c:ptCount val="1"/>
                <c:pt idx="0">
                  <c:v>извоз</c:v>
                </c:pt>
              </c:strCache>
            </c:strRef>
          </c:tx>
          <c:marker>
            <c:symbol val="none"/>
          </c:marker>
          <c:cat>
            <c:strRef>
              <c:f>zaMaj2015!$B$1:$N$1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zaMaj2015!$B$3:$N$3</c:f>
              <c:numCache>
                <c:formatCode>General</c:formatCode>
                <c:ptCount val="13"/>
                <c:pt idx="0">
                  <c:v>202886</c:v>
                </c:pt>
                <c:pt idx="1">
                  <c:v>241773</c:v>
                </c:pt>
                <c:pt idx="2">
                  <c:v>258199</c:v>
                </c:pt>
                <c:pt idx="3">
                  <c:v>196460</c:v>
                </c:pt>
                <c:pt idx="4">
                  <c:v>249428</c:v>
                </c:pt>
                <c:pt idx="5">
                  <c:v>254890</c:v>
                </c:pt>
                <c:pt idx="6" formatCode="0">
                  <c:v>229750</c:v>
                </c:pt>
                <c:pt idx="7" formatCode="0">
                  <c:v>206445</c:v>
                </c:pt>
                <c:pt idx="8" formatCode="0">
                  <c:v>169568</c:v>
                </c:pt>
                <c:pt idx="9" formatCode="0">
                  <c:v>201039</c:v>
                </c:pt>
                <c:pt idx="10" formatCode="0">
                  <c:v>212672</c:v>
                </c:pt>
                <c:pt idx="11" formatCode="0">
                  <c:v>208107</c:v>
                </c:pt>
                <c:pt idx="12" formatCode="0">
                  <c:v>207040</c:v>
                </c:pt>
              </c:numCache>
            </c:numRef>
          </c:val>
        </c:ser>
        <c:dLbls/>
        <c:marker val="1"/>
        <c:axId val="58134912"/>
        <c:axId val="58136448"/>
      </c:lineChart>
      <c:catAx>
        <c:axId val="58134912"/>
        <c:scaling>
          <c:orientation val="minMax"/>
        </c:scaling>
        <c:axPos val="b"/>
        <c:minorGridlines>
          <c:spPr>
            <a:ln w="3175"/>
          </c:spPr>
        </c:minorGridlines>
        <c:numFmt formatCode="General" sourceLinked="0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en-US"/>
          </a:p>
        </c:txPr>
        <c:crossAx val="58136448"/>
        <c:crosses val="autoZero"/>
        <c:auto val="1"/>
        <c:lblAlgn val="ctr"/>
        <c:lblOffset val="100"/>
      </c:catAx>
      <c:valAx>
        <c:axId val="58136448"/>
        <c:scaling>
          <c:orientation val="minMax"/>
        </c:scaling>
        <c:axPos val="l"/>
        <c:majorGridlines>
          <c:spPr>
            <a:ln w="3175"/>
          </c:spPr>
        </c:majorGridlines>
        <c:numFmt formatCode="#,##0" sourceLinked="0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en-US"/>
          </a:p>
        </c:txPr>
        <c:crossAx val="581349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345917376765766"/>
          <c:y val="0.34220861281228737"/>
          <c:w val="0.16230180131593139"/>
          <c:h val="0.1901782832701468"/>
        </c:manualLayout>
      </c:layout>
      <c:txPr>
        <a:bodyPr/>
        <a:lstStyle/>
        <a:p>
          <a:pPr>
            <a:defRPr sz="800">
              <a:latin typeface="Arial Narrow" pitchFamily="34" charset="0"/>
            </a:defRPr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0DFC8-6BAA-4F57-AFC0-8ABBCBEF8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5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11823</CharactersWithSpaces>
  <SharedDoc>false</SharedDoc>
  <HLinks>
    <vt:vector size="42" baseType="variant">
      <vt:variant>
        <vt:i4>2621495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Files/Content.Outlook/HVIF4827/stat@rzs.rs.ba</vt:lpwstr>
      </vt:variant>
      <vt:variant>
        <vt:lpwstr/>
      </vt:variant>
      <vt:variant>
        <vt:i4>7471187</vt:i4>
      </vt:variant>
      <vt:variant>
        <vt:i4>21</vt:i4>
      </vt:variant>
      <vt:variant>
        <vt:i4>0</vt:i4>
      </vt:variant>
      <vt:variant>
        <vt:i4>5</vt:i4>
      </vt:variant>
      <vt:variant>
        <vt:lpwstr>mailto:miroslav.ilic@rzs.rs.ba</vt:lpwstr>
      </vt:variant>
      <vt:variant>
        <vt:lpwstr/>
      </vt:variant>
      <vt:variant>
        <vt:i4>7733327</vt:i4>
      </vt:variant>
      <vt:variant>
        <vt:i4>18</vt:i4>
      </vt:variant>
      <vt:variant>
        <vt:i4>0</vt:i4>
      </vt:variant>
      <vt:variant>
        <vt:i4>5</vt:i4>
      </vt:variant>
      <vt:variant>
        <vt:lpwstr>mailto:sanela.vasiljevic@rzs.rs.ba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Files/Content.Outlook/HVIF4827/sanja.stojcevic@rzs.rs.ba</vt:lpwstr>
      </vt:variant>
      <vt:variant>
        <vt:lpwstr/>
      </vt:variant>
      <vt:variant>
        <vt:i4>65571</vt:i4>
      </vt:variant>
      <vt:variant>
        <vt:i4>12</vt:i4>
      </vt:variant>
      <vt:variant>
        <vt:i4>0</vt:i4>
      </vt:variant>
      <vt:variant>
        <vt:i4>5</vt:i4>
      </vt:variant>
      <vt:variant>
        <vt:lpwstr>mailto:mirjana.bandur@rzs.rs.ba</vt:lpwstr>
      </vt:variant>
      <vt:variant>
        <vt:lpwstr/>
      </vt:variant>
      <vt:variant>
        <vt:i4>5374070</vt:i4>
      </vt:variant>
      <vt:variant>
        <vt:i4>9</vt:i4>
      </vt:variant>
      <vt:variant>
        <vt:i4>0</vt:i4>
      </vt:variant>
      <vt:variant>
        <vt:i4>5</vt:i4>
      </vt:variant>
      <vt:variant>
        <vt:lpwstr>mailto:jasminka.milic@rzs.rs.ba</vt:lpwstr>
      </vt:variant>
      <vt:variant>
        <vt:lpwstr/>
      </vt:variant>
      <vt:variant>
        <vt:i4>2621469</vt:i4>
      </vt:variant>
      <vt:variant>
        <vt:i4>6</vt:i4>
      </vt:variant>
      <vt:variant>
        <vt:i4>0</vt:i4>
      </vt:variant>
      <vt:variant>
        <vt:i4>5</vt:i4>
      </vt:variant>
      <vt:variant>
        <vt:lpwstr>mailto:danica.babic@rzs.rs.ba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creator>a</dc:creator>
  <cp:lastModifiedBy>ignjicog</cp:lastModifiedBy>
  <cp:revision>368</cp:revision>
  <cp:lastPrinted>2014-07-21T12:04:00Z</cp:lastPrinted>
  <dcterms:created xsi:type="dcterms:W3CDTF">2014-03-14T12:01:00Z</dcterms:created>
  <dcterms:modified xsi:type="dcterms:W3CDTF">2015-06-22T06:04:00Z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