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C03D42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C03D42">
              <w:rPr>
                <w:rFonts w:ascii="Arial Narrow" w:hAnsi="Arial Narrow" w:cs="Tahoma"/>
                <w:color w:val="1F497D" w:themeColor="text2"/>
                <w:sz w:val="18"/>
              </w:rPr>
              <w:t>4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C03D4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деце</w:t>
            </w:r>
            <w:r w:rsidR="004C3AAF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мбар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377E3D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1</w:t>
            </w:r>
            <w:r w:rsidR="00C03D4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2</w:t>
            </w:r>
            <w:r w:rsidR="00A975F3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1D2CF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C03D42" w:rsidP="00377E3D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децембар</w:t>
            </w:r>
            <w:r w:rsidR="007E158B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2631B3" w:rsidRDefault="002631B3" w:rsidP="00D35CD4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</w:p>
    <w:p w:rsidR="000F689B" w:rsidRPr="00432A2B" w:rsidRDefault="000F689B" w:rsidP="00D35CD4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F20EC">
        <w:rPr>
          <w:rFonts w:ascii="Arial Narrow" w:hAnsi="Arial Narrow" w:cs="Tahoma"/>
          <w:b/>
          <w:sz w:val="30"/>
          <w:szCs w:val="30"/>
          <w:lang w:val="sr-Cyrl-BA"/>
        </w:rPr>
        <w:t xml:space="preserve">У 2014. јавни издаци за формално образовање износили </w:t>
      </w:r>
      <w:r w:rsidRPr="004F20EC">
        <w:rPr>
          <w:rFonts w:ascii="Arial Narrow" w:hAnsi="Arial Narrow"/>
          <w:b/>
          <w:sz w:val="30"/>
          <w:szCs w:val="30"/>
        </w:rPr>
        <w:t>424 996 681</w:t>
      </w:r>
      <w:r w:rsidR="00432A2B">
        <w:rPr>
          <w:rFonts w:ascii="Arial Narrow" w:hAnsi="Arial Narrow"/>
          <w:b/>
          <w:sz w:val="30"/>
          <w:szCs w:val="30"/>
          <w:lang w:val="sr-Cyrl-BA"/>
        </w:rPr>
        <w:t xml:space="preserve"> КМ</w:t>
      </w:r>
    </w:p>
    <w:p w:rsidR="000F689B" w:rsidRPr="004F20EC" w:rsidRDefault="000F689B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0F689B" w:rsidRPr="004F20EC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  <w:r w:rsidRPr="004F20EC">
        <w:rPr>
          <w:rFonts w:ascii="Arial Narrow" w:hAnsi="Arial Narrow"/>
          <w:sz w:val="22"/>
          <w:szCs w:val="24"/>
          <w:lang w:val="sr-Cyrl-BA"/>
        </w:rPr>
        <w:t>У 2014</w:t>
      </w:r>
      <w:r w:rsidR="004A0C2C">
        <w:rPr>
          <w:rFonts w:ascii="Arial Narrow" w:hAnsi="Arial Narrow"/>
          <w:sz w:val="22"/>
          <w:szCs w:val="24"/>
          <w:lang w:val="sr-Latn-BA"/>
        </w:rPr>
        <w:t>.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 </w:t>
      </w:r>
      <w:r w:rsidR="002468A4">
        <w:rPr>
          <w:rFonts w:ascii="Arial Narrow" w:hAnsi="Arial Narrow"/>
          <w:sz w:val="22"/>
          <w:szCs w:val="24"/>
          <w:lang w:val="sr-Cyrl-RS"/>
        </w:rPr>
        <w:t xml:space="preserve">години </w:t>
      </w:r>
      <w:r w:rsidRPr="004F20EC">
        <w:rPr>
          <w:rFonts w:ascii="Arial Narrow" w:hAnsi="Arial Narrow"/>
          <w:sz w:val="22"/>
          <w:szCs w:val="24"/>
          <w:lang w:val="sr-Cyrl-BA"/>
        </w:rPr>
        <w:t>ј</w:t>
      </w:r>
      <w:proofErr w:type="spellStart"/>
      <w:r w:rsidRPr="004F20EC">
        <w:rPr>
          <w:rFonts w:ascii="Arial Narrow" w:hAnsi="Arial Narrow"/>
          <w:sz w:val="22"/>
          <w:szCs w:val="24"/>
        </w:rPr>
        <w:t>авни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4F20EC">
        <w:rPr>
          <w:rFonts w:ascii="Arial Narrow" w:hAnsi="Arial Narrow"/>
          <w:sz w:val="22"/>
          <w:szCs w:val="24"/>
        </w:rPr>
        <w:t>издаци</w:t>
      </w:r>
      <w:proofErr w:type="spellEnd"/>
      <w:r w:rsidRPr="004F20EC">
        <w:rPr>
          <w:rFonts w:ascii="Arial Narrow" w:hAnsi="Arial Narrow"/>
          <w:sz w:val="22"/>
          <w:szCs w:val="24"/>
          <w:lang w:val="sr-Cyrl-BA"/>
        </w:rPr>
        <w:t xml:space="preserve"> (издаци буџета </w:t>
      </w:r>
      <w:proofErr w:type="spellStart"/>
      <w:r w:rsidRPr="004F20EC">
        <w:rPr>
          <w:rFonts w:ascii="Arial Narrow" w:hAnsi="Arial Narrow"/>
          <w:sz w:val="22"/>
          <w:szCs w:val="24"/>
          <w:lang w:val="sr-Cyrl-BA"/>
        </w:rPr>
        <w:t>Репулике</w:t>
      </w:r>
      <w:proofErr w:type="spellEnd"/>
      <w:r w:rsidRPr="004F20EC">
        <w:rPr>
          <w:rFonts w:ascii="Arial Narrow" w:hAnsi="Arial Narrow"/>
          <w:sz w:val="22"/>
          <w:szCs w:val="24"/>
          <w:lang w:val="sr-Cyrl-BA"/>
        </w:rPr>
        <w:t xml:space="preserve"> Српске и јединица локалне самоуправе) </w:t>
      </w:r>
      <w:proofErr w:type="spellStart"/>
      <w:r w:rsidRPr="004F20EC">
        <w:rPr>
          <w:rFonts w:ascii="Arial Narrow" w:hAnsi="Arial Narrow"/>
          <w:sz w:val="22"/>
          <w:szCs w:val="24"/>
        </w:rPr>
        <w:t>за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4F20EC">
        <w:rPr>
          <w:rFonts w:ascii="Arial Narrow" w:hAnsi="Arial Narrow"/>
          <w:sz w:val="22"/>
          <w:szCs w:val="24"/>
        </w:rPr>
        <w:t>формално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4F20EC">
        <w:rPr>
          <w:rFonts w:ascii="Arial Narrow" w:hAnsi="Arial Narrow"/>
          <w:sz w:val="22"/>
          <w:szCs w:val="24"/>
        </w:rPr>
        <w:t>образовање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r w:rsidRPr="004F20EC">
        <w:rPr>
          <w:rFonts w:ascii="Arial Narrow" w:hAnsi="Arial Narrow"/>
          <w:sz w:val="22"/>
          <w:szCs w:val="24"/>
          <w:lang w:val="sr-Cyrl-BA"/>
        </w:rPr>
        <w:t>износили су</w:t>
      </w:r>
      <w:r w:rsidRPr="004F20EC">
        <w:rPr>
          <w:rFonts w:ascii="Arial Narrow" w:hAnsi="Arial Narrow"/>
          <w:sz w:val="22"/>
          <w:szCs w:val="24"/>
        </w:rPr>
        <w:t xml:space="preserve"> 424 996 681 </w:t>
      </w:r>
      <w:r w:rsidRPr="004F20EC">
        <w:rPr>
          <w:rFonts w:ascii="Arial Narrow" w:hAnsi="Arial Narrow"/>
          <w:sz w:val="22"/>
          <w:szCs w:val="24"/>
          <w:lang w:val="sr-Cyrl-BA"/>
        </w:rPr>
        <w:t>КМ или 4,</w:t>
      </w:r>
      <w:r w:rsidRPr="004F20EC">
        <w:rPr>
          <w:rFonts w:ascii="Arial Narrow" w:hAnsi="Arial Narrow"/>
          <w:sz w:val="22"/>
          <w:szCs w:val="24"/>
        </w:rPr>
        <w:t>8</w:t>
      </w:r>
      <w:r w:rsidRPr="004F20EC">
        <w:rPr>
          <w:rFonts w:ascii="Arial Narrow" w:hAnsi="Arial Narrow"/>
          <w:sz w:val="22"/>
          <w:szCs w:val="24"/>
          <w:lang w:val="sr-Cyrl-BA"/>
        </w:rPr>
        <w:t>% од БДП.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 xml:space="preserve"> Издаци за формално образовање у бруто домаћем производу већи су за 0,</w:t>
      </w:r>
      <w:r w:rsidRPr="004F20EC">
        <w:rPr>
          <w:rFonts w:ascii="Arial Narrow" w:hAnsi="Arial Narrow"/>
          <w:spacing w:val="-2"/>
          <w:sz w:val="22"/>
          <w:szCs w:val="24"/>
        </w:rPr>
        <w:t>3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% у односу на 2013.</w:t>
      </w:r>
      <w:r w:rsidR="002468A4">
        <w:rPr>
          <w:rFonts w:ascii="Arial Narrow" w:hAnsi="Arial Narrow"/>
          <w:spacing w:val="-2"/>
          <w:sz w:val="22"/>
          <w:szCs w:val="24"/>
        </w:rPr>
        <w:t xml:space="preserve"> 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годину.</w:t>
      </w:r>
    </w:p>
    <w:p w:rsidR="000F689B" w:rsidRPr="004F20EC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0F689B" w:rsidRPr="004F20EC" w:rsidRDefault="000F689B" w:rsidP="000F689B">
      <w:pPr>
        <w:jc w:val="both"/>
        <w:rPr>
          <w:rFonts w:ascii="Arial Narrow" w:hAnsi="Arial Narrow"/>
          <w:sz w:val="22"/>
          <w:szCs w:val="24"/>
        </w:rPr>
      </w:pPr>
      <w:r w:rsidRPr="004F20EC">
        <w:rPr>
          <w:rFonts w:ascii="Arial Narrow" w:hAnsi="Arial Narrow"/>
          <w:sz w:val="22"/>
          <w:szCs w:val="24"/>
          <w:lang w:val="sr-Cyrl-BA"/>
        </w:rPr>
        <w:t>О</w:t>
      </w:r>
      <w:r w:rsidRPr="004F20EC">
        <w:rPr>
          <w:rFonts w:ascii="Arial Narrow" w:hAnsi="Arial Narrow"/>
          <w:sz w:val="22"/>
          <w:szCs w:val="24"/>
        </w:rPr>
        <w:t xml:space="preserve">д </w:t>
      </w:r>
      <w:proofErr w:type="spellStart"/>
      <w:r w:rsidRPr="004F20EC">
        <w:rPr>
          <w:rFonts w:ascii="Arial Narrow" w:hAnsi="Arial Narrow"/>
          <w:sz w:val="22"/>
          <w:szCs w:val="24"/>
        </w:rPr>
        <w:t>укупног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4F20EC">
        <w:rPr>
          <w:rFonts w:ascii="Arial Narrow" w:hAnsi="Arial Narrow"/>
          <w:sz w:val="22"/>
          <w:szCs w:val="24"/>
        </w:rPr>
        <w:t>износа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4F20EC">
        <w:rPr>
          <w:rFonts w:ascii="Arial Narrow" w:hAnsi="Arial Narrow"/>
          <w:sz w:val="22"/>
          <w:szCs w:val="24"/>
        </w:rPr>
        <w:t>јавних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издатака у 2014. години 95,6% алоцирано је </w:t>
      </w:r>
      <w:proofErr w:type="spellStart"/>
      <w:r w:rsidRPr="004F20EC">
        <w:rPr>
          <w:rFonts w:ascii="Arial Narrow" w:hAnsi="Arial Narrow"/>
          <w:sz w:val="22"/>
          <w:szCs w:val="24"/>
        </w:rPr>
        <w:t>директно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proofErr w:type="spellStart"/>
      <w:r w:rsidRPr="004F20EC">
        <w:rPr>
          <w:rFonts w:ascii="Arial Narrow" w:hAnsi="Arial Narrow"/>
          <w:sz w:val="22"/>
          <w:szCs w:val="24"/>
        </w:rPr>
        <w:t>образовним</w:t>
      </w:r>
      <w:proofErr w:type="spellEnd"/>
      <w:r w:rsidRPr="004F20EC">
        <w:rPr>
          <w:rFonts w:ascii="Arial Narrow" w:hAnsi="Arial Narrow"/>
          <w:sz w:val="22"/>
          <w:szCs w:val="24"/>
        </w:rPr>
        <w:t xml:space="preserve"> </w:t>
      </w:r>
      <w:r w:rsidRPr="004F20EC">
        <w:rPr>
          <w:rFonts w:ascii="Arial Narrow" w:hAnsi="Arial Narrow"/>
          <w:sz w:val="22"/>
          <w:szCs w:val="24"/>
          <w:lang w:val="sr-Cyrl-BA"/>
        </w:rPr>
        <w:t>наставним институцијама и ненаставним образовним институцијама</w:t>
      </w:r>
      <w:r w:rsidRPr="004F20EC">
        <w:rPr>
          <w:rFonts w:ascii="Arial Narrow" w:hAnsi="Arial Narrow"/>
          <w:sz w:val="22"/>
          <w:szCs w:val="24"/>
        </w:rPr>
        <w:t>.</w:t>
      </w:r>
    </w:p>
    <w:p w:rsidR="000F689B" w:rsidRPr="004F20EC" w:rsidRDefault="000F689B" w:rsidP="000F689B">
      <w:pPr>
        <w:jc w:val="both"/>
        <w:rPr>
          <w:rFonts w:ascii="Arial Narrow" w:hAnsi="Arial Narrow"/>
          <w:sz w:val="22"/>
          <w:szCs w:val="24"/>
        </w:rPr>
      </w:pPr>
    </w:p>
    <w:p w:rsidR="000F689B" w:rsidRPr="004F20EC" w:rsidRDefault="000F689B" w:rsidP="000F689B">
      <w:pPr>
        <w:jc w:val="both"/>
        <w:rPr>
          <w:rFonts w:ascii="Arial Narrow" w:hAnsi="Arial Narrow"/>
          <w:sz w:val="22"/>
          <w:szCs w:val="24"/>
          <w:lang w:val="sr-Cyrl-BA"/>
        </w:rPr>
      </w:pPr>
      <w:r w:rsidRPr="004F20EC">
        <w:rPr>
          <w:rFonts w:ascii="Arial Narrow" w:hAnsi="Arial Narrow"/>
          <w:sz w:val="22"/>
          <w:szCs w:val="24"/>
          <w:lang w:val="sr-Cyrl-BA"/>
        </w:rPr>
        <w:t xml:space="preserve">Такође, од укупног износа јавних издатака 4,4% плаћено је за стипендије и награде ђацима и студентима/домаћинствима и субвенционисање </w:t>
      </w:r>
      <w:proofErr w:type="spellStart"/>
      <w:r w:rsidRPr="004F20EC">
        <w:rPr>
          <w:rFonts w:ascii="Arial Narrow" w:hAnsi="Arial Narrow"/>
          <w:sz w:val="22"/>
          <w:szCs w:val="24"/>
          <w:lang w:val="sr-Cyrl-BA"/>
        </w:rPr>
        <w:t>превоза</w:t>
      </w:r>
      <w:proofErr w:type="spellEnd"/>
      <w:r w:rsidRPr="004F20EC">
        <w:rPr>
          <w:rFonts w:ascii="Arial Narrow" w:hAnsi="Arial Narrow"/>
          <w:sz w:val="22"/>
          <w:szCs w:val="24"/>
          <w:lang w:val="sr-Cyrl-BA"/>
        </w:rPr>
        <w:t xml:space="preserve"> ученика од куће до школе и обрнуто, као и за набавку уџбеника од стране републичке власти и јединица локалне самоуправе.</w:t>
      </w:r>
    </w:p>
    <w:p w:rsidR="000F689B" w:rsidRPr="004F20EC" w:rsidRDefault="000F689B" w:rsidP="000F689B">
      <w:pPr>
        <w:jc w:val="both"/>
        <w:rPr>
          <w:rFonts w:ascii="Arial Narrow" w:hAnsi="Arial Narrow"/>
          <w:sz w:val="22"/>
          <w:szCs w:val="24"/>
          <w:lang w:val="sr-Cyrl-BA"/>
        </w:rPr>
      </w:pPr>
    </w:p>
    <w:p w:rsidR="000F689B" w:rsidRPr="004F20EC" w:rsidRDefault="000F689B" w:rsidP="000F689B">
      <w:pPr>
        <w:jc w:val="both"/>
        <w:rPr>
          <w:rFonts w:ascii="Arial Narrow" w:hAnsi="Arial Narrow"/>
          <w:sz w:val="22"/>
          <w:szCs w:val="24"/>
          <w:lang w:val="sr-Cyrl-BA"/>
        </w:rPr>
      </w:pPr>
      <w:r w:rsidRPr="004F20EC">
        <w:rPr>
          <w:rFonts w:ascii="Arial Narrow" w:hAnsi="Arial Narrow"/>
          <w:sz w:val="22"/>
          <w:szCs w:val="24"/>
          <w:lang w:val="sr-Cyrl-BA"/>
        </w:rPr>
        <w:t>Укупни издаци (јавни, приватни и средства из иностранства) за образовне институције у 2014</w:t>
      </w:r>
      <w:r w:rsidR="00432A2B">
        <w:rPr>
          <w:rFonts w:ascii="Arial Narrow" w:hAnsi="Arial Narrow"/>
          <w:sz w:val="22"/>
          <w:szCs w:val="24"/>
          <w:lang w:val="sr-Cyrl-BA"/>
        </w:rPr>
        <w:t>.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 години износили су       </w:t>
      </w:r>
      <w:r w:rsidRPr="004F20EC">
        <w:rPr>
          <w:rFonts w:ascii="Arial Narrow" w:hAnsi="Arial Narrow"/>
          <w:sz w:val="22"/>
          <w:szCs w:val="24"/>
        </w:rPr>
        <w:t>478 688 670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 КМ или 5,</w:t>
      </w:r>
      <w:r w:rsidRPr="004F20EC">
        <w:rPr>
          <w:rFonts w:ascii="Arial Narrow" w:hAnsi="Arial Narrow"/>
          <w:sz w:val="22"/>
          <w:szCs w:val="24"/>
        </w:rPr>
        <w:t>4</w:t>
      </w:r>
      <w:r w:rsidRPr="004F20EC">
        <w:rPr>
          <w:rFonts w:ascii="Arial Narrow" w:hAnsi="Arial Narrow"/>
          <w:sz w:val="22"/>
          <w:szCs w:val="24"/>
          <w:lang w:val="sr-Cyrl-BA"/>
        </w:rPr>
        <w:t>% од БДП. У структури укупних издатака, јавни издаци уче</w:t>
      </w:r>
      <w:r w:rsidR="004A0C2C">
        <w:rPr>
          <w:rFonts w:ascii="Arial Narrow" w:hAnsi="Arial Narrow"/>
          <w:sz w:val="22"/>
          <w:szCs w:val="24"/>
          <w:lang w:val="sr-Cyrl-BA"/>
        </w:rPr>
        <w:t>с</w:t>
      </w:r>
      <w:r w:rsidRPr="004F20EC">
        <w:rPr>
          <w:rFonts w:ascii="Arial Narrow" w:hAnsi="Arial Narrow"/>
          <w:sz w:val="22"/>
          <w:szCs w:val="24"/>
          <w:lang w:val="sr-Cyrl-BA"/>
        </w:rPr>
        <w:t>твују</w:t>
      </w:r>
      <w:r w:rsidR="004A0C2C">
        <w:rPr>
          <w:rFonts w:ascii="Arial Narrow" w:hAnsi="Arial Narrow"/>
          <w:sz w:val="22"/>
          <w:szCs w:val="24"/>
          <w:lang w:val="sr-Cyrl-BA"/>
        </w:rPr>
        <w:t xml:space="preserve"> са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 8</w:t>
      </w:r>
      <w:r w:rsidRPr="004F20EC">
        <w:rPr>
          <w:rFonts w:ascii="Arial Narrow" w:hAnsi="Arial Narrow"/>
          <w:sz w:val="22"/>
          <w:szCs w:val="24"/>
        </w:rPr>
        <w:t>4,9</w:t>
      </w:r>
      <w:r w:rsidRPr="004F20EC">
        <w:rPr>
          <w:rFonts w:ascii="Arial Narrow" w:hAnsi="Arial Narrow"/>
          <w:sz w:val="22"/>
          <w:szCs w:val="24"/>
          <w:lang w:val="sr-Cyrl-BA"/>
        </w:rPr>
        <w:t>%, приватни издаци</w:t>
      </w:r>
      <w:r w:rsidR="004A0C2C">
        <w:rPr>
          <w:rFonts w:ascii="Arial Narrow" w:hAnsi="Arial Narrow"/>
          <w:sz w:val="22"/>
          <w:szCs w:val="24"/>
          <w:lang w:val="sr-Cyrl-BA"/>
        </w:rPr>
        <w:t xml:space="preserve"> са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 </w:t>
      </w:r>
      <w:r w:rsidRPr="004F20EC">
        <w:rPr>
          <w:rFonts w:ascii="Arial Narrow" w:hAnsi="Arial Narrow"/>
          <w:sz w:val="22"/>
          <w:szCs w:val="24"/>
        </w:rPr>
        <w:t>12,8</w:t>
      </w:r>
      <w:r w:rsidRPr="004F20EC">
        <w:rPr>
          <w:rFonts w:ascii="Arial Narrow" w:hAnsi="Arial Narrow"/>
          <w:sz w:val="22"/>
          <w:szCs w:val="24"/>
          <w:lang w:val="sr-Cyrl-BA"/>
        </w:rPr>
        <w:t>% и средства из иностранства</w:t>
      </w:r>
      <w:r w:rsidR="004A0C2C">
        <w:rPr>
          <w:rFonts w:ascii="Arial Narrow" w:hAnsi="Arial Narrow"/>
          <w:sz w:val="22"/>
          <w:szCs w:val="24"/>
          <w:lang w:val="sr-Cyrl-BA"/>
        </w:rPr>
        <w:t xml:space="preserve"> са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 2,</w:t>
      </w:r>
      <w:r w:rsidRPr="004F20EC">
        <w:rPr>
          <w:rFonts w:ascii="Arial Narrow" w:hAnsi="Arial Narrow"/>
          <w:sz w:val="22"/>
          <w:szCs w:val="24"/>
        </w:rPr>
        <w:t>3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%. </w:t>
      </w:r>
    </w:p>
    <w:p w:rsidR="000F689B" w:rsidRPr="004F20EC" w:rsidRDefault="000F689B" w:rsidP="000F689B">
      <w:pPr>
        <w:jc w:val="both"/>
        <w:rPr>
          <w:rFonts w:ascii="Arial Narrow" w:hAnsi="Arial Narrow"/>
          <w:sz w:val="22"/>
          <w:szCs w:val="24"/>
          <w:lang w:val="sr-Cyrl-BA"/>
        </w:rPr>
      </w:pPr>
    </w:p>
    <w:p w:rsidR="000F689B" w:rsidRPr="004F20EC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  <w:r w:rsidRPr="004F20EC">
        <w:rPr>
          <w:rFonts w:ascii="Arial Narrow" w:hAnsi="Arial Narrow"/>
          <w:sz w:val="22"/>
          <w:szCs w:val="24"/>
          <w:lang w:val="sr-Cyrl-BA"/>
        </w:rPr>
        <w:t>У односу на 2013</w:t>
      </w:r>
      <w:r w:rsidR="00B42B45" w:rsidRPr="004F20EC">
        <w:rPr>
          <w:rFonts w:ascii="Arial Narrow" w:hAnsi="Arial Narrow"/>
          <w:sz w:val="22"/>
          <w:szCs w:val="24"/>
          <w:lang w:val="sr-Cyrl-BA"/>
        </w:rPr>
        <w:t>.</w:t>
      </w:r>
      <w:r w:rsidRPr="004F20EC">
        <w:rPr>
          <w:rFonts w:ascii="Arial Narrow" w:hAnsi="Arial Narrow"/>
          <w:sz w:val="22"/>
          <w:szCs w:val="24"/>
          <w:lang w:val="sr-Cyrl-BA"/>
        </w:rPr>
        <w:t xml:space="preserve"> годину приватни издаци су смањени за 1,9%, док су средства из иностранства повећана за 2%.</w:t>
      </w:r>
      <w:r w:rsidR="00B42B45" w:rsidRPr="004F20EC">
        <w:rPr>
          <w:rFonts w:ascii="Arial Narrow" w:hAnsi="Arial Narrow"/>
          <w:sz w:val="22"/>
          <w:szCs w:val="24"/>
          <w:lang w:val="sr-Cyrl-BA"/>
        </w:rPr>
        <w:t xml:space="preserve"> 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У структури укупних  издатака, предшколско образовање учествује са 6,3%, основно 45,0%, средње 19,6</w:t>
      </w:r>
      <w:r w:rsidR="00B42B45" w:rsidRPr="004F20EC">
        <w:rPr>
          <w:rFonts w:ascii="Arial Narrow" w:hAnsi="Arial Narrow"/>
          <w:spacing w:val="-2"/>
          <w:sz w:val="22"/>
          <w:szCs w:val="24"/>
          <w:lang w:val="sr-Cyrl-BA"/>
        </w:rPr>
        <w:t>%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, високо 29,1%</w:t>
      </w:r>
      <w:r w:rsidR="00B42B45" w:rsidRPr="004F20EC">
        <w:rPr>
          <w:rFonts w:ascii="Arial Narrow" w:hAnsi="Arial Narrow"/>
          <w:spacing w:val="-2"/>
          <w:sz w:val="22"/>
          <w:szCs w:val="24"/>
          <w:lang w:val="sr-Cyrl-BA"/>
        </w:rPr>
        <w:t>.</w:t>
      </w:r>
    </w:p>
    <w:p w:rsidR="00B42B45" w:rsidRPr="004F20EC" w:rsidRDefault="00B42B45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0F689B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Укупни  издаци  за формално образовање према сврси потрошње у 2014. години износили су 513 889 762 КМ</w:t>
      </w:r>
      <w:r w:rsidR="00B42B45" w:rsidRPr="004F20EC">
        <w:rPr>
          <w:rFonts w:ascii="Arial Narrow" w:hAnsi="Arial Narrow"/>
          <w:spacing w:val="-2"/>
          <w:sz w:val="22"/>
          <w:szCs w:val="24"/>
          <w:lang w:val="sr-Cyrl-BA"/>
        </w:rPr>
        <w:t>,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 xml:space="preserve"> а </w:t>
      </w:r>
      <w:proofErr w:type="spellStart"/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обухвтају</w:t>
      </w:r>
      <w:proofErr w:type="spellEnd"/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 xml:space="preserve"> јавне, приватне </w:t>
      </w:r>
      <w:proofErr w:type="spellStart"/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издатаке</w:t>
      </w:r>
      <w:proofErr w:type="spellEnd"/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 xml:space="preserve"> и средств</w:t>
      </w:r>
      <w:r w:rsidR="00B42B45" w:rsidRPr="004F20EC">
        <w:rPr>
          <w:rFonts w:ascii="Arial Narrow" w:hAnsi="Arial Narrow"/>
          <w:spacing w:val="-2"/>
          <w:sz w:val="22"/>
          <w:szCs w:val="24"/>
          <w:lang w:val="sr-Cyrl-BA"/>
        </w:rPr>
        <w:t>а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 xml:space="preserve"> из иностранства за образовне установе и издатке домаћинстава за одређене робе и услуге изван образовних установа. Од укупног износа издатака, 489 571196 КМ или 9</w:t>
      </w:r>
      <w:r w:rsidR="00511BFD">
        <w:rPr>
          <w:rFonts w:ascii="Arial Narrow" w:hAnsi="Arial Narrow"/>
          <w:spacing w:val="-2"/>
          <w:sz w:val="22"/>
          <w:szCs w:val="24"/>
          <w:lang w:val="sr-Latn-BA"/>
        </w:rPr>
        <w:t>5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,</w:t>
      </w:r>
      <w:r w:rsidR="00511BFD">
        <w:rPr>
          <w:rFonts w:ascii="Arial Narrow" w:hAnsi="Arial Narrow"/>
          <w:spacing w:val="-2"/>
          <w:sz w:val="22"/>
          <w:szCs w:val="24"/>
          <w:lang w:val="sr-Latn-BA"/>
        </w:rPr>
        <w:t>3</w:t>
      </w:r>
      <w:r w:rsidRPr="004F20EC">
        <w:rPr>
          <w:rFonts w:ascii="Arial Narrow" w:hAnsi="Arial Narrow"/>
          <w:spacing w:val="-2"/>
          <w:sz w:val="22"/>
          <w:szCs w:val="24"/>
          <w:lang w:val="sr-Cyrl-BA"/>
        </w:rPr>
        <w:t>% односило се на текуће издатке (материјални трошкови, бруто плате и издатке домаћинстава за одређене робе и услуге изван образовних установа који износе 7,4%), а 24 318 566 КМ или 4,7% на капиталне издатке.</w:t>
      </w:r>
    </w:p>
    <w:p w:rsidR="000149B9" w:rsidRDefault="000149B9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0149B9" w:rsidRPr="004F20EC" w:rsidRDefault="000149B9" w:rsidP="000149B9">
      <w:pPr>
        <w:jc w:val="both"/>
        <w:rPr>
          <w:rFonts w:ascii="Arial Narrow" w:hAnsi="Arial Narrow"/>
          <w:b/>
          <w:sz w:val="30"/>
          <w:szCs w:val="30"/>
          <w:lang w:val="sr-Cyrl-BA"/>
        </w:rPr>
      </w:pPr>
      <w:proofErr w:type="spellStart"/>
      <w:r w:rsidRPr="004F20EC">
        <w:rPr>
          <w:rFonts w:ascii="Arial Narrow" w:hAnsi="Arial Narrow"/>
          <w:b/>
          <w:sz w:val="30"/>
          <w:szCs w:val="30"/>
          <w:lang w:val="sr-Latn-BA"/>
        </w:rPr>
        <w:t>Рачунар</w:t>
      </w:r>
      <w:proofErr w:type="spellEnd"/>
      <w:r w:rsidRPr="004F20EC">
        <w:rPr>
          <w:rFonts w:ascii="Arial Narrow" w:hAnsi="Arial Narrow"/>
          <w:b/>
          <w:sz w:val="30"/>
          <w:szCs w:val="30"/>
          <w:lang w:val="sr-Latn-BA"/>
        </w:rPr>
        <w:t xml:space="preserve"> у </w:t>
      </w:r>
      <w:proofErr w:type="spellStart"/>
      <w:r w:rsidRPr="004F20EC">
        <w:rPr>
          <w:rFonts w:ascii="Arial Narrow" w:hAnsi="Arial Narrow"/>
          <w:b/>
          <w:sz w:val="30"/>
          <w:szCs w:val="30"/>
          <w:lang w:val="sr-Latn-BA"/>
        </w:rPr>
        <w:t>Српској</w:t>
      </w:r>
      <w:proofErr w:type="spellEnd"/>
      <w:r>
        <w:rPr>
          <w:rFonts w:ascii="Arial Narrow" w:hAnsi="Arial Narrow"/>
          <w:b/>
          <w:sz w:val="30"/>
          <w:szCs w:val="30"/>
          <w:lang w:val="sr-Latn-BA"/>
        </w:rPr>
        <w:t xml:space="preserve"> </w:t>
      </w:r>
      <w:r w:rsidRPr="004F20EC">
        <w:rPr>
          <w:rFonts w:ascii="Arial Narrow" w:hAnsi="Arial Narrow"/>
          <w:b/>
          <w:sz w:val="30"/>
          <w:szCs w:val="30"/>
          <w:lang w:val="sr-Cyrl-BA"/>
        </w:rPr>
        <w:t>користи</w:t>
      </w:r>
      <w:r w:rsidRPr="004F20EC">
        <w:rPr>
          <w:rFonts w:ascii="Arial Narrow" w:hAnsi="Arial Narrow"/>
          <w:b/>
          <w:sz w:val="30"/>
          <w:szCs w:val="30"/>
          <w:lang w:val="sr-Latn-BA"/>
        </w:rPr>
        <w:t xml:space="preserve"> 47,8% </w:t>
      </w:r>
      <w:proofErr w:type="spellStart"/>
      <w:r w:rsidRPr="004F20EC">
        <w:rPr>
          <w:rFonts w:ascii="Arial Narrow" w:hAnsi="Arial Narrow"/>
          <w:b/>
          <w:sz w:val="30"/>
          <w:szCs w:val="30"/>
          <w:lang w:val="sr-Latn-BA"/>
        </w:rPr>
        <w:t>домаћинстава</w:t>
      </w:r>
      <w:proofErr w:type="spellEnd"/>
      <w:r w:rsidRPr="004F20EC">
        <w:rPr>
          <w:rFonts w:ascii="Arial Narrow" w:hAnsi="Arial Narrow"/>
          <w:b/>
          <w:sz w:val="30"/>
          <w:szCs w:val="30"/>
          <w:lang w:val="sr-Cyrl-BA"/>
        </w:rPr>
        <w:t xml:space="preserve"> и 100% предузећа</w:t>
      </w:r>
    </w:p>
    <w:p w:rsidR="000149B9" w:rsidRPr="004F20EC" w:rsidRDefault="000149B9" w:rsidP="000149B9">
      <w:pPr>
        <w:jc w:val="both"/>
        <w:rPr>
          <w:rFonts w:ascii="Arial Narrow" w:hAnsi="Arial Narrow"/>
          <w:sz w:val="22"/>
          <w:szCs w:val="22"/>
          <w:lang w:val="sr-Cyrl-BA"/>
        </w:rPr>
      </w:pPr>
    </w:p>
    <w:p w:rsidR="000149B9" w:rsidRDefault="000149B9" w:rsidP="000149B9">
      <w:pPr>
        <w:jc w:val="both"/>
        <w:rPr>
          <w:rFonts w:ascii="Arial Narrow" w:hAnsi="Arial Narrow"/>
          <w:sz w:val="22"/>
          <w:szCs w:val="22"/>
          <w:lang w:val="sr-Cyrl-BA"/>
        </w:rPr>
      </w:pPr>
      <w:r w:rsidRPr="004F20EC">
        <w:rPr>
          <w:rFonts w:ascii="Arial Narrow" w:hAnsi="Arial Narrow"/>
          <w:sz w:val="22"/>
          <w:szCs w:val="22"/>
          <w:lang w:val="sr-Cyrl-BA"/>
        </w:rPr>
        <w:t>У Републици Српској</w:t>
      </w:r>
      <w:r>
        <w:rPr>
          <w:rFonts w:ascii="Arial Narrow" w:hAnsi="Arial Narrow"/>
          <w:sz w:val="22"/>
          <w:szCs w:val="22"/>
          <w:lang w:val="sr-Cyrl-BA"/>
        </w:rPr>
        <w:t xml:space="preserve"> у 2015. години</w:t>
      </w:r>
      <w:r w:rsidRPr="004F20EC">
        <w:rPr>
          <w:rFonts w:ascii="Arial Narrow" w:hAnsi="Arial Narrow"/>
          <w:sz w:val="22"/>
          <w:szCs w:val="22"/>
          <w:lang w:val="sr-Cyrl-BA"/>
        </w:rPr>
        <w:t xml:space="preserve"> рачунар користи 47,8% домаћинстава, што је за 3,5% више у односу на претходну годину. Од укупног броја, интернет прикључак има 59,0% домаћинстава, што је за 11,8% више</w:t>
      </w:r>
      <w:r>
        <w:rPr>
          <w:rFonts w:ascii="Arial Narrow" w:hAnsi="Arial Narrow"/>
          <w:sz w:val="22"/>
          <w:szCs w:val="22"/>
          <w:lang w:val="sr-Cyrl-BA"/>
        </w:rPr>
        <w:t xml:space="preserve"> у односу на претходну годину.</w:t>
      </w:r>
      <w:r w:rsidRPr="004F20EC">
        <w:rPr>
          <w:rFonts w:ascii="Arial Narrow" w:hAnsi="Arial Narrow"/>
          <w:sz w:val="22"/>
          <w:szCs w:val="22"/>
          <w:lang w:val="sr-Cyrl-BA"/>
        </w:rPr>
        <w:t xml:space="preserve"> </w:t>
      </w:r>
      <w:r>
        <w:rPr>
          <w:rFonts w:ascii="Arial Narrow" w:hAnsi="Arial Narrow"/>
          <w:sz w:val="22"/>
          <w:szCs w:val="22"/>
          <w:lang w:val="sr-Cyrl-BA"/>
        </w:rPr>
        <w:t>Р</w:t>
      </w:r>
      <w:r w:rsidRPr="004F20EC">
        <w:rPr>
          <w:rFonts w:ascii="Arial Narrow" w:hAnsi="Arial Narrow"/>
          <w:sz w:val="22"/>
          <w:szCs w:val="22"/>
          <w:lang w:val="sr-Cyrl-BA"/>
        </w:rPr>
        <w:t>ачунар користи 46</w:t>
      </w:r>
      <w:r>
        <w:rPr>
          <w:rFonts w:ascii="Arial Narrow" w:hAnsi="Arial Narrow"/>
          <w:sz w:val="22"/>
          <w:szCs w:val="22"/>
          <w:lang w:val="sr-Cyrl-BA"/>
        </w:rPr>
        <w:t>,6% лица, а интернет 45,9% лица, што представља повећање од око три одсто.</w:t>
      </w:r>
    </w:p>
    <w:p w:rsidR="000149B9" w:rsidRPr="004F20EC" w:rsidRDefault="000149B9" w:rsidP="000149B9">
      <w:pPr>
        <w:jc w:val="both"/>
        <w:rPr>
          <w:rFonts w:ascii="Arial Narrow" w:hAnsi="Arial Narrow"/>
          <w:sz w:val="22"/>
          <w:szCs w:val="22"/>
          <w:lang w:val="sr-Cyrl-BA"/>
        </w:rPr>
      </w:pPr>
    </w:p>
    <w:p w:rsidR="000149B9" w:rsidRDefault="000149B9" w:rsidP="000149B9">
      <w:pPr>
        <w:jc w:val="both"/>
        <w:rPr>
          <w:rFonts w:ascii="Arial Narrow" w:hAnsi="Arial Narrow"/>
          <w:sz w:val="22"/>
          <w:szCs w:val="22"/>
          <w:lang w:val="sr-Cyrl-BA"/>
        </w:rPr>
      </w:pPr>
      <w:r w:rsidRPr="004F20EC">
        <w:rPr>
          <w:rFonts w:ascii="Arial Narrow" w:hAnsi="Arial Narrow"/>
          <w:sz w:val="22"/>
          <w:szCs w:val="22"/>
          <w:lang w:val="sr-Cyrl-BA"/>
        </w:rPr>
        <w:t>Посматрајући референтно тромјесечје</w:t>
      </w:r>
      <w:r>
        <w:rPr>
          <w:rFonts w:ascii="Arial Narrow" w:hAnsi="Arial Narrow"/>
          <w:sz w:val="22"/>
          <w:szCs w:val="22"/>
          <w:lang w:val="sr-Cyrl-BA"/>
        </w:rPr>
        <w:t xml:space="preserve">, </w:t>
      </w:r>
      <w:r w:rsidRPr="004F20EC">
        <w:rPr>
          <w:rFonts w:ascii="Arial Narrow" w:hAnsi="Arial Narrow"/>
          <w:sz w:val="22"/>
          <w:szCs w:val="22"/>
          <w:lang w:val="sr-Cyrl-BA"/>
        </w:rPr>
        <w:t>које се односи на период од јуна до августа</w:t>
      </w:r>
      <w:r>
        <w:rPr>
          <w:rFonts w:ascii="Arial Narrow" w:hAnsi="Arial Narrow"/>
          <w:sz w:val="22"/>
          <w:szCs w:val="22"/>
          <w:lang w:val="sr-Cyrl-BA"/>
        </w:rPr>
        <w:t xml:space="preserve"> ове године</w:t>
      </w:r>
      <w:r w:rsidRPr="004F20EC">
        <w:rPr>
          <w:rFonts w:ascii="Arial Narrow" w:hAnsi="Arial Narrow"/>
          <w:sz w:val="22"/>
          <w:szCs w:val="22"/>
          <w:lang w:val="sr-Cyrl-BA"/>
        </w:rPr>
        <w:t>, 75,7% лица свакодневно је користило рачунар, а 80,0% лица свакодневно је приступило интернету.</w:t>
      </w:r>
    </w:p>
    <w:p w:rsidR="002468A4" w:rsidRPr="004F20EC" w:rsidRDefault="002468A4" w:rsidP="000149B9">
      <w:pPr>
        <w:jc w:val="both"/>
        <w:rPr>
          <w:rFonts w:ascii="Arial Narrow" w:hAnsi="Arial Narrow"/>
          <w:sz w:val="22"/>
          <w:szCs w:val="22"/>
          <w:lang w:val="sr-Cyrl-BA"/>
        </w:rPr>
      </w:pPr>
    </w:p>
    <w:p w:rsidR="000149B9" w:rsidRDefault="000149B9" w:rsidP="000149B9">
      <w:pPr>
        <w:jc w:val="both"/>
        <w:rPr>
          <w:rFonts w:ascii="Arial Narrow" w:hAnsi="Arial Narrow"/>
          <w:sz w:val="22"/>
          <w:szCs w:val="22"/>
        </w:rPr>
      </w:pPr>
      <w:r w:rsidRPr="004F20EC">
        <w:rPr>
          <w:rFonts w:ascii="Arial Narrow" w:hAnsi="Arial Narrow"/>
          <w:sz w:val="22"/>
          <w:szCs w:val="22"/>
          <w:lang w:val="sr-Cyrl-CS"/>
        </w:rPr>
        <w:t>На основу</w:t>
      </w:r>
      <w:r w:rsidRPr="004F20EC">
        <w:rPr>
          <w:rFonts w:ascii="Arial Narrow" w:hAnsi="Arial Narrow"/>
          <w:sz w:val="22"/>
          <w:szCs w:val="22"/>
          <w:lang w:val="sr-Cyrl-BA"/>
        </w:rPr>
        <w:t xml:space="preserve"> резултата истраживања може се закључити да су међу корисницима рачунара и интернета највише заступљена лица старости 16-24 године</w:t>
      </w:r>
      <w:r w:rsidRPr="004F20EC">
        <w:rPr>
          <w:rFonts w:ascii="Arial Narrow" w:hAnsi="Arial Narrow"/>
          <w:sz w:val="22"/>
          <w:szCs w:val="22"/>
          <w:lang w:val="sr-Cyrl-CS"/>
        </w:rPr>
        <w:t xml:space="preserve"> </w:t>
      </w:r>
      <w:r w:rsidRPr="004F20EC">
        <w:rPr>
          <w:rFonts w:ascii="Arial Narrow" w:hAnsi="Arial Narrow"/>
          <w:sz w:val="22"/>
          <w:szCs w:val="22"/>
          <w:lang w:val="sr-Cyrl-BA"/>
        </w:rPr>
        <w:t>и лица високог образовања</w:t>
      </w:r>
      <w:r w:rsidRPr="004F20EC">
        <w:rPr>
          <w:rFonts w:ascii="Arial Narrow" w:hAnsi="Arial Narrow"/>
          <w:sz w:val="22"/>
          <w:szCs w:val="22"/>
        </w:rPr>
        <w:t>.</w:t>
      </w:r>
    </w:p>
    <w:p w:rsidR="000149B9" w:rsidRPr="004F20EC" w:rsidRDefault="000149B9" w:rsidP="000149B9">
      <w:pPr>
        <w:jc w:val="both"/>
        <w:rPr>
          <w:rFonts w:ascii="Arial Narrow" w:hAnsi="Arial Narrow"/>
          <w:sz w:val="22"/>
          <w:szCs w:val="22"/>
        </w:rPr>
      </w:pPr>
    </w:p>
    <w:p w:rsidR="000149B9" w:rsidRPr="004F20EC" w:rsidRDefault="000149B9" w:rsidP="000149B9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  <w:lang w:val="sr-Cyrl-BA"/>
        </w:rPr>
      </w:pPr>
      <w:r w:rsidRPr="004F20EC">
        <w:rPr>
          <w:rFonts w:ascii="Arial Narrow" w:hAnsi="Arial Narrow"/>
          <w:sz w:val="22"/>
          <w:szCs w:val="22"/>
        </w:rPr>
        <w:t>Н</w:t>
      </w:r>
      <w:proofErr w:type="spellStart"/>
      <w:r w:rsidRPr="004F20EC">
        <w:rPr>
          <w:rFonts w:ascii="Arial Narrow" w:hAnsi="Arial Narrow"/>
          <w:sz w:val="22"/>
          <w:szCs w:val="22"/>
          <w:lang w:val="sr-Cyrl-BA"/>
        </w:rPr>
        <w:t>алог</w:t>
      </w:r>
      <w:proofErr w:type="spellEnd"/>
      <w:r w:rsidRPr="004F20EC">
        <w:rPr>
          <w:rFonts w:ascii="Arial Narrow" w:hAnsi="Arial Narrow"/>
          <w:sz w:val="22"/>
          <w:szCs w:val="22"/>
          <w:lang w:val="sr-Cyrl-BA"/>
        </w:rPr>
        <w:t xml:space="preserve"> на друштвеним мрежама (</w:t>
      </w:r>
      <w:proofErr w:type="spellStart"/>
      <w:r w:rsidRPr="004F20EC">
        <w:rPr>
          <w:rFonts w:ascii="Arial Narrow" w:hAnsi="Arial Narrow"/>
          <w:sz w:val="22"/>
          <w:szCs w:val="22"/>
          <w:lang w:val="sr-Cyrl-BA"/>
        </w:rPr>
        <w:t>Facebook</w:t>
      </w:r>
      <w:proofErr w:type="spellEnd"/>
      <w:r w:rsidRPr="004F20EC">
        <w:rPr>
          <w:rFonts w:ascii="Arial Narrow" w:hAnsi="Arial Narrow"/>
          <w:sz w:val="22"/>
          <w:szCs w:val="22"/>
          <w:lang w:val="sr-Cyrl-BA"/>
        </w:rPr>
        <w:t xml:space="preserve">, </w:t>
      </w:r>
      <w:proofErr w:type="spellStart"/>
      <w:r w:rsidRPr="004F20EC">
        <w:rPr>
          <w:rFonts w:ascii="Arial Narrow" w:hAnsi="Arial Narrow"/>
          <w:sz w:val="22"/>
          <w:szCs w:val="22"/>
          <w:lang w:val="sr-Cyrl-BA"/>
        </w:rPr>
        <w:t>Twitter</w:t>
      </w:r>
      <w:proofErr w:type="spellEnd"/>
      <w:r w:rsidRPr="004F20EC">
        <w:rPr>
          <w:rFonts w:ascii="Arial Narrow" w:hAnsi="Arial Narrow"/>
          <w:sz w:val="22"/>
          <w:szCs w:val="22"/>
          <w:lang w:val="sr-Cyrl-BA"/>
        </w:rPr>
        <w:t xml:space="preserve"> и сл.) има </w:t>
      </w:r>
      <w:r w:rsidRPr="004F20EC">
        <w:rPr>
          <w:rFonts w:ascii="Arial Narrow" w:hAnsi="Arial Narrow"/>
          <w:sz w:val="22"/>
          <w:szCs w:val="22"/>
        </w:rPr>
        <w:t>78</w:t>
      </w:r>
      <w:proofErr w:type="gramStart"/>
      <w:r>
        <w:rPr>
          <w:rFonts w:ascii="Arial Narrow" w:hAnsi="Arial Narrow"/>
          <w:sz w:val="22"/>
          <w:szCs w:val="22"/>
          <w:lang w:val="sr-Cyrl-BA"/>
        </w:rPr>
        <w:t>,</w:t>
      </w:r>
      <w:r w:rsidRPr="004F20EC">
        <w:rPr>
          <w:rFonts w:ascii="Arial Narrow" w:hAnsi="Arial Narrow"/>
          <w:sz w:val="22"/>
          <w:szCs w:val="22"/>
        </w:rPr>
        <w:t>8</w:t>
      </w:r>
      <w:proofErr w:type="gramEnd"/>
      <w:r w:rsidRPr="004F20EC">
        <w:rPr>
          <w:rFonts w:ascii="Arial Narrow" w:hAnsi="Arial Narrow"/>
          <w:sz w:val="22"/>
          <w:szCs w:val="22"/>
        </w:rPr>
        <w:t>%</w:t>
      </w:r>
      <w:r w:rsidRPr="004F20EC">
        <w:t xml:space="preserve"> </w:t>
      </w:r>
      <w:r w:rsidRPr="004F20EC">
        <w:rPr>
          <w:rFonts w:ascii="Arial Narrow" w:hAnsi="Arial Narrow"/>
          <w:sz w:val="22"/>
          <w:szCs w:val="22"/>
          <w:lang w:val="sr-Cyrl-BA"/>
        </w:rPr>
        <w:t xml:space="preserve">популације старости од 16-24 године. </w:t>
      </w:r>
    </w:p>
    <w:p w:rsidR="000149B9" w:rsidRDefault="000149B9" w:rsidP="000149B9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  <w:lang w:val="sr-Cyrl-BA"/>
        </w:rPr>
      </w:pPr>
    </w:p>
    <w:p w:rsidR="000149B9" w:rsidRPr="004F20EC" w:rsidRDefault="000149B9" w:rsidP="000149B9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  <w:lang w:val="sr-Cyrl-CS"/>
        </w:rPr>
      </w:pPr>
      <w:r>
        <w:rPr>
          <w:rFonts w:ascii="Arial Narrow" w:hAnsi="Arial Narrow"/>
          <w:sz w:val="22"/>
          <w:szCs w:val="22"/>
          <w:lang w:val="sr-Cyrl-BA"/>
        </w:rPr>
        <w:t>З</w:t>
      </w:r>
      <w:proofErr w:type="spellStart"/>
      <w:r w:rsidRPr="004F20EC">
        <w:rPr>
          <w:rFonts w:ascii="Arial Narrow" w:hAnsi="Arial Narrow"/>
          <w:sz w:val="22"/>
          <w:szCs w:val="22"/>
          <w:lang w:val="sr-Cyrl-CS"/>
        </w:rPr>
        <w:t>аступљеност</w:t>
      </w:r>
      <w:proofErr w:type="spellEnd"/>
      <w:r w:rsidRPr="004F20EC">
        <w:rPr>
          <w:rFonts w:ascii="Arial Narrow" w:hAnsi="Arial Narrow"/>
          <w:sz w:val="22"/>
          <w:szCs w:val="22"/>
          <w:lang w:val="sr-Cyrl-CS"/>
        </w:rPr>
        <w:t xml:space="preserve"> свих информационо-комуникационих уређаја у домаћинствима</w:t>
      </w:r>
      <w:r>
        <w:rPr>
          <w:rFonts w:ascii="Arial Narrow" w:hAnsi="Arial Narrow"/>
          <w:sz w:val="22"/>
          <w:szCs w:val="22"/>
          <w:lang w:val="sr-Cyrl-CS"/>
        </w:rPr>
        <w:t xml:space="preserve"> је</w:t>
      </w:r>
      <w:r w:rsidRPr="004F20EC">
        <w:rPr>
          <w:rFonts w:ascii="Arial Narrow" w:hAnsi="Arial Narrow"/>
          <w:sz w:val="22"/>
          <w:szCs w:val="22"/>
          <w:lang w:val="sr-Cyrl-CS"/>
        </w:rPr>
        <w:t xml:space="preserve"> у порасту, тако да мобилни телефон користи 83,7% лица, што је за 7,1% више у односу на претходну годину.</w:t>
      </w:r>
    </w:p>
    <w:p w:rsidR="000149B9" w:rsidRDefault="000149B9" w:rsidP="000149B9">
      <w:pPr>
        <w:pStyle w:val="BodyTextIndent3"/>
        <w:tabs>
          <w:tab w:val="clear" w:pos="851"/>
        </w:tabs>
        <w:ind w:firstLine="0"/>
        <w:rPr>
          <w:rFonts w:ascii="Arial Narrow" w:hAnsi="Arial Narrow"/>
          <w:iCs/>
          <w:sz w:val="22"/>
          <w:szCs w:val="22"/>
          <w:lang w:val="sr-Cyrl-CS"/>
        </w:rPr>
      </w:pPr>
    </w:p>
    <w:p w:rsidR="000149B9" w:rsidRDefault="000149B9" w:rsidP="000149B9">
      <w:pPr>
        <w:pStyle w:val="BodyTextIndent3"/>
        <w:tabs>
          <w:tab w:val="clear" w:pos="851"/>
        </w:tabs>
        <w:ind w:firstLine="0"/>
        <w:rPr>
          <w:rFonts w:ascii="Arial Narrow" w:hAnsi="Arial Narrow"/>
          <w:sz w:val="22"/>
          <w:szCs w:val="22"/>
          <w:lang w:val="sr-Cyrl-CS"/>
        </w:rPr>
      </w:pPr>
      <w:r w:rsidRPr="004F20EC">
        <w:rPr>
          <w:rFonts w:ascii="Arial Narrow" w:hAnsi="Arial Narrow"/>
          <w:iCs/>
          <w:sz w:val="22"/>
          <w:szCs w:val="22"/>
          <w:lang w:val="sr-Cyrl-CS"/>
        </w:rPr>
        <w:t xml:space="preserve">Резултати истраживања у предузећима показују да у 2015. години, 100% предузећа користи рачунар у свом пословању. </w:t>
      </w:r>
      <w:r w:rsidRPr="004F20EC">
        <w:rPr>
          <w:rFonts w:ascii="Arial Narrow" w:hAnsi="Arial Narrow"/>
          <w:sz w:val="22"/>
          <w:szCs w:val="22"/>
          <w:lang w:val="sr-Cyrl-CS"/>
        </w:rPr>
        <w:t xml:space="preserve">Употреба информационо-комуникационих технологија (коришћење рачунара, приступ интернету, </w:t>
      </w:r>
      <w:proofErr w:type="spellStart"/>
      <w:r w:rsidRPr="004F20EC">
        <w:rPr>
          <w:rFonts w:ascii="Arial Narrow" w:hAnsi="Arial Narrow"/>
          <w:sz w:val="22"/>
          <w:szCs w:val="22"/>
          <w:lang w:val="sr-Cyrl-CS"/>
        </w:rPr>
        <w:t>посједовање</w:t>
      </w:r>
      <w:proofErr w:type="spellEnd"/>
      <w:r w:rsidRPr="004F20EC">
        <w:rPr>
          <w:rFonts w:ascii="Arial Narrow" w:hAnsi="Arial Narrow"/>
          <w:sz w:val="22"/>
          <w:szCs w:val="22"/>
          <w:lang w:val="sr-Cyrl-CS"/>
        </w:rPr>
        <w:t xml:space="preserve"> </w:t>
      </w:r>
      <w:r w:rsidR="002468A4">
        <w:rPr>
          <w:rFonts w:ascii="Arial Narrow" w:hAnsi="Arial Narrow"/>
          <w:sz w:val="22"/>
          <w:szCs w:val="22"/>
          <w:lang w:val="sr-Cyrl-CS"/>
        </w:rPr>
        <w:t xml:space="preserve">         </w:t>
      </w:r>
      <w:r w:rsidRPr="004F20EC">
        <w:rPr>
          <w:rFonts w:ascii="Arial Narrow" w:hAnsi="Arial Narrow"/>
          <w:sz w:val="22"/>
          <w:szCs w:val="22"/>
          <w:lang w:val="sr-Cyrl-CS"/>
        </w:rPr>
        <w:t>веб</w:t>
      </w:r>
      <w:r w:rsidR="002468A4">
        <w:rPr>
          <w:rFonts w:ascii="Arial Narrow" w:hAnsi="Arial Narrow"/>
          <w:sz w:val="22"/>
          <w:szCs w:val="22"/>
          <w:lang w:val="sr-Cyrl-CS"/>
        </w:rPr>
        <w:t>-</w:t>
      </w:r>
      <w:r w:rsidRPr="004F20EC">
        <w:rPr>
          <w:rFonts w:ascii="Arial Narrow" w:hAnsi="Arial Narrow"/>
          <w:sz w:val="22"/>
          <w:szCs w:val="22"/>
          <w:lang w:val="sr-Cyrl-CS"/>
        </w:rPr>
        <w:t>сајта) најзаступљенија је код предузећа из области информисања и комуникација, те финансијским институцијама (100,0%).</w:t>
      </w:r>
    </w:p>
    <w:p w:rsidR="000149B9" w:rsidRPr="004F20EC" w:rsidRDefault="000149B9" w:rsidP="000149B9">
      <w:pPr>
        <w:pStyle w:val="BodyTextIndent3"/>
        <w:tabs>
          <w:tab w:val="clear" w:pos="851"/>
        </w:tabs>
        <w:ind w:firstLine="0"/>
        <w:rPr>
          <w:rFonts w:ascii="Arial Narrow" w:hAnsi="Arial Narrow"/>
          <w:sz w:val="22"/>
          <w:szCs w:val="22"/>
          <w:lang w:val="sr-Cyrl-CS"/>
        </w:rPr>
      </w:pPr>
    </w:p>
    <w:p w:rsidR="002468A4" w:rsidRDefault="002468A4" w:rsidP="000149B9">
      <w:pPr>
        <w:pStyle w:val="BodyTextIndent3"/>
        <w:tabs>
          <w:tab w:val="clear" w:pos="851"/>
        </w:tabs>
        <w:ind w:firstLine="0"/>
        <w:rPr>
          <w:rFonts w:ascii="Arial Narrow" w:hAnsi="Arial Narrow"/>
          <w:iCs/>
          <w:sz w:val="22"/>
          <w:szCs w:val="22"/>
          <w:lang w:val="sr-Cyrl-CS"/>
        </w:rPr>
      </w:pPr>
    </w:p>
    <w:p w:rsidR="000149B9" w:rsidRPr="004F20EC" w:rsidRDefault="000149B9" w:rsidP="000149B9">
      <w:pPr>
        <w:pStyle w:val="BodyTextIndent3"/>
        <w:tabs>
          <w:tab w:val="clear" w:pos="851"/>
        </w:tabs>
        <w:ind w:firstLine="0"/>
        <w:rPr>
          <w:rFonts w:ascii="Arial Narrow" w:hAnsi="Arial Narrow"/>
          <w:iCs/>
          <w:sz w:val="16"/>
          <w:lang w:val="sr-Cyrl-CS"/>
        </w:rPr>
      </w:pPr>
      <w:r w:rsidRPr="004F20EC">
        <w:rPr>
          <w:rFonts w:ascii="Arial Narrow" w:hAnsi="Arial Narrow"/>
          <w:iCs/>
          <w:sz w:val="22"/>
          <w:szCs w:val="22"/>
          <w:lang w:val="sr-Cyrl-CS"/>
        </w:rPr>
        <w:t xml:space="preserve">Приступ интернету има </w:t>
      </w:r>
      <w:r w:rsidRPr="004F20EC">
        <w:rPr>
          <w:rFonts w:ascii="Arial Narrow" w:hAnsi="Arial Narrow"/>
          <w:iCs/>
          <w:sz w:val="22"/>
          <w:szCs w:val="22"/>
        </w:rPr>
        <w:t xml:space="preserve">98,5% </w:t>
      </w:r>
      <w:proofErr w:type="spellStart"/>
      <w:r w:rsidRPr="004F20EC">
        <w:rPr>
          <w:rFonts w:ascii="Arial Narrow" w:hAnsi="Arial Narrow"/>
          <w:iCs/>
          <w:sz w:val="22"/>
          <w:szCs w:val="22"/>
        </w:rPr>
        <w:t>предузећа</w:t>
      </w:r>
      <w:proofErr w:type="spellEnd"/>
      <w:r w:rsidRPr="004F20EC">
        <w:rPr>
          <w:rFonts w:ascii="Arial Narrow" w:hAnsi="Arial Narrow"/>
          <w:iCs/>
          <w:sz w:val="22"/>
          <w:szCs w:val="22"/>
          <w:lang w:val="sr-Cyrl-CS"/>
        </w:rPr>
        <w:t>, што представља повећање од 0,7% у односу на  претходну годину. Веб</w:t>
      </w:r>
      <w:r w:rsidR="00684C77">
        <w:rPr>
          <w:rFonts w:ascii="Arial Narrow" w:hAnsi="Arial Narrow"/>
          <w:iCs/>
          <w:sz w:val="22"/>
          <w:szCs w:val="22"/>
          <w:lang w:val="sr-Cyrl-CS"/>
        </w:rPr>
        <w:t>-</w:t>
      </w:r>
      <w:bookmarkStart w:id="0" w:name="_GoBack"/>
      <w:bookmarkEnd w:id="0"/>
      <w:r w:rsidRPr="004F20EC">
        <w:rPr>
          <w:rFonts w:ascii="Arial Narrow" w:hAnsi="Arial Narrow"/>
          <w:iCs/>
          <w:sz w:val="22"/>
          <w:szCs w:val="22"/>
          <w:lang w:val="sr-Cyrl-CS"/>
        </w:rPr>
        <w:t>сајт је заступљен код 61% предузећа, док 34,6% предузећа користи неку од друштвених мрежа у пословне сврхе</w:t>
      </w:r>
      <w:r w:rsidRPr="004F20EC">
        <w:rPr>
          <w:rFonts w:ascii="Arial Narrow" w:hAnsi="Arial Narrow"/>
          <w:iCs/>
          <w:sz w:val="16"/>
          <w:lang w:val="sr-Cyrl-CS"/>
        </w:rPr>
        <w:t xml:space="preserve">. </w:t>
      </w:r>
    </w:p>
    <w:p w:rsidR="000F689B" w:rsidRPr="004F20EC" w:rsidRDefault="000F689B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4F20EC" w:rsidRDefault="004A0C2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2B5FFC" w:rsidRPr="004F20E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proofErr w:type="spellStart"/>
      <w:r w:rsidR="00E33D13" w:rsidRPr="004F20EC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proofErr w:type="spellEnd"/>
      <w:r w:rsidR="00E33D13" w:rsidRPr="004F20EC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4F20EC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4F20EC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4F20EC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4F20EC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F0781C" w:rsidRPr="004F20EC">
        <w:rPr>
          <w:rFonts w:ascii="Arial Narrow" w:hAnsi="Arial Narrow" w:cs="Tahoma"/>
          <w:b/>
          <w:sz w:val="30"/>
          <w:szCs w:val="30"/>
          <w:lang w:val="sr-Cyrl-BA"/>
        </w:rPr>
        <w:t>новем</w:t>
      </w:r>
      <w:r w:rsidR="00675807" w:rsidRPr="004F20EC">
        <w:rPr>
          <w:rFonts w:ascii="Arial Narrow" w:hAnsi="Arial Narrow" w:cs="Tahoma"/>
          <w:b/>
          <w:sz w:val="30"/>
          <w:szCs w:val="30"/>
          <w:lang w:val="sr-Cyrl-BA"/>
        </w:rPr>
        <w:t>бру</w:t>
      </w:r>
      <w:r w:rsidR="00E33D13" w:rsidRPr="004F20EC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4F20EC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FF3EA0" w:rsidRPr="004F20EC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="00625174" w:rsidRPr="004F20EC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="00E33D13" w:rsidRPr="004F20E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4F20EC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4F20E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4F20EC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4F20EC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4F20EC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4F20EC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F0781C" w:rsidRPr="004F20EC">
        <w:rPr>
          <w:rFonts w:ascii="Arial Narrow" w:hAnsi="Arial Narrow" w:cs="Tahoma"/>
          <w:b/>
          <w:sz w:val="28"/>
          <w:szCs w:val="28"/>
          <w:lang w:val="ru-RU"/>
        </w:rPr>
        <w:t>65</w:t>
      </w:r>
      <w:r w:rsidRPr="004F20EC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4F20EC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4F20EC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4F20EC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70221" w:rsidRPr="004F20EC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Административне и помоћне услужне </w:t>
      </w:r>
      <w:proofErr w:type="spellStart"/>
      <w:r w:rsidR="00470221" w:rsidRPr="004F20EC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48741A" w:rsidRPr="004F20EC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4F20EC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F3EA0" w:rsidRPr="004F20EC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F0781C" w:rsidRPr="004F20EC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Pr="004F20EC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4F20E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4F20EC">
        <w:rPr>
          <w:rFonts w:ascii="Tahoma" w:hAnsi="Tahoma" w:cs="Tahoma"/>
          <w:b/>
          <w:lang w:val="sr-Cyrl-CS"/>
        </w:rPr>
        <w:tab/>
      </w:r>
      <w:r w:rsidRPr="004F20EC">
        <w:rPr>
          <w:rFonts w:ascii="Tahoma" w:hAnsi="Tahoma" w:cs="Tahoma"/>
          <w:b/>
          <w:lang w:val="sr-Cyrl-CS"/>
        </w:rPr>
        <w:tab/>
      </w:r>
    </w:p>
    <w:p w:rsidR="00B82005" w:rsidRPr="004F20EC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F20EC">
        <w:rPr>
          <w:rFonts w:ascii="Arial Narrow" w:hAnsi="Arial Narrow" w:cs="Tahoma"/>
          <w:sz w:val="22"/>
          <w:lang w:val="sr-Cyrl-BA"/>
        </w:rPr>
        <w:t>П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4F20EC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4F20EC">
        <w:rPr>
          <w:rFonts w:ascii="Arial Narrow" w:hAnsi="Arial Narrow" w:cs="Tahoma"/>
          <w:sz w:val="22"/>
          <w:lang w:val="sr-Cyrl-CS"/>
        </w:rPr>
        <w:t xml:space="preserve"> нето плата</w:t>
      </w:r>
      <w:r w:rsidRPr="004F20EC">
        <w:rPr>
          <w:rFonts w:ascii="Arial Narrow" w:hAnsi="Arial Narrow" w:cs="Tahoma"/>
          <w:b/>
          <w:sz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4F20EC">
        <w:rPr>
          <w:rFonts w:ascii="Arial Narrow" w:hAnsi="Arial Narrow" w:cs="Tahoma"/>
          <w:b/>
          <w:sz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0781C" w:rsidRPr="004F20EC">
        <w:rPr>
          <w:rFonts w:ascii="Arial Narrow" w:hAnsi="Arial Narrow" w:cs="Tahoma"/>
          <w:sz w:val="22"/>
          <w:lang w:val="sr-Cyrl-CS"/>
        </w:rPr>
        <w:t>новем</w:t>
      </w:r>
      <w:r w:rsidR="00675807" w:rsidRPr="004F20EC">
        <w:rPr>
          <w:rFonts w:ascii="Arial Narrow" w:hAnsi="Arial Narrow" w:cs="Tahoma"/>
          <w:sz w:val="22"/>
          <w:lang w:val="sr-Cyrl-CS"/>
        </w:rPr>
        <w:t>бру</w:t>
      </w:r>
      <w:r w:rsidRPr="004F20EC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4F20EC">
        <w:rPr>
          <w:rFonts w:ascii="Arial Narrow" w:hAnsi="Arial Narrow" w:cs="Tahoma"/>
          <w:sz w:val="22"/>
          <w:lang w:val="sr-Cyrl-CS"/>
        </w:rPr>
        <w:t>5</w:t>
      </w:r>
      <w:r w:rsidRPr="004F20EC">
        <w:rPr>
          <w:rFonts w:ascii="Arial Narrow" w:hAnsi="Arial Narrow" w:cs="Tahoma"/>
          <w:sz w:val="22"/>
          <w:lang w:val="sr-Cyrl-CS"/>
        </w:rPr>
        <w:t>.</w:t>
      </w:r>
      <w:r w:rsidRPr="004F20EC">
        <w:rPr>
          <w:rFonts w:ascii="Arial Narrow" w:hAnsi="Arial Narrow" w:cs="Tahoma"/>
          <w:sz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lang w:val="sr-Cyrl-CS"/>
        </w:rPr>
        <w:t>године износи</w:t>
      </w:r>
      <w:r w:rsidRPr="004F20EC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4F20EC">
        <w:rPr>
          <w:rFonts w:ascii="Arial Narrow" w:hAnsi="Arial Narrow" w:cs="Tahoma"/>
          <w:sz w:val="22"/>
          <w:lang w:val="sr-Cyrl-CS"/>
        </w:rPr>
        <w:t>8</w:t>
      </w:r>
      <w:r w:rsidR="00FF3EA0" w:rsidRPr="004F20EC">
        <w:rPr>
          <w:rFonts w:ascii="Arial Narrow" w:hAnsi="Arial Narrow" w:cs="Tahoma"/>
          <w:sz w:val="22"/>
          <w:lang w:val="sr-Cyrl-CS"/>
        </w:rPr>
        <w:t>2</w:t>
      </w:r>
      <w:r w:rsidR="00625174" w:rsidRPr="004F20EC">
        <w:rPr>
          <w:rFonts w:ascii="Arial Narrow" w:hAnsi="Arial Narrow" w:cs="Tahoma"/>
          <w:sz w:val="22"/>
          <w:lang w:val="sr-Cyrl-CS"/>
        </w:rPr>
        <w:t>4</w:t>
      </w:r>
      <w:r w:rsidRPr="004F20EC">
        <w:rPr>
          <w:rFonts w:ascii="Arial Narrow" w:hAnsi="Arial Narrow" w:cs="Tahoma"/>
          <w:sz w:val="22"/>
          <w:lang w:val="sr-Cyrl-CS"/>
        </w:rPr>
        <w:t xml:space="preserve"> КМ</w:t>
      </w:r>
      <w:r w:rsidRPr="004F20EC">
        <w:rPr>
          <w:rFonts w:ascii="Arial Narrow" w:hAnsi="Arial Narrow" w:cs="Tahoma"/>
          <w:sz w:val="22"/>
          <w:lang w:val="hr-HR"/>
        </w:rPr>
        <w:t>,</w:t>
      </w:r>
      <w:r w:rsidRPr="004F20EC">
        <w:rPr>
          <w:rFonts w:ascii="Arial Narrow" w:hAnsi="Arial Narrow" w:cs="Tahoma"/>
          <w:sz w:val="22"/>
          <w:lang w:val="ru-RU"/>
        </w:rPr>
        <w:t xml:space="preserve"> а п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4F20EC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4F20EC">
        <w:rPr>
          <w:rFonts w:ascii="Arial Narrow" w:hAnsi="Arial Narrow" w:cs="Tahoma"/>
          <w:sz w:val="22"/>
          <w:lang w:val="sr-Cyrl-CS"/>
        </w:rPr>
        <w:t xml:space="preserve"> бруто плата</w:t>
      </w:r>
      <w:r w:rsidRPr="004F20EC">
        <w:rPr>
          <w:rFonts w:ascii="Arial Narrow" w:hAnsi="Arial Narrow" w:cs="Tahoma"/>
          <w:sz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lang w:val="sr-Cyrl-CS"/>
        </w:rPr>
        <w:t>1 3</w:t>
      </w:r>
      <w:r w:rsidR="00FF3EA0" w:rsidRPr="004F20EC">
        <w:rPr>
          <w:rFonts w:ascii="Arial Narrow" w:hAnsi="Arial Narrow" w:cs="Tahoma"/>
          <w:sz w:val="22"/>
          <w:lang w:val="sr-Cyrl-CS"/>
        </w:rPr>
        <w:t>2</w:t>
      </w:r>
      <w:r w:rsidR="00F0781C" w:rsidRPr="004F20EC">
        <w:rPr>
          <w:rFonts w:ascii="Arial Narrow" w:hAnsi="Arial Narrow" w:cs="Tahoma"/>
          <w:sz w:val="22"/>
          <w:lang w:val="sr-Cyrl-CS"/>
        </w:rPr>
        <w:t xml:space="preserve">8 </w:t>
      </w:r>
      <w:r w:rsidRPr="004F20EC">
        <w:rPr>
          <w:rFonts w:ascii="Arial Narrow" w:hAnsi="Arial Narrow" w:cs="Tahoma"/>
          <w:sz w:val="22"/>
          <w:lang w:val="sr-Cyrl-CS"/>
        </w:rPr>
        <w:t>КМ.</w:t>
      </w:r>
      <w:r w:rsidR="00B82005" w:rsidRPr="004F20EC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4F20EC" w:rsidRDefault="00B82005" w:rsidP="001505FB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4F20EC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F20EC">
        <w:rPr>
          <w:rFonts w:ascii="Arial Narrow" w:hAnsi="Arial Narrow" w:cs="Tahoma"/>
          <w:sz w:val="22"/>
          <w:lang w:val="sr-Latn-CS"/>
        </w:rPr>
        <w:t xml:space="preserve">У </w:t>
      </w:r>
      <w:r w:rsidRPr="004F20EC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F0781C" w:rsidRPr="004F20EC">
        <w:rPr>
          <w:rFonts w:ascii="Arial Narrow" w:hAnsi="Arial Narrow" w:cs="Tahoma"/>
          <w:sz w:val="22"/>
          <w:lang w:val="sr-Cyrl-CS"/>
        </w:rPr>
        <w:t>новем</w:t>
      </w:r>
      <w:r w:rsidR="00675807" w:rsidRPr="004F20EC">
        <w:rPr>
          <w:rFonts w:ascii="Arial Narrow" w:hAnsi="Arial Narrow" w:cs="Tahoma"/>
          <w:sz w:val="22"/>
          <w:lang w:val="sr-Cyrl-CS"/>
        </w:rPr>
        <w:t>бар</w:t>
      </w:r>
      <w:r w:rsidRPr="004F20EC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4F20EC">
        <w:rPr>
          <w:rFonts w:ascii="Arial Narrow" w:hAnsi="Arial Narrow" w:cs="Tahoma"/>
          <w:sz w:val="22"/>
          <w:lang w:val="sr-Cyrl-CS"/>
        </w:rPr>
        <w:t>4</w:t>
      </w:r>
      <w:r w:rsidRPr="004F20EC">
        <w:rPr>
          <w:rFonts w:ascii="Arial Narrow" w:hAnsi="Arial Narrow" w:cs="Tahoma"/>
          <w:sz w:val="22"/>
          <w:lang w:val="sr-Cyrl-CS"/>
        </w:rPr>
        <w:t xml:space="preserve">. </w:t>
      </w:r>
      <w:r w:rsidRPr="004F20EC">
        <w:rPr>
          <w:rFonts w:ascii="Arial Narrow" w:hAnsi="Arial Narrow" w:cs="Tahoma"/>
          <w:sz w:val="22"/>
          <w:lang w:val="sr-Cyrl-BA"/>
        </w:rPr>
        <w:t>г</w:t>
      </w:r>
      <w:r w:rsidRPr="004F20EC">
        <w:rPr>
          <w:rFonts w:ascii="Arial Narrow" w:hAnsi="Arial Narrow" w:cs="Tahoma"/>
          <w:sz w:val="22"/>
          <w:lang w:val="sr-Cyrl-CS"/>
        </w:rPr>
        <w:t>одине</w:t>
      </w:r>
      <w:r w:rsidRPr="004F20EC">
        <w:rPr>
          <w:rFonts w:ascii="Arial Narrow" w:hAnsi="Arial Narrow" w:cs="Tahoma"/>
          <w:sz w:val="22"/>
          <w:lang w:val="sr-Latn-BA"/>
        </w:rPr>
        <w:t>,</w:t>
      </w:r>
      <w:r w:rsidRPr="004F20EC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4F20EC">
        <w:rPr>
          <w:rFonts w:ascii="Arial Narrow" w:hAnsi="Arial Narrow" w:cs="Tahoma"/>
          <w:sz w:val="22"/>
          <w:lang w:val="sr-Cyrl-CS"/>
        </w:rPr>
        <w:t xml:space="preserve"> нето плата исплаћена у </w:t>
      </w:r>
      <w:r w:rsidR="00F0781C" w:rsidRPr="004F20EC">
        <w:rPr>
          <w:rFonts w:ascii="Arial Narrow" w:hAnsi="Arial Narrow" w:cs="Tahoma"/>
          <w:sz w:val="22"/>
          <w:lang w:val="sr-Cyrl-CS"/>
        </w:rPr>
        <w:t>новем</w:t>
      </w:r>
      <w:r w:rsidR="00675807" w:rsidRPr="004F20EC">
        <w:rPr>
          <w:rFonts w:ascii="Arial Narrow" w:hAnsi="Arial Narrow" w:cs="Tahoma"/>
          <w:sz w:val="22"/>
          <w:lang w:val="sr-Cyrl-CS"/>
        </w:rPr>
        <w:t>бру</w:t>
      </w:r>
      <w:r w:rsidRPr="004F20EC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4F20EC">
        <w:rPr>
          <w:rFonts w:ascii="Arial Narrow" w:hAnsi="Arial Narrow" w:cs="Tahoma"/>
          <w:sz w:val="22"/>
          <w:lang w:val="sr-Cyrl-CS"/>
        </w:rPr>
        <w:t>5</w:t>
      </w:r>
      <w:r w:rsidRPr="004F20EC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FF3EA0" w:rsidRPr="004F20EC">
        <w:rPr>
          <w:rFonts w:ascii="Arial Narrow" w:hAnsi="Arial Narrow" w:cs="Tahoma"/>
          <w:sz w:val="22"/>
          <w:lang w:val="sr-Cyrl-CS"/>
        </w:rPr>
        <w:t>1</w:t>
      </w:r>
      <w:r w:rsidRPr="004F20EC">
        <w:rPr>
          <w:rFonts w:ascii="Arial Narrow" w:hAnsi="Arial Narrow" w:cs="Tahoma"/>
          <w:sz w:val="22"/>
          <w:lang w:val="sr-Cyrl-CS"/>
        </w:rPr>
        <w:t>,</w:t>
      </w:r>
      <w:r w:rsidR="00F0781C" w:rsidRPr="004F20EC">
        <w:rPr>
          <w:rFonts w:ascii="Arial Narrow" w:hAnsi="Arial Narrow" w:cs="Tahoma"/>
          <w:sz w:val="22"/>
          <w:lang w:val="sr-Cyrl-CS"/>
        </w:rPr>
        <w:t>8</w:t>
      </w:r>
      <w:r w:rsidRPr="004F20EC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F0781C" w:rsidRPr="004F20EC">
        <w:rPr>
          <w:rFonts w:ascii="Arial Narrow" w:hAnsi="Arial Narrow" w:cs="Tahoma"/>
          <w:sz w:val="22"/>
          <w:lang w:val="sr-Cyrl-CS"/>
        </w:rPr>
        <w:t>окто</w:t>
      </w:r>
      <w:r w:rsidR="00FF3EA0" w:rsidRPr="004F20EC">
        <w:rPr>
          <w:rFonts w:ascii="Arial Narrow" w:hAnsi="Arial Narrow" w:cs="Tahoma"/>
          <w:sz w:val="22"/>
          <w:lang w:val="sr-Cyrl-CS"/>
        </w:rPr>
        <w:t>бар</w:t>
      </w:r>
      <w:r w:rsidRPr="004F20EC">
        <w:rPr>
          <w:rFonts w:ascii="Arial Narrow" w:hAnsi="Arial Narrow" w:cs="Tahoma"/>
          <w:sz w:val="22"/>
          <w:lang w:val="sr-Cyrl-CS"/>
        </w:rPr>
        <w:t xml:space="preserve"> 201</w:t>
      </w:r>
      <w:r w:rsidR="00C70C0F" w:rsidRPr="004F20EC">
        <w:rPr>
          <w:rFonts w:ascii="Arial Narrow" w:hAnsi="Arial Narrow" w:cs="Tahoma"/>
          <w:sz w:val="22"/>
          <w:lang w:val="sr-Cyrl-CS"/>
        </w:rPr>
        <w:t>5</w:t>
      </w:r>
      <w:r w:rsidRPr="004F20EC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F0781C" w:rsidRPr="004F20EC">
        <w:rPr>
          <w:rFonts w:ascii="Arial Narrow" w:hAnsi="Arial Narrow" w:cs="Tahoma"/>
          <w:sz w:val="22"/>
          <w:lang w:val="sr-Cyrl-CS"/>
        </w:rPr>
        <w:t>већа</w:t>
      </w:r>
      <w:r w:rsidR="00675807" w:rsidRPr="004F20EC">
        <w:rPr>
          <w:rFonts w:ascii="Arial Narrow" w:hAnsi="Arial Narrow" w:cs="Tahoma"/>
          <w:sz w:val="22"/>
          <w:lang w:val="sr-Cyrl-CS"/>
        </w:rPr>
        <w:t xml:space="preserve"> за </w:t>
      </w:r>
      <w:r w:rsidR="00F0781C" w:rsidRPr="004F20EC">
        <w:rPr>
          <w:rFonts w:ascii="Arial Narrow" w:hAnsi="Arial Narrow" w:cs="Tahoma"/>
          <w:sz w:val="22"/>
          <w:lang w:val="sr-Cyrl-CS"/>
        </w:rPr>
        <w:t>0</w:t>
      </w:r>
      <w:r w:rsidR="00675807" w:rsidRPr="004F20EC">
        <w:rPr>
          <w:rFonts w:ascii="Arial Narrow" w:hAnsi="Arial Narrow" w:cs="Tahoma"/>
          <w:sz w:val="22"/>
          <w:lang w:val="sr-Cyrl-CS"/>
        </w:rPr>
        <w:t>,</w:t>
      </w:r>
      <w:r w:rsidR="00F0781C" w:rsidRPr="004F20EC">
        <w:rPr>
          <w:rFonts w:ascii="Arial Narrow" w:hAnsi="Arial Narrow" w:cs="Tahoma"/>
          <w:sz w:val="22"/>
          <w:lang w:val="sr-Cyrl-CS"/>
        </w:rPr>
        <w:t>3</w:t>
      </w:r>
      <w:r w:rsidR="00675807" w:rsidRPr="004F20EC">
        <w:rPr>
          <w:rFonts w:ascii="Arial Narrow" w:hAnsi="Arial Narrow" w:cs="Tahoma"/>
          <w:sz w:val="22"/>
          <w:lang w:val="sr-Cyrl-CS"/>
        </w:rPr>
        <w:t>%</w:t>
      </w:r>
      <w:r w:rsidRPr="004F20EC">
        <w:rPr>
          <w:rFonts w:ascii="Arial Narrow" w:hAnsi="Arial Narrow" w:cs="Tahoma"/>
          <w:sz w:val="22"/>
          <w:lang w:val="sr-Cyrl-CS"/>
        </w:rPr>
        <w:t>.</w:t>
      </w:r>
    </w:p>
    <w:p w:rsidR="00B82005" w:rsidRPr="004F20EC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4F20E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F20EC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F20EC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0781C" w:rsidRPr="004F20EC">
        <w:rPr>
          <w:rFonts w:ascii="Arial Narrow" w:hAnsi="Arial Narrow" w:cs="Tahoma"/>
          <w:sz w:val="22"/>
          <w:lang w:val="sr-Cyrl-CS"/>
        </w:rPr>
        <w:t>новем</w:t>
      </w:r>
      <w:r w:rsidR="00675807" w:rsidRPr="004F20EC">
        <w:rPr>
          <w:rFonts w:ascii="Arial Narrow" w:hAnsi="Arial Narrow" w:cs="Tahoma"/>
          <w:sz w:val="22"/>
          <w:lang w:val="sr-Cyrl-CS"/>
        </w:rPr>
        <w:t>бру</w:t>
      </w:r>
      <w:r w:rsidRPr="004F20EC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4F20EC">
        <w:rPr>
          <w:rFonts w:ascii="Arial Narrow" w:hAnsi="Arial Narrow" w:cs="Tahoma"/>
          <w:sz w:val="22"/>
          <w:lang w:val="sr-Cyrl-CS"/>
        </w:rPr>
        <w:t>5</w:t>
      </w:r>
      <w:r w:rsidRPr="004F20EC">
        <w:rPr>
          <w:rFonts w:ascii="Arial Narrow" w:hAnsi="Arial Narrow" w:cs="Tahoma"/>
          <w:sz w:val="22"/>
          <w:lang w:val="sr-Cyrl-CS"/>
        </w:rPr>
        <w:t xml:space="preserve">. године, највиша 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4F20EC">
        <w:rPr>
          <w:rFonts w:ascii="Arial Narrow" w:hAnsi="Arial Narrow" w:cs="Tahoma"/>
          <w:sz w:val="22"/>
          <w:lang w:val="sr-Cyrl-CS"/>
        </w:rPr>
        <w:t xml:space="preserve"> нето плата исплаћена је у подручју </w:t>
      </w:r>
      <w:r w:rsidRPr="004F20EC">
        <w:rPr>
          <w:rFonts w:ascii="Arial Narrow" w:hAnsi="Arial Narrow" w:cs="Tahoma"/>
          <w:i/>
          <w:sz w:val="22"/>
          <w:lang w:val="sr-Cyrl-CS"/>
        </w:rPr>
        <w:t xml:space="preserve">Финансијске </w:t>
      </w:r>
      <w:proofErr w:type="spellStart"/>
      <w:r w:rsidRPr="004F20EC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Pr="004F20EC">
        <w:rPr>
          <w:rFonts w:ascii="Arial Narrow" w:hAnsi="Arial Narrow" w:cs="Tahoma"/>
          <w:i/>
          <w:sz w:val="22"/>
          <w:lang w:val="sr-Cyrl-CS"/>
        </w:rPr>
        <w:t xml:space="preserve"> и </w:t>
      </w:r>
      <w:proofErr w:type="spellStart"/>
      <w:r w:rsidRPr="004F20EC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Pr="004F20EC">
        <w:rPr>
          <w:rFonts w:ascii="Arial Narrow" w:hAnsi="Arial Narrow" w:cs="Tahoma"/>
          <w:i/>
          <w:sz w:val="22"/>
          <w:lang w:val="sr-Cyrl-CS"/>
        </w:rPr>
        <w:t xml:space="preserve"> осигурања </w:t>
      </w:r>
      <w:r w:rsidRPr="004F20EC">
        <w:rPr>
          <w:rFonts w:ascii="Arial Narrow" w:hAnsi="Arial Narrow" w:cs="Tahoma"/>
          <w:sz w:val="22"/>
          <w:lang w:val="sr-Cyrl-CS"/>
        </w:rPr>
        <w:t xml:space="preserve">и износи 1 </w:t>
      </w:r>
      <w:r w:rsidR="00675807" w:rsidRPr="004F20EC">
        <w:rPr>
          <w:rFonts w:ascii="Arial Narrow" w:hAnsi="Arial Narrow" w:cs="Tahoma"/>
          <w:sz w:val="22"/>
          <w:lang w:val="sr-Cyrl-CS"/>
        </w:rPr>
        <w:t>2</w:t>
      </w:r>
      <w:r w:rsidR="00F0781C" w:rsidRPr="004F20EC">
        <w:rPr>
          <w:rFonts w:ascii="Arial Narrow" w:hAnsi="Arial Narrow" w:cs="Tahoma"/>
          <w:sz w:val="22"/>
          <w:lang w:val="sr-Cyrl-CS"/>
        </w:rPr>
        <w:t>65</w:t>
      </w:r>
      <w:r w:rsidRPr="004F20EC">
        <w:rPr>
          <w:rFonts w:ascii="Arial Narrow" w:hAnsi="Arial Narrow" w:cs="Tahoma"/>
          <w:sz w:val="22"/>
          <w:lang w:val="sr-Cyrl-CS"/>
        </w:rPr>
        <w:t xml:space="preserve"> КМ</w:t>
      </w:r>
      <w:r w:rsidRPr="004F20EC">
        <w:rPr>
          <w:rFonts w:ascii="Arial Narrow" w:hAnsi="Arial Narrow" w:cs="Tahoma"/>
          <w:sz w:val="22"/>
          <w:lang w:val="sr-Latn-CS"/>
        </w:rPr>
        <w:t xml:space="preserve">. </w:t>
      </w:r>
      <w:proofErr w:type="spellStart"/>
      <w:r w:rsidRPr="004F20EC">
        <w:rPr>
          <w:rFonts w:ascii="Arial Narrow" w:hAnsi="Arial Narrow" w:cs="Tahoma"/>
          <w:sz w:val="22"/>
          <w:lang w:val="sr-Latn-CS"/>
        </w:rPr>
        <w:t>Са</w:t>
      </w:r>
      <w:proofErr w:type="spellEnd"/>
      <w:r w:rsidRPr="004F20EC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lang w:val="sr-Latn-CS"/>
        </w:rPr>
        <w:t>друге</w:t>
      </w:r>
      <w:proofErr w:type="spellEnd"/>
      <w:r w:rsidRPr="004F20EC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lang w:val="sr-Latn-CS"/>
        </w:rPr>
        <w:t>стране</w:t>
      </w:r>
      <w:proofErr w:type="spellEnd"/>
      <w:r w:rsidRPr="004F20EC">
        <w:rPr>
          <w:rFonts w:ascii="Arial Narrow" w:hAnsi="Arial Narrow" w:cs="Tahoma"/>
          <w:sz w:val="22"/>
          <w:lang w:val="sr-Latn-CS"/>
        </w:rPr>
        <w:t>,</w:t>
      </w:r>
      <w:r w:rsidRPr="004F20EC">
        <w:rPr>
          <w:rFonts w:ascii="Arial Narrow" w:hAnsi="Arial Narrow" w:cs="Tahoma"/>
          <w:sz w:val="22"/>
          <w:lang w:val="sr-Cyrl-CS"/>
        </w:rPr>
        <w:t xml:space="preserve"> најнижа </w:t>
      </w:r>
      <w:proofErr w:type="spellStart"/>
      <w:r w:rsidR="00B2374C" w:rsidRPr="004F20EC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="00B2374C" w:rsidRPr="004F20EC">
        <w:rPr>
          <w:rFonts w:ascii="Arial Narrow" w:hAnsi="Arial Narrow" w:cs="Tahoma"/>
          <w:sz w:val="22"/>
          <w:lang w:val="sr-Cyrl-CS"/>
        </w:rPr>
        <w:t xml:space="preserve"> </w:t>
      </w:r>
      <w:r w:rsidR="00F54DF7" w:rsidRPr="004F20EC">
        <w:rPr>
          <w:rFonts w:ascii="Arial Narrow" w:hAnsi="Arial Narrow" w:cs="Tahoma"/>
          <w:sz w:val="22"/>
          <w:lang w:val="sr-Cyrl-BA"/>
        </w:rPr>
        <w:t>нето</w:t>
      </w:r>
      <w:r w:rsidR="00F54DF7" w:rsidRPr="004F20EC">
        <w:rPr>
          <w:rFonts w:ascii="Arial Narrow" w:hAnsi="Arial Narrow" w:cs="Tahoma"/>
          <w:sz w:val="22"/>
          <w:lang w:val="sr-Latn-BA"/>
        </w:rPr>
        <w:t xml:space="preserve"> </w:t>
      </w:r>
      <w:r w:rsidRPr="004F20EC">
        <w:rPr>
          <w:rFonts w:ascii="Arial Narrow" w:hAnsi="Arial Narrow" w:cs="Tahoma"/>
          <w:sz w:val="22"/>
          <w:lang w:val="sr-Cyrl-CS"/>
        </w:rPr>
        <w:t xml:space="preserve">плата у </w:t>
      </w:r>
      <w:r w:rsidR="00F0781C" w:rsidRPr="004F20EC">
        <w:rPr>
          <w:rFonts w:ascii="Arial Narrow" w:hAnsi="Arial Narrow" w:cs="Tahoma"/>
          <w:sz w:val="22"/>
          <w:lang w:val="sr-Cyrl-CS"/>
        </w:rPr>
        <w:t>новем</w:t>
      </w:r>
      <w:r w:rsidR="00675807" w:rsidRPr="004F20EC">
        <w:rPr>
          <w:rFonts w:ascii="Arial Narrow" w:hAnsi="Arial Narrow" w:cs="Tahoma"/>
          <w:sz w:val="22"/>
          <w:lang w:val="sr-Cyrl-CS"/>
        </w:rPr>
        <w:t>бру</w:t>
      </w:r>
      <w:r w:rsidRPr="004F20EC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4F20EC">
        <w:rPr>
          <w:rFonts w:ascii="Arial Narrow" w:hAnsi="Arial Narrow" w:cs="Tahoma"/>
          <w:sz w:val="22"/>
          <w:lang w:val="sr-Cyrl-CS"/>
        </w:rPr>
        <w:t>5</w:t>
      </w:r>
      <w:r w:rsidRPr="004F20EC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F20EC">
        <w:rPr>
          <w:rFonts w:ascii="Arial Narrow" w:hAnsi="Arial Narrow" w:cs="Tahoma"/>
          <w:sz w:val="22"/>
          <w:lang w:val="sr-Cyrl-CS"/>
        </w:rPr>
        <w:t>у</w:t>
      </w:r>
      <w:r w:rsidRPr="004F20EC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470221" w:rsidRPr="004F20EC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Pr="004F20EC">
        <w:rPr>
          <w:rFonts w:ascii="Arial Narrow" w:hAnsi="Arial Narrow" w:cs="Tahoma"/>
          <w:sz w:val="22"/>
        </w:rPr>
        <w:t xml:space="preserve"> </w:t>
      </w:r>
      <w:r w:rsidRPr="004F20EC">
        <w:rPr>
          <w:rFonts w:ascii="Arial Narrow" w:hAnsi="Arial Narrow" w:cs="Tahoma"/>
          <w:sz w:val="22"/>
          <w:lang w:val="sr-Cyrl-BA"/>
        </w:rPr>
        <w:t>5</w:t>
      </w:r>
      <w:r w:rsidR="00FF3EA0" w:rsidRPr="004F20EC">
        <w:rPr>
          <w:rFonts w:ascii="Arial Narrow" w:hAnsi="Arial Narrow" w:cs="Tahoma"/>
          <w:sz w:val="22"/>
          <w:lang w:val="sr-Cyrl-BA"/>
        </w:rPr>
        <w:t>1</w:t>
      </w:r>
      <w:r w:rsidR="00F0781C" w:rsidRPr="004F20EC">
        <w:rPr>
          <w:rFonts w:ascii="Arial Narrow" w:hAnsi="Arial Narrow" w:cs="Tahoma"/>
          <w:sz w:val="22"/>
          <w:lang w:val="sr-Cyrl-BA"/>
        </w:rPr>
        <w:t>6</w:t>
      </w:r>
      <w:r w:rsidRPr="004F20EC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4F20EC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4F20EC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F0781C" w:rsidRPr="004F20EC">
        <w:rPr>
          <w:rFonts w:ascii="Arial Narrow" w:hAnsi="Arial Narrow" w:cs="Tahoma"/>
          <w:sz w:val="22"/>
          <w:szCs w:val="22"/>
          <w:lang w:val="sr-Cyrl-CS"/>
        </w:rPr>
        <w:t>новем</w:t>
      </w:r>
      <w:r w:rsidR="00675807" w:rsidRPr="004F20EC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4F20EC">
        <w:rPr>
          <w:rFonts w:ascii="Arial Narrow" w:hAnsi="Arial Narrow" w:cs="Tahoma"/>
          <w:sz w:val="22"/>
          <w:szCs w:val="22"/>
          <w:lang w:val="ru-RU"/>
        </w:rPr>
        <w:t>5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0781C" w:rsidRPr="004F20EC">
        <w:rPr>
          <w:rFonts w:ascii="Arial Narrow" w:hAnsi="Arial Narrow" w:cs="Tahoma"/>
          <w:sz w:val="22"/>
          <w:szCs w:val="22"/>
          <w:lang w:val="ru-RU"/>
        </w:rPr>
        <w:t>окто</w:t>
      </w:r>
      <w:r w:rsidR="00FF3EA0" w:rsidRPr="004F20EC">
        <w:rPr>
          <w:rFonts w:ascii="Arial Narrow" w:hAnsi="Arial Narrow" w:cs="Tahoma"/>
          <w:sz w:val="22"/>
          <w:szCs w:val="22"/>
          <w:lang w:val="ru-RU"/>
        </w:rPr>
        <w:t>бар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7073F3" w:rsidRPr="004F20EC">
        <w:rPr>
          <w:rFonts w:ascii="Arial Narrow" w:hAnsi="Arial Narrow" w:cs="Tahoma"/>
          <w:sz w:val="22"/>
          <w:szCs w:val="22"/>
          <w:lang w:val="ru-RU"/>
        </w:rPr>
        <w:t>5</w:t>
      </w:r>
      <w:r w:rsidR="001505FB">
        <w:rPr>
          <w:rFonts w:ascii="Arial Narrow" w:hAnsi="Arial Narrow" w:cs="Tahoma"/>
          <w:sz w:val="22"/>
          <w:szCs w:val="22"/>
          <w:lang w:val="ru-RU"/>
        </w:rPr>
        <w:t>,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 номинални </w:t>
      </w:r>
      <w:r w:rsidRPr="004F20EC">
        <w:rPr>
          <w:rFonts w:ascii="Arial Narrow" w:hAnsi="Arial Narrow" w:cs="Tahoma"/>
          <w:sz w:val="22"/>
          <w:szCs w:val="22"/>
          <w:lang w:val="sr-Latn-CS"/>
        </w:rPr>
        <w:t>р</w:t>
      </w:r>
      <w:proofErr w:type="spellStart"/>
      <w:r w:rsidRPr="004F20EC">
        <w:rPr>
          <w:rFonts w:ascii="Arial Narrow" w:hAnsi="Arial Narrow" w:cs="Tahoma"/>
          <w:sz w:val="22"/>
          <w:szCs w:val="22"/>
          <w:lang w:val="sr-Cyrl-BA"/>
        </w:rPr>
        <w:t>аст</w:t>
      </w:r>
      <w:proofErr w:type="spellEnd"/>
      <w:r w:rsidRPr="004F20EC">
        <w:rPr>
          <w:rFonts w:ascii="Arial Narrow" w:hAnsi="Arial Narrow" w:cs="Tahoma"/>
          <w:sz w:val="22"/>
          <w:szCs w:val="22"/>
          <w:lang w:val="sr-Cyrl-BA"/>
        </w:rPr>
        <w:t xml:space="preserve"> нето плате забиљежен је у подручјима</w:t>
      </w:r>
      <w:r w:rsidR="00AF6800" w:rsidRPr="004F20E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F0781C" w:rsidRPr="004F20EC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F0781C" w:rsidRPr="004F20EC">
        <w:rPr>
          <w:rFonts w:ascii="Arial Narrow" w:hAnsi="Arial Narrow" w:cs="Tahoma"/>
          <w:sz w:val="22"/>
          <w:szCs w:val="22"/>
          <w:lang w:val="sr-Cyrl-BA"/>
        </w:rPr>
        <w:t xml:space="preserve">4,2%, </w:t>
      </w:r>
      <w:r w:rsidR="00FF3EA0" w:rsidRPr="004F20EC">
        <w:rPr>
          <w:rFonts w:ascii="Arial Narrow" w:hAnsi="Arial Narrow" w:cs="Tahoma"/>
          <w:i/>
          <w:sz w:val="22"/>
          <w:szCs w:val="22"/>
          <w:lang w:val="sr-Cyrl-BA"/>
        </w:rPr>
        <w:t>П</w:t>
      </w:r>
      <w:r w:rsidR="00F0781C" w:rsidRPr="004F20EC">
        <w:rPr>
          <w:rFonts w:ascii="Arial Narrow" w:hAnsi="Arial Narrow" w:cs="Tahoma"/>
          <w:i/>
          <w:sz w:val="22"/>
          <w:szCs w:val="22"/>
          <w:lang w:val="sr-Cyrl-BA"/>
        </w:rPr>
        <w:t>ољопривреда, шумарство и риболов</w:t>
      </w:r>
      <w:r w:rsidR="00FF3EA0" w:rsidRPr="004F20E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0781C" w:rsidRPr="004F20EC">
        <w:rPr>
          <w:rFonts w:ascii="Arial Narrow" w:hAnsi="Arial Narrow" w:cs="Tahoma"/>
          <w:sz w:val="22"/>
          <w:szCs w:val="22"/>
          <w:lang w:val="sr-Cyrl-BA"/>
        </w:rPr>
        <w:t>2</w:t>
      </w:r>
      <w:r w:rsidR="00FF3EA0" w:rsidRPr="004F20EC">
        <w:rPr>
          <w:rFonts w:ascii="Arial Narrow" w:hAnsi="Arial Narrow" w:cs="Tahoma"/>
          <w:sz w:val="22"/>
          <w:szCs w:val="22"/>
          <w:lang w:val="sr-Cyrl-BA"/>
        </w:rPr>
        <w:t>,</w:t>
      </w:r>
      <w:r w:rsidR="00F0781C" w:rsidRPr="004F20EC">
        <w:rPr>
          <w:rFonts w:ascii="Arial Narrow" w:hAnsi="Arial Narrow" w:cs="Tahoma"/>
          <w:sz w:val="22"/>
          <w:szCs w:val="22"/>
          <w:lang w:val="sr-Cyrl-BA"/>
        </w:rPr>
        <w:t xml:space="preserve">1% </w:t>
      </w:r>
      <w:r w:rsidR="00FF3EA0" w:rsidRPr="004F20EC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FF3EA0" w:rsidRPr="004F20EC">
        <w:rPr>
          <w:rFonts w:ascii="Arial Narrow" w:hAnsi="Arial Narrow" w:cs="Tahoma"/>
          <w:i/>
          <w:sz w:val="22"/>
          <w:szCs w:val="22"/>
          <w:lang w:val="sr-Cyrl-BA"/>
        </w:rPr>
        <w:t>Д</w:t>
      </w:r>
      <w:r w:rsidR="00675807" w:rsidRPr="004F20EC">
        <w:rPr>
          <w:rFonts w:ascii="Arial Narrow" w:hAnsi="Arial Narrow" w:cs="Tahoma"/>
          <w:i/>
          <w:sz w:val="22"/>
          <w:szCs w:val="22"/>
          <w:lang w:val="sr-Cyrl-BA"/>
        </w:rPr>
        <w:t>јелатности</w:t>
      </w:r>
      <w:r w:rsidR="00FF3EA0" w:rsidRPr="004F20E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8099B" w:rsidRPr="004F20EC">
        <w:rPr>
          <w:rFonts w:ascii="Arial Narrow" w:hAnsi="Arial Narrow" w:cs="Tahoma"/>
          <w:i/>
          <w:sz w:val="22"/>
          <w:szCs w:val="22"/>
          <w:lang w:val="sr-Cyrl-BA"/>
        </w:rPr>
        <w:t>здравствене заштите и социјалног рада</w:t>
      </w:r>
      <w:r w:rsidR="00675807" w:rsidRPr="004F20EC">
        <w:rPr>
          <w:rFonts w:ascii="Arial Narrow" w:hAnsi="Arial Narrow" w:cs="Tahoma"/>
          <w:sz w:val="22"/>
        </w:rPr>
        <w:t xml:space="preserve"> </w:t>
      </w:r>
      <w:r w:rsidR="0058099B" w:rsidRPr="004F20EC">
        <w:rPr>
          <w:rFonts w:ascii="Arial Narrow" w:hAnsi="Arial Narrow" w:cs="Tahoma"/>
          <w:sz w:val="22"/>
          <w:lang w:val="sr-Cyrl-BA"/>
        </w:rPr>
        <w:t>1</w:t>
      </w:r>
      <w:r w:rsidR="00675807" w:rsidRPr="004F20EC">
        <w:rPr>
          <w:rFonts w:ascii="Arial Narrow" w:hAnsi="Arial Narrow" w:cs="Tahoma"/>
          <w:sz w:val="22"/>
          <w:lang w:val="sr-Cyrl-BA"/>
        </w:rPr>
        <w:t>,</w:t>
      </w:r>
      <w:r w:rsidR="0058099B" w:rsidRPr="004F20EC">
        <w:rPr>
          <w:rFonts w:ascii="Arial Narrow" w:hAnsi="Arial Narrow" w:cs="Tahoma"/>
          <w:sz w:val="22"/>
          <w:lang w:val="sr-Cyrl-BA"/>
        </w:rPr>
        <w:t>7</w:t>
      </w:r>
      <w:r w:rsidR="00675807" w:rsidRPr="004F20EC">
        <w:rPr>
          <w:rFonts w:ascii="Arial Narrow" w:hAnsi="Arial Narrow" w:cs="Tahoma"/>
          <w:sz w:val="22"/>
          <w:lang w:val="sr-Cyrl-BA"/>
        </w:rPr>
        <w:t>%</w:t>
      </w:r>
      <w:r w:rsidR="00FF3EA0" w:rsidRPr="004F20EC">
        <w:rPr>
          <w:rFonts w:ascii="Arial Narrow" w:hAnsi="Arial Narrow" w:cs="Tahoma"/>
          <w:sz w:val="22"/>
          <w:lang w:val="sr-Cyrl-BA"/>
        </w:rPr>
        <w:t>.</w:t>
      </w:r>
      <w:r w:rsidR="00675807" w:rsidRPr="004F20EC">
        <w:rPr>
          <w:rFonts w:ascii="Arial Narrow" w:hAnsi="Arial Narrow" w:cs="Tahoma"/>
          <w:sz w:val="22"/>
          <w:lang w:val="sr-Cyrl-BA"/>
        </w:rPr>
        <w:t xml:space="preserve"> </w:t>
      </w:r>
    </w:p>
    <w:p w:rsidR="00FF3EA0" w:rsidRPr="004F20EC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F20EC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20EC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4F20EC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proofErr w:type="spellStart"/>
      <w:r w:rsidR="00E33D13" w:rsidRPr="004F20EC">
        <w:rPr>
          <w:rFonts w:ascii="Arial Narrow" w:hAnsi="Arial Narrow" w:cs="Tahoma"/>
          <w:sz w:val="22"/>
          <w:szCs w:val="22"/>
          <w:lang w:val="sr-Cyrl-CS"/>
        </w:rPr>
        <w:t>оминалном</w:t>
      </w:r>
      <w:proofErr w:type="spellEnd"/>
      <w:r w:rsidR="00E33D13" w:rsidRPr="004F20EC">
        <w:rPr>
          <w:rFonts w:ascii="Arial Narrow" w:hAnsi="Arial Narrow" w:cs="Tahoma"/>
          <w:sz w:val="22"/>
          <w:szCs w:val="22"/>
          <w:lang w:val="sr-Cyrl-CS"/>
        </w:rPr>
        <w:t xml:space="preserve"> износу, </w:t>
      </w:r>
      <w:proofErr w:type="spellStart"/>
      <w:r w:rsidR="00E33D13" w:rsidRPr="004F20EC">
        <w:rPr>
          <w:rFonts w:ascii="Arial Narrow" w:hAnsi="Arial Narrow" w:cs="Tahoma"/>
          <w:sz w:val="22"/>
          <w:szCs w:val="22"/>
          <w:lang w:val="sr-Cyrl-CS"/>
        </w:rPr>
        <w:t>забиљежено</w:t>
      </w:r>
      <w:proofErr w:type="spellEnd"/>
      <w:r w:rsidR="00E33D13" w:rsidRPr="004F20EC">
        <w:rPr>
          <w:rFonts w:ascii="Arial Narrow" w:hAnsi="Arial Narrow" w:cs="Tahoma"/>
          <w:sz w:val="22"/>
          <w:szCs w:val="22"/>
          <w:lang w:val="sr-Cyrl-CS"/>
        </w:rPr>
        <w:t xml:space="preserve"> је у подручјима</w:t>
      </w:r>
      <w:r w:rsidR="007073F3" w:rsidRPr="004F20E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53D89" w:rsidRPr="004F20EC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="00675807" w:rsidRPr="004F20E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53D89" w:rsidRPr="004F20EC">
        <w:rPr>
          <w:rFonts w:ascii="Arial Narrow" w:hAnsi="Arial Narrow" w:cs="Tahoma"/>
          <w:sz w:val="22"/>
          <w:szCs w:val="22"/>
          <w:lang w:val="sr-Cyrl-BA"/>
        </w:rPr>
        <w:t>2</w:t>
      </w:r>
      <w:r w:rsidR="00675807" w:rsidRPr="004F20EC">
        <w:rPr>
          <w:rFonts w:ascii="Arial Narrow" w:hAnsi="Arial Narrow" w:cs="Tahoma"/>
          <w:sz w:val="22"/>
          <w:szCs w:val="22"/>
          <w:lang w:val="sr-Cyrl-BA"/>
        </w:rPr>
        <w:t>,</w:t>
      </w:r>
      <w:r w:rsidR="00D53D89" w:rsidRPr="004F20EC">
        <w:rPr>
          <w:rFonts w:ascii="Arial Narrow" w:hAnsi="Arial Narrow" w:cs="Tahoma"/>
          <w:sz w:val="22"/>
          <w:szCs w:val="22"/>
          <w:lang w:val="sr-Cyrl-BA"/>
        </w:rPr>
        <w:t>7</w:t>
      </w:r>
      <w:r w:rsidR="00675807" w:rsidRPr="004F20EC">
        <w:rPr>
          <w:rFonts w:ascii="Arial Narrow" w:hAnsi="Arial Narrow" w:cs="Tahoma"/>
          <w:sz w:val="22"/>
          <w:szCs w:val="22"/>
          <w:lang w:val="sr-Cyrl-BA"/>
        </w:rPr>
        <w:t>%</w:t>
      </w:r>
      <w:r w:rsidR="00D53D89" w:rsidRPr="004F20EC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D53D89" w:rsidRPr="004F20EC">
        <w:rPr>
          <w:rFonts w:ascii="Arial Narrow" w:hAnsi="Arial Narrow" w:cs="Tahoma"/>
          <w:i/>
          <w:sz w:val="22"/>
          <w:szCs w:val="22"/>
          <w:lang w:val="sr-Cyrl-BA"/>
        </w:rPr>
        <w:t xml:space="preserve">Јавна управа и одбрана; обавезно социјално осигурање </w:t>
      </w:r>
      <w:r w:rsidR="00D53D89" w:rsidRPr="004F20EC">
        <w:rPr>
          <w:rFonts w:ascii="Arial Narrow" w:hAnsi="Arial Narrow" w:cs="Tahoma"/>
          <w:sz w:val="22"/>
          <w:szCs w:val="22"/>
          <w:lang w:val="sr-Cyrl-BA"/>
        </w:rPr>
        <w:t>1,1%</w:t>
      </w:r>
      <w:r w:rsidR="00675807" w:rsidRPr="004F20E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70221" w:rsidRPr="004F20EC">
        <w:rPr>
          <w:rFonts w:ascii="Arial Narrow" w:hAnsi="Arial Narrow" w:cs="Tahoma"/>
          <w:sz w:val="22"/>
          <w:szCs w:val="22"/>
          <w:lang w:val="sr-Cyrl-BA"/>
        </w:rPr>
        <w:t>и</w:t>
      </w:r>
      <w:r w:rsidR="00FF3EA0" w:rsidRPr="004F20E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53D89" w:rsidRPr="004F20EC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</w:t>
      </w:r>
      <w:r w:rsidR="00D53D89" w:rsidRPr="004F20EC">
        <w:rPr>
          <w:rFonts w:ascii="Arial Narrow" w:hAnsi="Arial Narrow" w:cs="Tahoma"/>
          <w:sz w:val="22"/>
          <w:szCs w:val="22"/>
          <w:lang w:val="sr-Cyrl-BA"/>
        </w:rPr>
        <w:t xml:space="preserve"> 0</w:t>
      </w:r>
      <w:r w:rsidR="00FF3EA0" w:rsidRPr="004F20EC">
        <w:rPr>
          <w:rFonts w:ascii="Arial Narrow" w:hAnsi="Arial Narrow" w:cs="Tahoma"/>
          <w:sz w:val="22"/>
          <w:szCs w:val="22"/>
          <w:lang w:val="sr-Cyrl-BA"/>
        </w:rPr>
        <w:t>,</w:t>
      </w:r>
      <w:r w:rsidR="00D53D89" w:rsidRPr="004F20EC">
        <w:rPr>
          <w:rFonts w:ascii="Arial Narrow" w:hAnsi="Arial Narrow" w:cs="Tahoma"/>
          <w:sz w:val="22"/>
          <w:szCs w:val="22"/>
          <w:lang w:val="sr-Cyrl-BA"/>
        </w:rPr>
        <w:t>8</w:t>
      </w:r>
      <w:r w:rsidR="00FF3EA0" w:rsidRPr="004F20EC">
        <w:rPr>
          <w:rFonts w:ascii="Arial Narrow" w:hAnsi="Arial Narrow" w:cs="Tahoma"/>
          <w:sz w:val="22"/>
          <w:szCs w:val="22"/>
          <w:lang w:val="sr-Cyrl-BA"/>
        </w:rPr>
        <w:t>%</w:t>
      </w:r>
      <w:r w:rsidR="00D53D89" w:rsidRPr="004F20EC">
        <w:rPr>
          <w:rFonts w:ascii="Arial Narrow" w:hAnsi="Arial Narrow" w:cs="Tahoma"/>
          <w:sz w:val="22"/>
          <w:szCs w:val="22"/>
          <w:lang w:val="sr-Cyrl-BA"/>
        </w:rPr>
        <w:t>.</w:t>
      </w:r>
      <w:r w:rsidR="00470221" w:rsidRPr="004F20EC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96802" w:rsidRPr="004F20EC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4F20E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F20EC">
        <w:rPr>
          <w:rFonts w:ascii="Tahoma" w:hAnsi="Tahoma" w:cs="Tahoma"/>
          <w:i/>
          <w:sz w:val="14"/>
          <w:lang w:val="sr-Cyrl-CS"/>
        </w:rPr>
        <w:t xml:space="preserve"> </w:t>
      </w:r>
      <w:r w:rsidRPr="004F20EC">
        <w:rPr>
          <w:rFonts w:ascii="Tahoma" w:hAnsi="Tahoma" w:cs="Tahoma"/>
          <w:sz w:val="14"/>
          <w:lang w:val="sr-Cyrl-CS"/>
        </w:rPr>
        <w:t xml:space="preserve">   </w:t>
      </w:r>
      <w:r w:rsidRPr="004F20EC">
        <w:rPr>
          <w:rFonts w:ascii="Tahoma" w:hAnsi="Tahoma" w:cs="Tahoma"/>
          <w:sz w:val="14"/>
          <w:lang w:val="sr-Latn-CS"/>
        </w:rPr>
        <w:tab/>
      </w:r>
      <w:r w:rsidRPr="004F20EC">
        <w:rPr>
          <w:rFonts w:ascii="Tahoma" w:hAnsi="Tahoma" w:cs="Tahoma"/>
          <w:sz w:val="14"/>
          <w:lang w:val="sr-Latn-CS"/>
        </w:rPr>
        <w:tab/>
      </w:r>
      <w:r w:rsidRPr="004F20EC">
        <w:rPr>
          <w:rFonts w:ascii="Tahoma" w:hAnsi="Tahoma" w:cs="Tahoma"/>
          <w:sz w:val="14"/>
        </w:rPr>
        <w:t xml:space="preserve">            </w:t>
      </w:r>
      <w:r w:rsidR="00F85AAC" w:rsidRPr="004F20EC">
        <w:rPr>
          <w:rFonts w:ascii="Tahoma" w:hAnsi="Tahoma" w:cs="Tahoma"/>
          <w:sz w:val="14"/>
          <w:lang w:val="sr-Cyrl-BA"/>
        </w:rPr>
        <w:t xml:space="preserve">  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4F20EC" w:rsidRDefault="00D53D89" w:rsidP="00E33D13">
      <w:pPr>
        <w:jc w:val="center"/>
        <w:rPr>
          <w:rFonts w:ascii="Tahoma" w:hAnsi="Tahoma" w:cs="Tahoma"/>
        </w:rPr>
      </w:pPr>
      <w:r w:rsidRPr="004F20EC">
        <w:rPr>
          <w:noProof/>
        </w:rPr>
        <w:drawing>
          <wp:inline distT="0" distB="0" distL="0" distR="0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D485B" w:rsidRPr="004F20EC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2057771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4F20EC">
        <w:rPr>
          <w:rFonts w:ascii="Tahoma" w:hAnsi="Tahoma" w:cs="Tahoma"/>
          <w:szCs w:val="18"/>
        </w:rPr>
        <w:t xml:space="preserve">   </w:t>
      </w:r>
    </w:p>
    <w:p w:rsidR="00E33D13" w:rsidRPr="004F20E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F20EC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F20EC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F20EC">
        <w:rPr>
          <w:rFonts w:ascii="Arial Narrow" w:hAnsi="Arial Narrow" w:cs="Tahoma"/>
          <w:sz w:val="16"/>
          <w:szCs w:val="22"/>
          <w:lang w:val="sr-Latn-BA"/>
        </w:rPr>
        <w:t>1</w:t>
      </w:r>
      <w:r w:rsidRPr="004F20EC">
        <w:rPr>
          <w:rFonts w:ascii="Arial Narrow" w:hAnsi="Arial Narrow" w:cs="Tahoma"/>
          <w:sz w:val="16"/>
          <w:szCs w:val="22"/>
          <w:lang w:val="sr-Cyrl-CS"/>
        </w:rPr>
        <w:t>.</w:t>
      </w:r>
      <w:r w:rsidRPr="004F20E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F20EC">
        <w:rPr>
          <w:rFonts w:ascii="Arial Narrow" w:hAnsi="Arial Narrow" w:cs="Tahoma"/>
          <w:sz w:val="16"/>
          <w:szCs w:val="22"/>
          <w:lang w:val="sr-Cyrl-CS"/>
        </w:rPr>
        <w:t>П</w:t>
      </w:r>
      <w:r w:rsidRPr="004F20EC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4F20EC">
        <w:rPr>
          <w:rFonts w:ascii="Arial Narrow" w:hAnsi="Arial Narrow" w:cs="Tahoma"/>
          <w:sz w:val="16"/>
          <w:szCs w:val="22"/>
        </w:rPr>
        <w:t>e</w:t>
      </w:r>
      <w:r w:rsidRPr="004F20EC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4F20EC">
        <w:rPr>
          <w:rFonts w:ascii="Arial Narrow" w:hAnsi="Arial Narrow" w:cs="Tahoma"/>
          <w:sz w:val="16"/>
          <w:szCs w:val="22"/>
        </w:rPr>
        <w:t>e</w:t>
      </w:r>
      <w:r w:rsidRPr="004F20EC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4F20EC" w:rsidRDefault="00BE051D">
      <w:pPr>
        <w:rPr>
          <w:rFonts w:ascii="Arial Narrow" w:hAnsi="Arial Narrow" w:cs="Tahoma"/>
          <w:sz w:val="22"/>
          <w:lang w:val="sr-Latn-BA"/>
        </w:rPr>
      </w:pPr>
    </w:p>
    <w:p w:rsidR="00B6034D" w:rsidRPr="004F20EC" w:rsidRDefault="00B6034D" w:rsidP="00B6034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4F20EC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Pr="004F20EC">
        <w:rPr>
          <w:rFonts w:ascii="Arial Narrow" w:hAnsi="Arial Narrow" w:cs="Tahoma"/>
          <w:b/>
          <w:sz w:val="30"/>
          <w:szCs w:val="30"/>
          <w:lang w:val="sr-Cyrl-CS"/>
        </w:rPr>
        <w:t>новембру</w:t>
      </w:r>
      <w:r w:rsidRPr="004F20EC">
        <w:rPr>
          <w:rFonts w:ascii="Arial Narrow" w:hAnsi="Arial Narrow" w:cs="Tahoma"/>
          <w:b/>
          <w:sz w:val="30"/>
          <w:szCs w:val="30"/>
          <w:lang w:val="sr-Cyrl-BA"/>
        </w:rPr>
        <w:t xml:space="preserve"> 2015. године </w:t>
      </w:r>
      <w:r w:rsidRPr="004F20EC">
        <w:rPr>
          <w:rFonts w:ascii="Arial Narrow" w:hAnsi="Arial Narrow" w:cs="Tahoma"/>
          <w:b/>
          <w:sz w:val="30"/>
          <w:szCs w:val="30"/>
          <w:lang w:val="sr-Cyrl-CS"/>
        </w:rPr>
        <w:t>-</w:t>
      </w:r>
      <w:r w:rsidRPr="004F20EC">
        <w:rPr>
          <w:rFonts w:ascii="Arial Narrow" w:hAnsi="Arial Narrow" w:cs="Tahoma"/>
          <w:b/>
          <w:sz w:val="30"/>
          <w:szCs w:val="30"/>
          <w:lang w:val="sr-Cyrl-BA"/>
        </w:rPr>
        <w:t>0,</w:t>
      </w:r>
      <w:r w:rsidRPr="004F20EC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Pr="004F20EC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B6034D" w:rsidRPr="004F20EC" w:rsidRDefault="00B6034D" w:rsidP="00B6034D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F20EC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4F20EC">
        <w:rPr>
          <w:rFonts w:ascii="Arial Narrow" w:hAnsi="Arial Narrow" w:cs="Tahoma"/>
          <w:b/>
          <w:sz w:val="30"/>
          <w:szCs w:val="30"/>
        </w:rPr>
        <w:t>XI</w:t>
      </w:r>
      <w:r w:rsidRPr="004F20EC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 w:rsidRPr="004F20EC">
        <w:rPr>
          <w:rFonts w:ascii="Arial Narrow" w:hAnsi="Arial Narrow" w:cs="Tahoma"/>
          <w:b/>
          <w:sz w:val="30"/>
          <w:szCs w:val="30"/>
        </w:rPr>
        <w:t>XI</w:t>
      </w:r>
      <w:r w:rsidRPr="004F20EC">
        <w:rPr>
          <w:rFonts w:ascii="Arial Narrow" w:hAnsi="Arial Narrow" w:cs="Tahoma"/>
          <w:b/>
          <w:sz w:val="30"/>
          <w:szCs w:val="30"/>
          <w:lang w:val="sr-Cyrl-BA"/>
        </w:rPr>
        <w:t xml:space="preserve"> 2014) -2,0%</w:t>
      </w:r>
    </w:p>
    <w:p w:rsidR="00E045B0" w:rsidRPr="004F20EC" w:rsidRDefault="00E045B0" w:rsidP="00E045B0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B6034D" w:rsidRPr="004F20EC" w:rsidRDefault="00B6034D" w:rsidP="00B6034D">
      <w:pPr>
        <w:spacing w:after="120"/>
        <w:jc w:val="both"/>
        <w:rPr>
          <w:rFonts w:ascii="Arial Narrow" w:hAnsi="Arial Narrow" w:cs="Tahoma"/>
          <w:lang w:val="sr-Cyrl-BA"/>
        </w:rPr>
      </w:pPr>
      <w:r w:rsidRPr="004F20EC">
        <w:rPr>
          <w:rFonts w:ascii="Arial Narrow" w:hAnsi="Arial Narrow" w:cs="Tahoma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4F20EC">
        <w:rPr>
          <w:rFonts w:ascii="Arial Narrow" w:hAnsi="Arial Narrow" w:cs="Tahoma"/>
          <w:lang w:val="sr-Cyrl-CS"/>
        </w:rPr>
        <w:t>новембру</w:t>
      </w:r>
      <w:r w:rsidRPr="004F20EC">
        <w:rPr>
          <w:rFonts w:ascii="Arial Narrow" w:hAnsi="Arial Narrow" w:cs="Tahoma"/>
          <w:lang w:val="sr-Cyrl-BA"/>
        </w:rPr>
        <w:t xml:space="preserve"> 2015. године у односу на претходни мјесец, у просјеку, су ниже за 0,2%</w:t>
      </w:r>
      <w:r w:rsidR="00541FCE">
        <w:rPr>
          <w:rFonts w:ascii="Arial Narrow" w:hAnsi="Arial Narrow" w:cs="Tahoma"/>
          <w:lang w:val="sr-Cyrl-BA"/>
        </w:rPr>
        <w:t>,</w:t>
      </w:r>
      <w:r w:rsidRPr="004F20EC">
        <w:rPr>
          <w:rFonts w:ascii="Arial Narrow" w:hAnsi="Arial Narrow" w:cs="Tahoma"/>
          <w:lang w:val="sr-Cyrl-BA"/>
        </w:rPr>
        <w:t xml:space="preserve"> док су на годишњем нивоу, у просјеку, ниже за 2,0%.</w:t>
      </w:r>
    </w:p>
    <w:p w:rsidR="00B6034D" w:rsidRPr="004F20EC" w:rsidRDefault="00B6034D" w:rsidP="00B6034D">
      <w:pPr>
        <w:spacing w:after="120"/>
        <w:jc w:val="both"/>
        <w:rPr>
          <w:rFonts w:ascii="Arial Narrow" w:hAnsi="Arial Narrow" w:cs="Tahoma"/>
          <w:lang w:val="sr-Cyrl-BA"/>
        </w:rPr>
      </w:pPr>
      <w:r w:rsidRPr="004F20EC">
        <w:rPr>
          <w:rFonts w:ascii="Arial Narrow" w:hAnsi="Arial Narrow" w:cs="Tahoma"/>
          <w:lang w:val="sr-Cyrl-BA"/>
        </w:rPr>
        <w:t xml:space="preserve">Од 12 главних одјељака производа и услуга, више цијене забиљежене су у три, ниже цијене у </w:t>
      </w:r>
      <w:proofErr w:type="spellStart"/>
      <w:r w:rsidRPr="004F20EC">
        <w:rPr>
          <w:rFonts w:ascii="Arial Narrow" w:hAnsi="Arial Narrow" w:cs="Tahoma"/>
        </w:rPr>
        <w:t>пет</w:t>
      </w:r>
      <w:proofErr w:type="spellEnd"/>
      <w:r w:rsidRPr="004F20EC">
        <w:rPr>
          <w:rFonts w:ascii="Arial Narrow" w:hAnsi="Arial Narrow" w:cs="Tahoma"/>
          <w:lang w:val="sr-Cyrl-BA"/>
        </w:rPr>
        <w:t xml:space="preserve">, док су цијене у четири одјељака, у просјеку, остале </w:t>
      </w:r>
      <w:proofErr w:type="spellStart"/>
      <w:r w:rsidRPr="004F20EC">
        <w:rPr>
          <w:rFonts w:ascii="Arial Narrow" w:hAnsi="Arial Narrow" w:cs="Tahoma"/>
          <w:lang w:val="sr-Cyrl-BA"/>
        </w:rPr>
        <w:t>непромијењене</w:t>
      </w:r>
      <w:proofErr w:type="spellEnd"/>
      <w:r w:rsidRPr="004F20EC">
        <w:rPr>
          <w:rFonts w:ascii="Arial Narrow" w:hAnsi="Arial Narrow" w:cs="Tahoma"/>
          <w:lang w:val="sr-Cyrl-BA"/>
        </w:rPr>
        <w:t>.</w:t>
      </w:r>
    </w:p>
    <w:p w:rsidR="00B6034D" w:rsidRPr="004F20EC" w:rsidRDefault="00B6034D" w:rsidP="00B6034D">
      <w:pPr>
        <w:jc w:val="both"/>
        <w:rPr>
          <w:rFonts w:ascii="Arial Narrow" w:hAnsi="Arial Narrow" w:cs="Tahoma"/>
          <w:lang w:val="sr-Cyrl-BA"/>
        </w:rPr>
      </w:pPr>
    </w:p>
    <w:p w:rsidR="00B6034D" w:rsidRDefault="00B6034D" w:rsidP="00B6034D">
      <w:pPr>
        <w:jc w:val="both"/>
        <w:rPr>
          <w:rFonts w:ascii="Arial Narrow" w:hAnsi="Arial Narrow" w:cs="Tahoma"/>
          <w:lang w:val="sr-Cyrl-BA"/>
        </w:rPr>
      </w:pPr>
      <w:r w:rsidRPr="004F20EC">
        <w:rPr>
          <w:rFonts w:ascii="Arial Narrow" w:hAnsi="Arial Narrow" w:cs="Tahoma"/>
          <w:lang w:val="sr-Cyrl-BA"/>
        </w:rPr>
        <w:t>Највећи раст забиљежен је у</w:t>
      </w:r>
      <w:r w:rsidRPr="004F20EC">
        <w:rPr>
          <w:rFonts w:ascii="Arial Narrow" w:hAnsi="Arial Narrow" w:cs="Tahoma"/>
          <w:i/>
          <w:lang w:val="sr-Cyrl-BA"/>
        </w:rPr>
        <w:t xml:space="preserve"> </w:t>
      </w:r>
      <w:r w:rsidRPr="004F20EC">
        <w:rPr>
          <w:rFonts w:ascii="Arial Narrow" w:hAnsi="Arial Narrow" w:cs="Tahoma"/>
          <w:lang w:val="sr-Cyrl-BA"/>
        </w:rPr>
        <w:t xml:space="preserve">одјељку </w:t>
      </w:r>
      <w:r w:rsidRPr="004F20EC">
        <w:rPr>
          <w:rFonts w:ascii="Arial Narrow" w:hAnsi="Arial Narrow" w:cs="Tahoma"/>
          <w:i/>
          <w:lang w:val="sr-Cyrl-BA"/>
        </w:rPr>
        <w:t>Ресторани и хотели</w:t>
      </w:r>
      <w:r w:rsidRPr="004F20EC">
        <w:rPr>
          <w:rFonts w:ascii="Arial Narrow" w:hAnsi="Arial Narrow" w:cs="Tahoma"/>
          <w:lang w:val="sr-Cyrl-BA"/>
        </w:rPr>
        <w:t xml:space="preserve"> (2,5%) </w:t>
      </w:r>
      <w:proofErr w:type="spellStart"/>
      <w:r w:rsidRPr="004F20EC">
        <w:rPr>
          <w:rFonts w:ascii="Arial Narrow" w:hAnsi="Arial Narrow" w:cs="Tahoma"/>
          <w:lang w:val="sr-Cyrl-BA"/>
        </w:rPr>
        <w:t>усљед</w:t>
      </w:r>
      <w:proofErr w:type="spellEnd"/>
      <w:r w:rsidRPr="004F20EC">
        <w:rPr>
          <w:rFonts w:ascii="Arial Narrow" w:hAnsi="Arial Narrow" w:cs="Tahoma"/>
          <w:lang w:val="sr-Cyrl-BA"/>
        </w:rPr>
        <w:t xml:space="preserve"> више цијене студентског смјештаја у групи </w:t>
      </w:r>
      <w:r w:rsidR="003D60C5">
        <w:rPr>
          <w:rFonts w:ascii="Arial Narrow" w:hAnsi="Arial Narrow" w:cs="Tahoma"/>
          <w:lang w:val="sr-Cyrl-BA"/>
        </w:rPr>
        <w:t>у</w:t>
      </w:r>
      <w:r w:rsidRPr="003D60C5">
        <w:rPr>
          <w:rFonts w:ascii="Arial Narrow" w:hAnsi="Arial Narrow" w:cs="Tahoma"/>
          <w:lang w:val="sr-Cyrl-BA"/>
        </w:rPr>
        <w:t>слуге смјештаја</w:t>
      </w:r>
      <w:r w:rsidRPr="004F20EC">
        <w:rPr>
          <w:rFonts w:ascii="Arial Narrow" w:hAnsi="Arial Narrow" w:cs="Tahoma"/>
          <w:lang w:val="sr-Cyrl-BA"/>
        </w:rPr>
        <w:t xml:space="preserve"> (4,5%) као и више цијене оброка у студенској кантини, у оквиру групе </w:t>
      </w:r>
      <w:r w:rsidR="003D60C5">
        <w:rPr>
          <w:rFonts w:ascii="Arial Narrow" w:hAnsi="Arial Narrow" w:cs="Tahoma"/>
          <w:lang w:val="sr-Cyrl-BA"/>
        </w:rPr>
        <w:t>у</w:t>
      </w:r>
      <w:r w:rsidRPr="003D60C5">
        <w:rPr>
          <w:rFonts w:ascii="Arial Narrow" w:hAnsi="Arial Narrow" w:cs="Tahoma"/>
          <w:lang w:val="sr-Cyrl-BA"/>
        </w:rPr>
        <w:t>гоститељске услуге</w:t>
      </w:r>
      <w:r w:rsidRPr="004F20EC">
        <w:rPr>
          <w:rFonts w:ascii="Arial Narrow" w:hAnsi="Arial Narrow" w:cs="Tahoma"/>
          <w:lang w:val="sr-Cyrl-BA"/>
        </w:rPr>
        <w:t xml:space="preserve"> (1,4%). Нешто блажи раст цијена забиљежен је у</w:t>
      </w:r>
      <w:r w:rsidR="00D817A8">
        <w:rPr>
          <w:rFonts w:ascii="Arial Narrow" w:hAnsi="Arial Narrow" w:cs="Tahoma"/>
          <w:lang w:val="sr-Cyrl-BA"/>
        </w:rPr>
        <w:t xml:space="preserve"> одјељку </w:t>
      </w:r>
      <w:r w:rsidR="00D817A8" w:rsidRPr="003D60C5">
        <w:rPr>
          <w:rFonts w:ascii="Arial Narrow" w:hAnsi="Arial Narrow" w:cs="Tahoma"/>
          <w:i/>
          <w:lang w:val="sr-Cyrl-BA"/>
        </w:rPr>
        <w:t>Алкохолна пића и дуван</w:t>
      </w:r>
      <w:r w:rsidR="00D817A8">
        <w:rPr>
          <w:rFonts w:ascii="Arial Narrow" w:hAnsi="Arial Narrow" w:cs="Tahoma"/>
          <w:lang w:val="sr-Cyrl-BA"/>
        </w:rPr>
        <w:t xml:space="preserve"> </w:t>
      </w:r>
      <w:r w:rsidR="00EF6DEF">
        <w:rPr>
          <w:rFonts w:ascii="Arial Narrow" w:hAnsi="Arial Narrow" w:cs="Tahoma"/>
          <w:lang w:val="sr-Cyrl-BA"/>
        </w:rPr>
        <w:t>(</w:t>
      </w:r>
      <w:r w:rsidR="00D817A8">
        <w:rPr>
          <w:rFonts w:ascii="Arial Narrow" w:hAnsi="Arial Narrow" w:cs="Tahoma"/>
          <w:lang w:val="sr-Cyrl-BA"/>
        </w:rPr>
        <w:t>0,1%</w:t>
      </w:r>
      <w:r w:rsidR="00EF6DEF">
        <w:rPr>
          <w:rFonts w:ascii="Arial Narrow" w:hAnsi="Arial Narrow" w:cs="Tahoma"/>
          <w:lang w:val="sr-Cyrl-BA"/>
        </w:rPr>
        <w:t>)</w:t>
      </w:r>
      <w:r w:rsidR="00D817A8">
        <w:rPr>
          <w:rFonts w:ascii="Arial Narrow" w:hAnsi="Arial Narrow" w:cs="Tahoma"/>
          <w:lang w:val="sr-Cyrl-BA"/>
        </w:rPr>
        <w:t>, конкретно у</w:t>
      </w:r>
      <w:r w:rsidRPr="004F20EC">
        <w:rPr>
          <w:rFonts w:ascii="Arial Narrow" w:hAnsi="Arial Narrow" w:cs="Tahoma"/>
          <w:lang w:val="sr-Cyrl-BA"/>
        </w:rPr>
        <w:t xml:space="preserve"> групи алкохолна пића (0,3%) </w:t>
      </w:r>
      <w:proofErr w:type="spellStart"/>
      <w:r w:rsidRPr="004F20EC">
        <w:rPr>
          <w:rFonts w:ascii="Arial Narrow" w:hAnsi="Arial Narrow" w:cs="Tahoma"/>
          <w:lang w:val="sr-Cyrl-BA"/>
        </w:rPr>
        <w:t>усљед</w:t>
      </w:r>
      <w:proofErr w:type="spellEnd"/>
      <w:r w:rsidRPr="004F20EC">
        <w:rPr>
          <w:rFonts w:ascii="Arial Narrow" w:hAnsi="Arial Narrow" w:cs="Tahoma"/>
          <w:lang w:val="sr-Cyrl-BA"/>
        </w:rPr>
        <w:t xml:space="preserve"> виших набавних цијена, те у</w:t>
      </w:r>
      <w:r w:rsidR="00D817A8">
        <w:rPr>
          <w:rFonts w:ascii="Arial Narrow" w:hAnsi="Arial Narrow" w:cs="Tahoma"/>
          <w:lang w:val="sr-Cyrl-BA"/>
        </w:rPr>
        <w:t xml:space="preserve"> одјељку </w:t>
      </w:r>
      <w:r w:rsidR="00D817A8" w:rsidRPr="003D60C5">
        <w:rPr>
          <w:rFonts w:ascii="Arial Narrow" w:hAnsi="Arial Narrow" w:cs="Tahoma"/>
          <w:i/>
          <w:lang w:val="sr-Cyrl-BA"/>
        </w:rPr>
        <w:t>Здравств</w:t>
      </w:r>
      <w:r w:rsidR="001505FB">
        <w:rPr>
          <w:rFonts w:ascii="Arial Narrow" w:hAnsi="Arial Narrow" w:cs="Tahoma"/>
          <w:i/>
          <w:lang w:val="sr-Cyrl-BA"/>
        </w:rPr>
        <w:t>о</w:t>
      </w:r>
      <w:r w:rsidR="00D817A8">
        <w:rPr>
          <w:rFonts w:ascii="Arial Narrow" w:hAnsi="Arial Narrow" w:cs="Tahoma"/>
          <w:lang w:val="sr-Cyrl-BA"/>
        </w:rPr>
        <w:t>, такође 0,1%</w:t>
      </w:r>
      <w:r w:rsidRPr="004F20EC">
        <w:rPr>
          <w:rFonts w:ascii="Arial Narrow" w:hAnsi="Arial Narrow" w:cs="Tahoma"/>
          <w:lang w:val="sr-Cyrl-BA"/>
        </w:rPr>
        <w:t>.</w:t>
      </w:r>
    </w:p>
    <w:p w:rsidR="00541FCE" w:rsidRPr="004F20EC" w:rsidRDefault="00541FCE" w:rsidP="00B6034D">
      <w:pPr>
        <w:jc w:val="both"/>
        <w:rPr>
          <w:rFonts w:ascii="Arial Narrow" w:hAnsi="Arial Narrow" w:cs="Tahoma"/>
          <w:lang w:val="sr-Cyrl-BA"/>
        </w:rPr>
      </w:pPr>
    </w:p>
    <w:p w:rsidR="00B6034D" w:rsidRPr="004F20EC" w:rsidRDefault="00B6034D" w:rsidP="00B6034D">
      <w:pPr>
        <w:spacing w:after="120"/>
        <w:jc w:val="both"/>
        <w:rPr>
          <w:rFonts w:ascii="Arial Narrow" w:hAnsi="Arial Narrow" w:cs="Tahoma"/>
          <w:lang w:val="sr-Cyrl-BA"/>
        </w:rPr>
      </w:pPr>
      <w:r w:rsidRPr="004F20EC">
        <w:rPr>
          <w:rFonts w:ascii="Arial Narrow" w:hAnsi="Arial Narrow" w:cs="Tahoma"/>
          <w:lang w:val="sr-Cyrl-BA"/>
        </w:rPr>
        <w:t>У одјељцима</w:t>
      </w:r>
      <w:r w:rsidRPr="004F20EC">
        <w:rPr>
          <w:rFonts w:ascii="Arial Narrow" w:hAnsi="Arial Narrow" w:cs="Tahoma"/>
          <w:i/>
          <w:lang w:val="sr-Cyrl-BA"/>
        </w:rPr>
        <w:t xml:space="preserve"> </w:t>
      </w:r>
      <w:r w:rsidR="00C00022">
        <w:rPr>
          <w:rFonts w:ascii="Arial Narrow" w:hAnsi="Arial Narrow" w:cs="Tahoma"/>
          <w:i/>
          <w:lang w:val="sr-Cyrl-BA"/>
        </w:rPr>
        <w:t>Одјећа и обућа</w:t>
      </w:r>
      <w:r w:rsidR="00C00022" w:rsidRPr="004F20EC">
        <w:rPr>
          <w:rFonts w:ascii="Arial Narrow" w:hAnsi="Arial Narrow" w:cs="Tahoma"/>
          <w:i/>
          <w:lang w:val="sr-Cyrl-BA"/>
        </w:rPr>
        <w:t>,</w:t>
      </w:r>
      <w:r w:rsidR="00C00022">
        <w:rPr>
          <w:rFonts w:ascii="Arial Narrow" w:hAnsi="Arial Narrow" w:cs="Tahoma"/>
          <w:i/>
          <w:lang w:val="sr-Latn-BA"/>
        </w:rPr>
        <w:t xml:space="preserve"> </w:t>
      </w:r>
      <w:r w:rsidRPr="004F20EC">
        <w:rPr>
          <w:rFonts w:ascii="Arial Narrow" w:hAnsi="Arial Narrow" w:cs="Tahoma"/>
          <w:i/>
          <w:lang w:val="sr-Cyrl-BA"/>
        </w:rPr>
        <w:t xml:space="preserve">Становање, Комуникације </w:t>
      </w:r>
      <w:r w:rsidRPr="00541FCE">
        <w:rPr>
          <w:rFonts w:ascii="Arial Narrow" w:hAnsi="Arial Narrow" w:cs="Tahoma"/>
          <w:lang w:val="sr-Cyrl-BA"/>
        </w:rPr>
        <w:t>и</w:t>
      </w:r>
      <w:r w:rsidRPr="004F20EC">
        <w:rPr>
          <w:rFonts w:ascii="Arial Narrow" w:hAnsi="Arial Narrow" w:cs="Tahoma"/>
          <w:i/>
          <w:lang w:val="sr-Cyrl-BA"/>
        </w:rPr>
        <w:t xml:space="preserve"> Образовање </w:t>
      </w:r>
      <w:r w:rsidRPr="004F20EC">
        <w:rPr>
          <w:rFonts w:ascii="Arial Narrow" w:hAnsi="Arial Narrow" w:cs="Tahoma"/>
          <w:lang w:val="sr-Cyrl-BA"/>
        </w:rPr>
        <w:t xml:space="preserve">цијене су, у просјеку, остале </w:t>
      </w:r>
      <w:proofErr w:type="spellStart"/>
      <w:r w:rsidRPr="004F20EC">
        <w:rPr>
          <w:rFonts w:ascii="Arial Narrow" w:hAnsi="Arial Narrow" w:cs="Tahoma"/>
          <w:lang w:val="sr-Cyrl-BA"/>
        </w:rPr>
        <w:t>непромијењене</w:t>
      </w:r>
      <w:proofErr w:type="spellEnd"/>
      <w:r w:rsidRPr="004F20EC">
        <w:rPr>
          <w:rFonts w:ascii="Arial Narrow" w:hAnsi="Arial Narrow" w:cs="Tahoma"/>
          <w:lang w:val="sr-Cyrl-BA"/>
        </w:rPr>
        <w:t>.</w:t>
      </w:r>
    </w:p>
    <w:p w:rsidR="00B6034D" w:rsidRPr="004F20EC" w:rsidRDefault="00195748" w:rsidP="00B6034D">
      <w:pPr>
        <w:jc w:val="both"/>
        <w:rPr>
          <w:rFonts w:ascii="Arial Narrow" w:hAnsi="Arial Narrow" w:cs="Tahoma"/>
          <w:lang w:val="sr-Cyrl-BA"/>
        </w:rPr>
      </w:pPr>
      <w:r>
        <w:rPr>
          <w:rFonts w:ascii="Arial Narrow" w:hAnsi="Arial Narrow" w:cs="Tahoma"/>
          <w:lang w:val="sr-Cyrl-BA"/>
        </w:rPr>
        <w:t>Највећи пад цијена</w:t>
      </w:r>
      <w:r w:rsidR="00B6034D" w:rsidRPr="004F20EC">
        <w:rPr>
          <w:rFonts w:ascii="Arial Narrow" w:hAnsi="Arial Narrow" w:cs="Tahoma"/>
          <w:lang w:val="sr-Cyrl-BA"/>
        </w:rPr>
        <w:t xml:space="preserve"> у </w:t>
      </w:r>
      <w:proofErr w:type="spellStart"/>
      <w:r w:rsidR="00B6034D" w:rsidRPr="004F20EC">
        <w:rPr>
          <w:rFonts w:ascii="Arial Narrow" w:hAnsi="Arial Narrow" w:cs="Tahoma"/>
          <w:lang w:val="sr-Cyrl-CS"/>
        </w:rPr>
        <w:t>новембр</w:t>
      </w:r>
      <w:proofErr w:type="spellEnd"/>
      <w:r w:rsidR="00B6034D" w:rsidRPr="004F20EC">
        <w:rPr>
          <w:rFonts w:ascii="Arial Narrow" w:hAnsi="Arial Narrow" w:cs="Tahoma"/>
          <w:lang w:val="sr-Cyrl-BA"/>
        </w:rPr>
        <w:t xml:space="preserve">у забиљежен </w:t>
      </w:r>
      <w:r>
        <w:rPr>
          <w:rFonts w:ascii="Arial Narrow" w:hAnsi="Arial Narrow" w:cs="Tahoma"/>
          <w:lang w:val="sr-Cyrl-BA"/>
        </w:rPr>
        <w:t>је</w:t>
      </w:r>
      <w:r w:rsidR="00B6034D" w:rsidRPr="004F20EC">
        <w:rPr>
          <w:rFonts w:ascii="Arial Narrow" w:hAnsi="Arial Narrow" w:cs="Tahoma"/>
          <w:lang w:val="sr-Cyrl-BA"/>
        </w:rPr>
        <w:t xml:space="preserve"> у одјељку </w:t>
      </w:r>
      <w:r w:rsidR="00B6034D" w:rsidRPr="004F20EC">
        <w:rPr>
          <w:rFonts w:ascii="Arial Narrow" w:hAnsi="Arial Narrow" w:cs="Tahoma"/>
          <w:i/>
          <w:lang w:val="sr-Cyrl-BA"/>
        </w:rPr>
        <w:t>Остала добра и услуге</w:t>
      </w:r>
      <w:r w:rsidR="00B6034D" w:rsidRPr="004F20EC">
        <w:rPr>
          <w:rFonts w:ascii="Arial Narrow" w:hAnsi="Arial Narrow" w:cs="Tahoma"/>
          <w:lang w:val="sr-Cyrl-BA"/>
        </w:rPr>
        <w:t xml:space="preserve"> (0,9%), у групи производи за одржавање личне хигијене (2,3%) због разних врста попуста, затим у одјељку </w:t>
      </w:r>
      <w:proofErr w:type="spellStart"/>
      <w:r w:rsidR="00B6034D" w:rsidRPr="004F20EC">
        <w:rPr>
          <w:rFonts w:ascii="Arial Narrow" w:hAnsi="Arial Narrow" w:cs="Tahoma"/>
          <w:i/>
          <w:lang w:val="sr-Cyrl-BA"/>
        </w:rPr>
        <w:t>Превоз</w:t>
      </w:r>
      <w:proofErr w:type="spellEnd"/>
      <w:r w:rsidR="00B6034D" w:rsidRPr="004F20EC">
        <w:rPr>
          <w:rFonts w:ascii="Arial Narrow" w:hAnsi="Arial Narrow" w:cs="Tahoma"/>
          <w:lang w:val="sr-Cyrl-BA"/>
        </w:rPr>
        <w:t xml:space="preserve"> (0,7%) </w:t>
      </w:r>
      <w:proofErr w:type="spellStart"/>
      <w:r w:rsidR="00B6034D" w:rsidRPr="004F20EC">
        <w:rPr>
          <w:rFonts w:ascii="Arial Narrow" w:hAnsi="Arial Narrow" w:cs="Tahoma"/>
          <w:lang w:val="sr-Cyrl-BA"/>
        </w:rPr>
        <w:t>усљед</w:t>
      </w:r>
      <w:proofErr w:type="spellEnd"/>
      <w:r w:rsidR="00B6034D" w:rsidRPr="004F20EC">
        <w:rPr>
          <w:rFonts w:ascii="Arial Narrow" w:hAnsi="Arial Narrow" w:cs="Tahoma"/>
          <w:lang w:val="sr-Cyrl-BA"/>
        </w:rPr>
        <w:t xml:space="preserve"> и даље присутног тренда нижих набавних цијена горива и мазива, потом у одјељку </w:t>
      </w:r>
      <w:r w:rsidR="00B6034D" w:rsidRPr="004F20EC">
        <w:rPr>
          <w:rFonts w:ascii="Arial Narrow" w:hAnsi="Arial Narrow" w:cs="Tahoma"/>
          <w:i/>
          <w:lang w:val="sr-Cyrl-BA"/>
        </w:rPr>
        <w:t xml:space="preserve">Храна и безалкохолна пића </w:t>
      </w:r>
      <w:r w:rsidR="00B6034D" w:rsidRPr="004F20EC">
        <w:rPr>
          <w:rFonts w:ascii="Arial Narrow" w:hAnsi="Arial Narrow" w:cs="Tahoma"/>
          <w:lang w:val="sr-Cyrl-BA"/>
        </w:rPr>
        <w:t xml:space="preserve">(0,4%) гдје су такође, забиљежене разне акцијске и трајно ниске цијене на појединачним производима. Нешто блажи пад цијена забиљежен је у одјељку </w:t>
      </w:r>
      <w:r w:rsidR="003D60C5" w:rsidRPr="003D60C5">
        <w:rPr>
          <w:rFonts w:ascii="Arial Narrow" w:hAnsi="Arial Narrow" w:cs="Tahoma"/>
          <w:i/>
          <w:lang w:val="sr-Cyrl-BA"/>
        </w:rPr>
        <w:t>Н</w:t>
      </w:r>
      <w:r w:rsidR="00B6034D" w:rsidRPr="003D60C5">
        <w:rPr>
          <w:rFonts w:ascii="Arial Narrow" w:hAnsi="Arial Narrow" w:cs="Tahoma"/>
          <w:i/>
          <w:lang w:val="sr-Cyrl-BA"/>
        </w:rPr>
        <w:t>амјештај и покућство</w:t>
      </w:r>
      <w:r w:rsidR="00B6034D" w:rsidRPr="004F20EC">
        <w:rPr>
          <w:rFonts w:ascii="Arial Narrow" w:hAnsi="Arial Narrow" w:cs="Tahoma"/>
          <w:lang w:val="sr-Cyrl-BA"/>
        </w:rPr>
        <w:t xml:space="preserve"> (0,3%), у групи апарати за домаћинство</w:t>
      </w:r>
      <w:r w:rsidR="00B6034D" w:rsidRPr="004F20EC">
        <w:rPr>
          <w:rFonts w:ascii="Tahoma" w:hAnsi="Tahoma" w:cs="Tahoma"/>
          <w:lang w:val="sr-Cyrl-BA"/>
        </w:rPr>
        <w:t xml:space="preserve">, </w:t>
      </w:r>
      <w:r w:rsidR="00B6034D" w:rsidRPr="004F20EC">
        <w:rPr>
          <w:rFonts w:ascii="Arial Narrow" w:hAnsi="Arial Narrow" w:cs="Tahoma"/>
          <w:lang w:val="sr-Cyrl-BA"/>
        </w:rPr>
        <w:t xml:space="preserve">због снижених цијена у оквиру разних попуста који почињу крајем године. </w:t>
      </w:r>
    </w:p>
    <w:p w:rsidR="00152F07" w:rsidRPr="004F20EC" w:rsidRDefault="00152F07" w:rsidP="00E045B0">
      <w:pPr>
        <w:jc w:val="both"/>
        <w:rPr>
          <w:rFonts w:ascii="Arial Narrow" w:hAnsi="Arial Narrow" w:cs="Tahoma"/>
        </w:rPr>
      </w:pPr>
    </w:p>
    <w:p w:rsidR="00CA3895" w:rsidRPr="004F20EC" w:rsidRDefault="00CA3895" w:rsidP="00CA389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4F20EC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Календарски прилагођена 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>индустријска производња (</w:t>
      </w:r>
      <w:r w:rsidRPr="004F20EC">
        <w:rPr>
          <w:rFonts w:ascii="Arial Narrow" w:hAnsi="Arial Narrow" w:cs="Tahoma"/>
          <w:b/>
          <w:sz w:val="28"/>
          <w:szCs w:val="28"/>
        </w:rPr>
        <w:t>I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>-</w:t>
      </w:r>
      <w:r w:rsidRPr="004F20EC">
        <w:rPr>
          <w:rFonts w:ascii="Arial Narrow" w:hAnsi="Arial Narrow" w:cs="Tahoma"/>
          <w:b/>
          <w:sz w:val="28"/>
          <w:szCs w:val="28"/>
        </w:rPr>
        <w:t>XI</w:t>
      </w:r>
      <w:r w:rsidRPr="004F20EC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Pr="004F20EC">
        <w:rPr>
          <w:rFonts w:ascii="Arial Narrow" w:hAnsi="Arial Narrow" w:cs="Tahoma"/>
          <w:b/>
          <w:sz w:val="28"/>
          <w:szCs w:val="28"/>
        </w:rPr>
        <w:t>5</w:t>
      </w:r>
      <w:r w:rsidRPr="004F20EC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Pr="004F20EC">
        <w:rPr>
          <w:rFonts w:ascii="Arial Narrow" w:hAnsi="Arial Narrow" w:cs="Tahoma"/>
          <w:b/>
          <w:sz w:val="28"/>
          <w:szCs w:val="28"/>
        </w:rPr>
        <w:t>I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>-</w:t>
      </w:r>
      <w:r w:rsidRPr="004F20EC">
        <w:rPr>
          <w:rFonts w:ascii="Arial Narrow" w:hAnsi="Arial Narrow" w:cs="Tahoma"/>
          <w:b/>
          <w:sz w:val="28"/>
          <w:szCs w:val="28"/>
        </w:rPr>
        <w:t>XI</w:t>
      </w:r>
      <w:r w:rsidRPr="004F20E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4F20EC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Pr="004F20EC">
        <w:rPr>
          <w:rFonts w:ascii="Arial Narrow" w:hAnsi="Arial Narrow" w:cs="Tahoma"/>
          <w:b/>
          <w:bCs/>
          <w:sz w:val="28"/>
          <w:szCs w:val="28"/>
        </w:rPr>
        <w:t>4.</w:t>
      </w:r>
      <w:r w:rsidRPr="004F20EC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Pr="004F20EC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већа 3,0%</w:t>
      </w:r>
    </w:p>
    <w:p w:rsidR="00BA7878" w:rsidRPr="004F20EC" w:rsidRDefault="00BA7878" w:rsidP="00BA787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8"/>
          <w:szCs w:val="28"/>
          <w:lang w:val="sr-Cyrl-CS"/>
        </w:rPr>
      </w:pPr>
      <w:r w:rsidRPr="004F20EC">
        <w:rPr>
          <w:rFonts w:ascii="Arial Narrow" w:hAnsi="Arial Narrow" w:cs="Tahoma"/>
          <w:b/>
          <w:sz w:val="28"/>
          <w:szCs w:val="28"/>
          <w:lang w:val="ru-RU"/>
        </w:rPr>
        <w:t xml:space="preserve">Број запослених у индустрији </w:t>
      </w:r>
      <w:r w:rsidRPr="004F20EC">
        <w:rPr>
          <w:rFonts w:ascii="Arial Narrow" w:hAnsi="Arial Narrow" w:cs="Tahoma"/>
          <w:b/>
          <w:sz w:val="28"/>
          <w:szCs w:val="28"/>
          <w:lang w:val="sr-Cyrl-CS"/>
        </w:rPr>
        <w:t>(</w:t>
      </w:r>
      <w:r w:rsidR="00FD4624" w:rsidRPr="004F20EC">
        <w:rPr>
          <w:rFonts w:ascii="Arial Narrow" w:hAnsi="Arial Narrow" w:cs="Tahoma"/>
          <w:b/>
          <w:sz w:val="28"/>
          <w:szCs w:val="28"/>
        </w:rPr>
        <w:t>I</w:t>
      </w:r>
      <w:r w:rsidR="00FD4624" w:rsidRPr="004F20EC">
        <w:rPr>
          <w:rFonts w:ascii="Arial Narrow" w:hAnsi="Arial Narrow" w:cs="Tahoma"/>
          <w:b/>
          <w:sz w:val="28"/>
          <w:szCs w:val="28"/>
          <w:lang w:val="sr-Cyrl-CS"/>
        </w:rPr>
        <w:t>-</w:t>
      </w:r>
      <w:r w:rsidR="00FD4624" w:rsidRPr="004F20EC">
        <w:rPr>
          <w:rFonts w:ascii="Arial Narrow" w:hAnsi="Arial Narrow" w:cs="Tahoma"/>
          <w:b/>
          <w:sz w:val="28"/>
          <w:szCs w:val="28"/>
        </w:rPr>
        <w:t>XI</w:t>
      </w:r>
      <w:r w:rsidR="00FD4624" w:rsidRPr="004F20EC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FD4624" w:rsidRPr="004F20EC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FD4624" w:rsidRPr="004F20EC">
        <w:rPr>
          <w:rFonts w:ascii="Arial Narrow" w:hAnsi="Arial Narrow" w:cs="Tahoma"/>
          <w:b/>
          <w:sz w:val="28"/>
          <w:szCs w:val="28"/>
        </w:rPr>
        <w:t>5</w:t>
      </w:r>
      <w:r w:rsidR="00FD4624" w:rsidRPr="004F20EC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="00FD4624" w:rsidRPr="004F20EC">
        <w:rPr>
          <w:rFonts w:ascii="Arial Narrow" w:hAnsi="Arial Narrow" w:cs="Tahoma"/>
          <w:b/>
          <w:sz w:val="28"/>
          <w:szCs w:val="28"/>
        </w:rPr>
        <w:t>I</w:t>
      </w:r>
      <w:r w:rsidR="00FD4624" w:rsidRPr="004F20EC">
        <w:rPr>
          <w:rFonts w:ascii="Arial Narrow" w:hAnsi="Arial Narrow" w:cs="Tahoma"/>
          <w:b/>
          <w:sz w:val="28"/>
          <w:szCs w:val="28"/>
          <w:lang w:val="sr-Cyrl-CS"/>
        </w:rPr>
        <w:t>-</w:t>
      </w:r>
      <w:r w:rsidR="00FD4624" w:rsidRPr="004F20EC">
        <w:rPr>
          <w:rFonts w:ascii="Arial Narrow" w:hAnsi="Arial Narrow" w:cs="Tahoma"/>
          <w:b/>
          <w:sz w:val="28"/>
          <w:szCs w:val="28"/>
        </w:rPr>
        <w:t>XI</w:t>
      </w:r>
      <w:r w:rsidR="00FD4624" w:rsidRPr="004F20E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="00FD4624" w:rsidRPr="004F20EC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FD4624" w:rsidRPr="004F20EC">
        <w:rPr>
          <w:rFonts w:ascii="Arial Narrow" w:hAnsi="Arial Narrow" w:cs="Tahoma"/>
          <w:b/>
          <w:bCs/>
          <w:sz w:val="28"/>
          <w:szCs w:val="28"/>
        </w:rPr>
        <w:t>4.</w:t>
      </w:r>
      <w:r w:rsidRPr="004F20EC">
        <w:rPr>
          <w:rFonts w:ascii="Arial Narrow" w:hAnsi="Arial Narrow" w:cs="Tahoma"/>
          <w:b/>
          <w:sz w:val="28"/>
          <w:szCs w:val="28"/>
          <w:lang w:val="ru-RU"/>
        </w:rPr>
        <w:t xml:space="preserve">) већи </w:t>
      </w:r>
      <w:r w:rsidR="00FD4624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Pr="004F20EC">
        <w:rPr>
          <w:rFonts w:ascii="Arial Narrow" w:hAnsi="Arial Narrow" w:cs="Tahoma"/>
          <w:b/>
          <w:sz w:val="28"/>
          <w:szCs w:val="28"/>
          <w:lang w:val="ru-RU"/>
        </w:rPr>
        <w:t>,</w:t>
      </w:r>
      <w:r w:rsidR="00FD4624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Pr="004F20EC">
        <w:rPr>
          <w:rFonts w:ascii="Arial Narrow" w:hAnsi="Arial Narrow" w:cs="Tahoma"/>
          <w:b/>
          <w:sz w:val="28"/>
          <w:szCs w:val="28"/>
          <w:lang w:val="ru-RU"/>
        </w:rPr>
        <w:t>%</w:t>
      </w:r>
    </w:p>
    <w:p w:rsidR="00BA7878" w:rsidRPr="004F20EC" w:rsidRDefault="00BA7878" w:rsidP="00CA3895">
      <w:pPr>
        <w:jc w:val="both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CA3895" w:rsidRPr="004F20EC" w:rsidRDefault="00CA3895" w:rsidP="00CA38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F20EC">
        <w:rPr>
          <w:rFonts w:ascii="Arial Narrow" w:hAnsi="Arial Narrow" w:cs="Tahoma"/>
          <w:b/>
          <w:sz w:val="22"/>
          <w:szCs w:val="22"/>
          <w:lang w:val="sr-Cyrl-CS"/>
        </w:rPr>
        <w:t>Календарски прилагођена</w:t>
      </w:r>
      <w:r w:rsidRPr="004F20EC">
        <w:rPr>
          <w:rFonts w:ascii="Arial Narrow" w:hAnsi="Arial Narrow" w:cs="Tahoma"/>
          <w:b/>
          <w:sz w:val="22"/>
          <w:szCs w:val="22"/>
        </w:rPr>
        <w:t xml:space="preserve"> </w:t>
      </w:r>
      <w:proofErr w:type="spellStart"/>
      <w:r w:rsidRPr="004F20EC">
        <w:rPr>
          <w:rFonts w:ascii="Arial Narrow" w:hAnsi="Arial Narrow" w:cs="Tahoma"/>
          <w:b/>
          <w:sz w:val="22"/>
          <w:szCs w:val="22"/>
        </w:rPr>
        <w:t>индустријска</w:t>
      </w:r>
      <w:proofErr w:type="spellEnd"/>
      <w:r w:rsidRPr="004F20EC">
        <w:rPr>
          <w:rFonts w:ascii="Arial Narrow" w:hAnsi="Arial Narrow" w:cs="Tahoma"/>
          <w:b/>
          <w:sz w:val="22"/>
          <w:szCs w:val="22"/>
        </w:rPr>
        <w:t xml:space="preserve"> </w:t>
      </w:r>
      <w:proofErr w:type="spellStart"/>
      <w:r w:rsidRPr="004F20EC">
        <w:rPr>
          <w:rFonts w:ascii="Arial Narrow" w:hAnsi="Arial Narrow" w:cs="Tahoma"/>
          <w:b/>
          <w:sz w:val="22"/>
          <w:szCs w:val="22"/>
        </w:rPr>
        <w:t>производња</w:t>
      </w:r>
      <w:proofErr w:type="spellEnd"/>
      <w:r w:rsidRPr="004F20EC">
        <w:rPr>
          <w:rFonts w:ascii="Arial Narrow" w:hAnsi="Arial Narrow" w:cs="Tahoma"/>
          <w:sz w:val="22"/>
          <w:szCs w:val="22"/>
        </w:rPr>
        <w:t xml:space="preserve"> у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периоду јануар-</w:t>
      </w:r>
      <w:r w:rsidRPr="004F20EC">
        <w:rPr>
          <w:rFonts w:ascii="Arial Narrow" w:hAnsi="Arial Narrow" w:cs="Tahoma"/>
          <w:spacing w:val="-2"/>
          <w:sz w:val="22"/>
          <w:szCs w:val="22"/>
          <w:lang w:val="sr-Cyrl-CS"/>
        </w:rPr>
        <w:t>новембар</w:t>
      </w:r>
      <w:r w:rsidRPr="004F20EC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</w:rPr>
        <w:t>201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5</w:t>
      </w:r>
      <w:r w:rsidRPr="004F20EC">
        <w:rPr>
          <w:rFonts w:ascii="Arial Narrow" w:hAnsi="Arial Narrow" w:cs="Tahoma"/>
          <w:sz w:val="22"/>
          <w:szCs w:val="22"/>
        </w:rPr>
        <w:t xml:space="preserve">. </w:t>
      </w:r>
      <w:r w:rsidRPr="004F20EC">
        <w:rPr>
          <w:rFonts w:ascii="Arial Narrow" w:hAnsi="Arial Narrow" w:cs="Tahoma"/>
          <w:sz w:val="22"/>
          <w:szCs w:val="22"/>
          <w:lang w:val="sr-Cyrl-BA"/>
        </w:rPr>
        <w:t>г</w:t>
      </w:r>
      <w:proofErr w:type="spellStart"/>
      <w:r w:rsidRPr="004F20EC">
        <w:rPr>
          <w:rFonts w:ascii="Arial Narrow" w:hAnsi="Arial Narrow" w:cs="Tahoma"/>
          <w:sz w:val="22"/>
          <w:szCs w:val="22"/>
        </w:rPr>
        <w:t>одине</w:t>
      </w:r>
      <w:proofErr w:type="spellEnd"/>
      <w:r w:rsidRPr="004F20EC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4F20EC">
        <w:rPr>
          <w:rFonts w:ascii="Arial Narrow" w:hAnsi="Arial Narrow" w:cs="Tahoma"/>
          <w:sz w:val="22"/>
          <w:szCs w:val="22"/>
        </w:rPr>
        <w:t xml:space="preserve">у </w:t>
      </w:r>
      <w:proofErr w:type="spellStart"/>
      <w:r w:rsidRPr="004F20EC">
        <w:rPr>
          <w:rFonts w:ascii="Arial Narrow" w:hAnsi="Arial Narrow" w:cs="Tahoma"/>
          <w:sz w:val="22"/>
          <w:szCs w:val="22"/>
        </w:rPr>
        <w:t>поређењу</w:t>
      </w:r>
      <w:proofErr w:type="spellEnd"/>
      <w:r w:rsidRPr="004F20EC">
        <w:rPr>
          <w:rFonts w:ascii="Arial Narrow" w:hAnsi="Arial Narrow" w:cs="Tahoma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Pr="004F20EC">
        <w:rPr>
          <w:rFonts w:ascii="Arial Narrow" w:hAnsi="Arial Narrow" w:cs="Tahoma"/>
          <w:spacing w:val="-2"/>
          <w:sz w:val="22"/>
          <w:szCs w:val="22"/>
          <w:lang w:val="sr-Cyrl-CS"/>
        </w:rPr>
        <w:t>истим периодом</w:t>
      </w:r>
      <w:r w:rsidRPr="004F20EC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ru-RU"/>
        </w:rPr>
        <w:t>2014.</w:t>
      </w:r>
      <w:r w:rsidRPr="004F20EC">
        <w:rPr>
          <w:rFonts w:ascii="Arial Narrow" w:hAnsi="Arial Narrow" w:cs="Tahoma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већа је за 3,0%.</w:t>
      </w:r>
      <w:r w:rsidRPr="004F20EC">
        <w:rPr>
          <w:rFonts w:ascii="Arial Narrow" w:hAnsi="Arial Narrow" w:cs="Tahoma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У</w:t>
      </w:r>
      <w:r w:rsidRPr="004F20EC">
        <w:rPr>
          <w:rFonts w:ascii="Arial Narrow" w:hAnsi="Arial Narrow" w:cs="Tahoma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Вађењ</w:t>
      </w:r>
      <w:proofErr w:type="spellEnd"/>
      <w:r w:rsidRPr="004F20EC">
        <w:rPr>
          <w:rFonts w:ascii="Arial Narrow" w:hAnsi="Arial Narrow" w:cs="Tahoma"/>
          <w:i/>
          <w:sz w:val="22"/>
          <w:szCs w:val="22"/>
          <w:lang w:val="sr-Cyrl-BA"/>
        </w:rPr>
        <w:t>а</w:t>
      </w:r>
      <w:r w:rsidRPr="004F20EC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руда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камена</w:t>
      </w:r>
      <w:proofErr w:type="spellEnd"/>
      <w:r w:rsidRPr="004F20EC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ru-RU"/>
        </w:rPr>
        <w:t>остварен је</w:t>
      </w:r>
      <w:r w:rsidRPr="004F20EC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раст од</w:t>
      </w:r>
      <w:r w:rsidRPr="004F20EC">
        <w:rPr>
          <w:rFonts w:ascii="Arial Narrow" w:hAnsi="Arial Narrow" w:cs="Tahoma"/>
          <w:sz w:val="22"/>
          <w:szCs w:val="22"/>
          <w:lang w:val="sr-Cyrl-BA"/>
        </w:rPr>
        <w:t xml:space="preserve"> 10</w:t>
      </w:r>
      <w:r w:rsidRPr="004F20EC">
        <w:rPr>
          <w:rFonts w:ascii="Arial Narrow" w:hAnsi="Arial Narrow" w:cs="Tahoma"/>
          <w:sz w:val="22"/>
          <w:szCs w:val="22"/>
        </w:rPr>
        <w:t>,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7</w:t>
      </w:r>
      <w:r w:rsidRPr="004F20EC">
        <w:rPr>
          <w:rFonts w:ascii="Arial Narrow" w:hAnsi="Arial Narrow" w:cs="Tahoma"/>
          <w:sz w:val="22"/>
          <w:szCs w:val="22"/>
        </w:rPr>
        <w:t>%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, у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Прерађивачкој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индустрији</w:t>
      </w:r>
      <w:proofErr w:type="spellEnd"/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раст</w:t>
      </w:r>
      <w:r w:rsidRPr="004F20EC">
        <w:rPr>
          <w:rFonts w:ascii="Arial Narrow" w:hAnsi="Arial Narrow" w:cs="Tahoma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BA"/>
        </w:rPr>
        <w:t>од</w:t>
      </w:r>
      <w:r w:rsidRPr="004F20EC">
        <w:rPr>
          <w:rFonts w:ascii="Arial Narrow" w:hAnsi="Arial Narrow" w:cs="Tahoma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2,6</w:t>
      </w:r>
      <w:r w:rsidRPr="004F20EC">
        <w:rPr>
          <w:rFonts w:ascii="Arial Narrow" w:hAnsi="Arial Narrow" w:cs="Tahoma"/>
          <w:sz w:val="22"/>
          <w:szCs w:val="22"/>
        </w:rPr>
        <w:t>%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и у</w:t>
      </w:r>
      <w:r w:rsidRPr="004F20EC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Производњи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снабдијевању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електричном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енергијом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гасом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паром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4F20EC">
        <w:rPr>
          <w:rFonts w:ascii="Arial Narrow" w:hAnsi="Arial Narrow" w:cs="Tahoma"/>
          <w:i/>
          <w:sz w:val="22"/>
          <w:szCs w:val="22"/>
        </w:rPr>
        <w:t>климатизацији</w:t>
      </w:r>
      <w:proofErr w:type="spellEnd"/>
      <w:r w:rsidRPr="004F20EC">
        <w:rPr>
          <w:rFonts w:ascii="Arial Narrow" w:hAnsi="Arial Narrow" w:cs="Tahoma"/>
          <w:i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BA"/>
        </w:rPr>
        <w:t>раст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од</w:t>
      </w:r>
      <w:r w:rsidRPr="004F20EC">
        <w:rPr>
          <w:rFonts w:ascii="Arial Narrow" w:hAnsi="Arial Narrow" w:cs="Tahoma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0</w:t>
      </w:r>
      <w:r w:rsidRPr="004F20EC">
        <w:rPr>
          <w:rFonts w:ascii="Arial Narrow" w:hAnsi="Arial Narrow" w:cs="Tahoma"/>
          <w:sz w:val="22"/>
          <w:szCs w:val="22"/>
        </w:rPr>
        <w:t>,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5</w:t>
      </w:r>
      <w:r w:rsidRPr="004F20EC">
        <w:rPr>
          <w:rFonts w:ascii="Arial Narrow" w:hAnsi="Arial Narrow" w:cs="Tahoma"/>
          <w:sz w:val="22"/>
          <w:szCs w:val="22"/>
        </w:rPr>
        <w:t>%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. </w:t>
      </w:r>
    </w:p>
    <w:p w:rsidR="00CA3895" w:rsidRPr="004F20EC" w:rsidRDefault="00CA3895" w:rsidP="00CA38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F20EC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Посматрано према главним индустријским групама по основу економске </w:t>
      </w:r>
      <w:proofErr w:type="spellStart"/>
      <w:r w:rsidRPr="004F20EC">
        <w:rPr>
          <w:rFonts w:ascii="Arial Narrow" w:hAnsi="Arial Narrow" w:cs="Tahoma"/>
          <w:spacing w:val="-2"/>
          <w:sz w:val="22"/>
          <w:szCs w:val="22"/>
          <w:lang w:val="sr-Cyrl-CS"/>
        </w:rPr>
        <w:t>намјене</w:t>
      </w:r>
      <w:proofErr w:type="spellEnd"/>
      <w:r w:rsidRPr="004F20EC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 производа,</w:t>
      </w:r>
      <w:r w:rsidRPr="004F20EC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</w:t>
      </w:r>
      <w:r w:rsidRPr="004F20EC">
        <w:rPr>
          <w:rFonts w:ascii="Arial Narrow" w:hAnsi="Arial Narrow" w:cs="Tahoma"/>
          <w:sz w:val="22"/>
          <w:szCs w:val="22"/>
        </w:rPr>
        <w:t xml:space="preserve">у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периоду јануар</w:t>
      </w:r>
      <w:r w:rsidRPr="004F20EC">
        <w:rPr>
          <w:rFonts w:ascii="Arial Narrow" w:hAnsi="Arial Narrow" w:cs="Tahoma"/>
          <w:spacing w:val="-2"/>
          <w:sz w:val="22"/>
          <w:szCs w:val="22"/>
          <w:lang w:val="sr-Cyrl-CS"/>
        </w:rPr>
        <w:t>-новембар</w:t>
      </w:r>
      <w:r w:rsidRPr="004F20EC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</w:rPr>
        <w:t>201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5</w:t>
      </w:r>
      <w:r w:rsidRPr="004F20EC">
        <w:rPr>
          <w:rFonts w:ascii="Arial Narrow" w:hAnsi="Arial Narrow" w:cs="Tahoma"/>
          <w:sz w:val="22"/>
          <w:szCs w:val="22"/>
        </w:rPr>
        <w:t xml:space="preserve">. </w:t>
      </w:r>
      <w:r w:rsidRPr="004F20EC">
        <w:rPr>
          <w:rFonts w:ascii="Arial Narrow" w:hAnsi="Arial Narrow" w:cs="Tahoma"/>
          <w:sz w:val="22"/>
          <w:szCs w:val="22"/>
          <w:lang w:val="sr-Cyrl-BA"/>
        </w:rPr>
        <w:t>г</w:t>
      </w:r>
      <w:proofErr w:type="spellStart"/>
      <w:r w:rsidRPr="004F20EC">
        <w:rPr>
          <w:rFonts w:ascii="Arial Narrow" w:hAnsi="Arial Narrow" w:cs="Tahoma"/>
          <w:sz w:val="22"/>
          <w:szCs w:val="22"/>
        </w:rPr>
        <w:t>одине</w:t>
      </w:r>
      <w:proofErr w:type="spellEnd"/>
      <w:r w:rsidRPr="004F20EC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4F20EC">
        <w:rPr>
          <w:rFonts w:ascii="Arial Narrow" w:hAnsi="Arial Narrow" w:cs="Tahoma"/>
          <w:sz w:val="22"/>
          <w:szCs w:val="22"/>
        </w:rPr>
        <w:t xml:space="preserve">у </w:t>
      </w:r>
      <w:proofErr w:type="spellStart"/>
      <w:r w:rsidRPr="004F20EC">
        <w:rPr>
          <w:rFonts w:ascii="Arial Narrow" w:hAnsi="Arial Narrow" w:cs="Tahoma"/>
          <w:sz w:val="22"/>
          <w:szCs w:val="22"/>
        </w:rPr>
        <w:t>поређењу</w:t>
      </w:r>
      <w:proofErr w:type="spellEnd"/>
      <w:r w:rsidRPr="004F20EC">
        <w:rPr>
          <w:rFonts w:ascii="Arial Narrow" w:hAnsi="Arial Narrow" w:cs="Tahoma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Pr="004F20EC">
        <w:rPr>
          <w:rFonts w:ascii="Arial Narrow" w:hAnsi="Arial Narrow" w:cs="Tahoma"/>
          <w:spacing w:val="-2"/>
          <w:sz w:val="22"/>
          <w:szCs w:val="22"/>
          <w:lang w:val="sr-Cyrl-CS"/>
        </w:rPr>
        <w:t>истим периодом</w:t>
      </w:r>
      <w:r w:rsidRPr="004F20EC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ru-RU"/>
        </w:rPr>
        <w:t>2014.</w:t>
      </w:r>
      <w:r w:rsidRPr="004F20EC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производња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Cyrl-CS"/>
        </w:rPr>
        <w:t>нетрајних</w:t>
      </w:r>
      <w:proofErr w:type="spellEnd"/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производа за широку потрошњу</w:t>
      </w:r>
      <w:r w:rsidRPr="004F20EC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већа је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BA"/>
        </w:rPr>
        <w:t>за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6,2%,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Cyrl-CS"/>
        </w:rPr>
        <w:t>интермедијарних</w:t>
      </w:r>
      <w:proofErr w:type="spellEnd"/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производа за</w:t>
      </w:r>
      <w:r w:rsidRPr="004F20EC">
        <w:rPr>
          <w:rFonts w:ascii="Arial Narrow" w:hAnsi="Arial Narrow" w:cs="Tahoma"/>
          <w:sz w:val="22"/>
          <w:szCs w:val="22"/>
          <w:lang w:val="sr-Cyrl-BA"/>
        </w:rPr>
        <w:t xml:space="preserve"> 5,2%,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трајних производа за широку потрошњу за 4,1% и енергије за 2,4%, док је производња капиталних производа мања за 7,8%.</w:t>
      </w:r>
    </w:p>
    <w:p w:rsidR="00152F07" w:rsidRPr="004F20EC" w:rsidRDefault="00152F07" w:rsidP="00152F07">
      <w:pPr>
        <w:jc w:val="both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0213F8" w:rsidRDefault="000213F8" w:rsidP="000213F8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4F20EC">
        <w:rPr>
          <w:rFonts w:ascii="Arial Narrow" w:hAnsi="Arial Narrow" w:cs="Tahoma"/>
          <w:b/>
          <w:sz w:val="22"/>
          <w:szCs w:val="22"/>
          <w:lang w:val="ru-RU"/>
        </w:rPr>
        <w:t>Број запослених у индустрији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="00DF08E8" w:rsidRPr="004F20EC">
        <w:rPr>
          <w:rFonts w:ascii="Arial Narrow" w:hAnsi="Arial Narrow" w:cs="Tahoma"/>
          <w:spacing w:val="-2"/>
          <w:sz w:val="22"/>
          <w:szCs w:val="22"/>
          <w:lang w:val="sr-Cyrl-CS"/>
        </w:rPr>
        <w:t>новембру</w:t>
      </w:r>
      <w:r w:rsidR="002859AA" w:rsidRPr="004F20EC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ru-RU"/>
        </w:rPr>
        <w:t>201</w:t>
      </w:r>
      <w:r w:rsidR="00B85D9D" w:rsidRPr="004F20EC">
        <w:rPr>
          <w:rFonts w:ascii="Arial Narrow" w:hAnsi="Arial Narrow" w:cs="Tahoma"/>
          <w:sz w:val="22"/>
          <w:szCs w:val="22"/>
          <w:lang w:val="ru-RU"/>
        </w:rPr>
        <w:t>5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. године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односу на 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просјечан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мјесечни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број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запослених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 у 201</w:t>
      </w:r>
      <w:r w:rsidR="002859AA" w:rsidRPr="004F20EC">
        <w:rPr>
          <w:rFonts w:ascii="Arial Narrow" w:hAnsi="Arial Narrow" w:cs="Tahoma"/>
          <w:sz w:val="22"/>
          <w:szCs w:val="22"/>
          <w:lang w:val="sr-Cyrl-CS"/>
        </w:rPr>
        <w:t>4</w:t>
      </w:r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r w:rsidR="002859AA" w:rsidRPr="004F20EC">
        <w:rPr>
          <w:rFonts w:ascii="Arial Narrow" w:hAnsi="Arial Narrow" w:cs="Tahoma"/>
          <w:sz w:val="22"/>
          <w:szCs w:val="22"/>
          <w:lang w:val="sr-Cyrl-CS"/>
        </w:rPr>
        <w:t>г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одини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AC4206" w:rsidRPr="004F20EC">
        <w:rPr>
          <w:rFonts w:ascii="Arial Narrow" w:hAnsi="Arial Narrow" w:cs="Tahoma"/>
          <w:sz w:val="22"/>
          <w:szCs w:val="22"/>
          <w:lang w:val="sr-Cyrl-CS"/>
        </w:rPr>
        <w:t>већи</w:t>
      </w:r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Latn-CS"/>
        </w:rPr>
        <w:t>је</w:t>
      </w:r>
      <w:proofErr w:type="spellEnd"/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Latn-CS"/>
        </w:rPr>
        <w:t>за</w:t>
      </w:r>
      <w:proofErr w:type="spellEnd"/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DF08E8" w:rsidRPr="004F20EC">
        <w:rPr>
          <w:rFonts w:ascii="Arial Narrow" w:hAnsi="Arial Narrow" w:cs="Tahoma"/>
          <w:sz w:val="22"/>
          <w:szCs w:val="22"/>
          <w:lang w:val="sr-Cyrl-CS"/>
        </w:rPr>
        <w:t>1</w:t>
      </w:r>
      <w:r w:rsidRPr="004F20EC">
        <w:rPr>
          <w:rFonts w:ascii="Arial Narrow" w:hAnsi="Arial Narrow" w:cs="Tahoma"/>
          <w:sz w:val="22"/>
          <w:szCs w:val="22"/>
          <w:lang w:val="sr-Latn-CS"/>
        </w:rPr>
        <w:t>,</w:t>
      </w:r>
      <w:r w:rsidR="00DF08E8" w:rsidRPr="004F20EC">
        <w:rPr>
          <w:rFonts w:ascii="Arial Narrow" w:hAnsi="Arial Narrow" w:cs="Tahoma"/>
          <w:sz w:val="22"/>
          <w:szCs w:val="22"/>
          <w:lang w:val="sr-Cyrl-CS"/>
        </w:rPr>
        <w:t>8</w:t>
      </w:r>
      <w:r w:rsidRPr="004F20EC">
        <w:rPr>
          <w:rFonts w:ascii="Arial Narrow" w:hAnsi="Arial Narrow" w:cs="Tahoma"/>
          <w:sz w:val="22"/>
          <w:szCs w:val="22"/>
          <w:lang w:val="sr-Latn-CS"/>
        </w:rPr>
        <w:t>%</w:t>
      </w:r>
      <w:r w:rsidR="00152F07" w:rsidRPr="004F20EC">
        <w:rPr>
          <w:rFonts w:ascii="Arial Narrow" w:hAnsi="Arial Narrow" w:cs="Tahoma"/>
          <w:sz w:val="22"/>
          <w:szCs w:val="22"/>
          <w:lang w:val="sr-Cyrl-CS"/>
        </w:rPr>
        <w:t xml:space="preserve"> и</w:t>
      </w:r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у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Latn-CS"/>
        </w:rPr>
        <w:t>односу</w:t>
      </w:r>
      <w:proofErr w:type="spellEnd"/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Latn-CS"/>
        </w:rPr>
        <w:t>на</w:t>
      </w:r>
      <w:proofErr w:type="spellEnd"/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исти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мјесец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прошле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2859AA" w:rsidRPr="004F20EC">
        <w:rPr>
          <w:rFonts w:ascii="Arial Narrow" w:hAnsi="Arial Narrow" w:cs="Tahoma"/>
          <w:sz w:val="22"/>
          <w:szCs w:val="22"/>
          <w:lang w:val="sr-Latn-CS"/>
        </w:rPr>
        <w:t>године</w:t>
      </w:r>
      <w:proofErr w:type="spellEnd"/>
      <w:r w:rsidR="002859AA" w:rsidRPr="004F20E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152F07" w:rsidRPr="004F20EC">
        <w:rPr>
          <w:rFonts w:ascii="Arial Narrow" w:hAnsi="Arial Narrow" w:cs="Tahoma"/>
          <w:sz w:val="22"/>
          <w:szCs w:val="22"/>
          <w:lang w:val="sr-Cyrl-CS"/>
        </w:rPr>
        <w:t>0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,</w:t>
      </w:r>
      <w:r w:rsidR="00DF08E8" w:rsidRPr="004F20EC">
        <w:rPr>
          <w:rFonts w:ascii="Arial Narrow" w:hAnsi="Arial Narrow" w:cs="Tahoma"/>
          <w:sz w:val="22"/>
          <w:szCs w:val="22"/>
          <w:lang w:val="sr-Cyrl-CS"/>
        </w:rPr>
        <w:t>6</w:t>
      </w:r>
      <w:r w:rsidR="00AC4206" w:rsidRPr="004F20EC">
        <w:rPr>
          <w:rFonts w:ascii="Arial Narrow" w:hAnsi="Arial Narrow" w:cs="Tahoma"/>
          <w:sz w:val="22"/>
          <w:szCs w:val="22"/>
          <w:lang w:val="sr-Cyrl-CS"/>
        </w:rPr>
        <w:t>%</w:t>
      </w:r>
      <w:r w:rsidR="00152F07" w:rsidRPr="004F20EC">
        <w:rPr>
          <w:rFonts w:ascii="Arial Narrow" w:hAnsi="Arial Narrow" w:cs="Tahoma"/>
          <w:sz w:val="22"/>
          <w:szCs w:val="22"/>
          <w:lang w:val="sr-Cyrl-CS"/>
        </w:rPr>
        <w:t>, док је</w:t>
      </w:r>
      <w:r w:rsidR="000F4C35" w:rsidRPr="004F20EC">
        <w:rPr>
          <w:rFonts w:ascii="Arial Narrow" w:hAnsi="Arial Narrow" w:cs="Tahoma"/>
          <w:sz w:val="22"/>
          <w:szCs w:val="22"/>
          <w:lang w:val="sr-Cyrl-CS"/>
        </w:rPr>
        <w:t xml:space="preserve"> у</w:t>
      </w:r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Latn-CS"/>
        </w:rPr>
        <w:t>односу</w:t>
      </w:r>
      <w:proofErr w:type="spellEnd"/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Latn-CS"/>
        </w:rPr>
        <w:t>на</w:t>
      </w:r>
      <w:proofErr w:type="spellEnd"/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DF08E8" w:rsidRPr="004F20EC">
        <w:rPr>
          <w:rFonts w:ascii="Arial Narrow" w:hAnsi="Arial Narrow" w:cs="Tahoma"/>
          <w:sz w:val="22"/>
          <w:szCs w:val="22"/>
          <w:lang w:val="sr-Cyrl-CS"/>
        </w:rPr>
        <w:t>октобар</w:t>
      </w:r>
      <w:r w:rsidR="00DC2009" w:rsidRPr="004F20EC">
        <w:rPr>
          <w:rFonts w:ascii="Arial Narrow" w:hAnsi="Arial Narrow" w:cs="Tahoma"/>
          <w:sz w:val="22"/>
          <w:szCs w:val="22"/>
          <w:lang w:val="sr-Cyrl-CS"/>
        </w:rPr>
        <w:t xml:space="preserve"> 2015.</w:t>
      </w:r>
      <w:r w:rsidR="00DC2009" w:rsidRPr="004F20EC">
        <w:rPr>
          <w:rFonts w:ascii="Arial Narrow" w:hAnsi="Arial Narrow" w:cs="Tahoma"/>
          <w:sz w:val="22"/>
          <w:szCs w:val="22"/>
          <w:lang w:val="ru-RU"/>
        </w:rPr>
        <w:t xml:space="preserve"> године</w:t>
      </w:r>
      <w:r w:rsidR="007D064A" w:rsidRPr="004F20E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152F07" w:rsidRPr="004F20EC">
        <w:rPr>
          <w:rFonts w:ascii="Arial Narrow" w:hAnsi="Arial Narrow" w:cs="Tahoma"/>
          <w:sz w:val="22"/>
          <w:szCs w:val="22"/>
          <w:lang w:val="ru-RU"/>
        </w:rPr>
        <w:t xml:space="preserve">мањи </w:t>
      </w:r>
      <w:r w:rsidRPr="004F20EC">
        <w:rPr>
          <w:rFonts w:ascii="Arial Narrow" w:hAnsi="Arial Narrow" w:cs="Tahoma"/>
          <w:sz w:val="22"/>
          <w:szCs w:val="22"/>
          <w:lang w:val="ru-RU"/>
        </w:rPr>
        <w:t>за</w:t>
      </w:r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B85D9D" w:rsidRPr="004F20EC">
        <w:rPr>
          <w:rFonts w:ascii="Arial Narrow" w:hAnsi="Arial Narrow" w:cs="Tahoma"/>
          <w:sz w:val="22"/>
          <w:szCs w:val="22"/>
          <w:lang w:val="sr-Cyrl-CS"/>
        </w:rPr>
        <w:t>0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,</w:t>
      </w:r>
      <w:r w:rsidR="00DF08E8" w:rsidRPr="004F20EC">
        <w:rPr>
          <w:rFonts w:ascii="Arial Narrow" w:hAnsi="Arial Narrow" w:cs="Tahoma"/>
          <w:sz w:val="22"/>
          <w:szCs w:val="22"/>
          <w:lang w:val="sr-Cyrl-CS"/>
        </w:rPr>
        <w:t>3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%.</w:t>
      </w:r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Број запослених у индустрији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периоду јануар - </w:t>
      </w:r>
      <w:r w:rsidR="00DF08E8" w:rsidRPr="004F20EC">
        <w:rPr>
          <w:rFonts w:ascii="Arial Narrow" w:hAnsi="Arial Narrow" w:cs="Tahoma"/>
          <w:sz w:val="22"/>
          <w:szCs w:val="22"/>
          <w:lang w:val="ru-RU"/>
        </w:rPr>
        <w:t>новембар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201</w:t>
      </w:r>
      <w:r w:rsidR="00B85D9D" w:rsidRPr="004F20EC">
        <w:rPr>
          <w:rFonts w:ascii="Arial Narrow" w:hAnsi="Arial Narrow" w:cs="Tahoma"/>
          <w:sz w:val="22"/>
          <w:szCs w:val="22"/>
          <w:lang w:val="sr-Cyrl-CS"/>
        </w:rPr>
        <w:t>5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. године, у односу на исти период прошле године,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DF08E8" w:rsidRPr="004F20EC">
        <w:rPr>
          <w:rFonts w:ascii="Arial Narrow" w:hAnsi="Arial Narrow" w:cs="Tahoma"/>
          <w:sz w:val="22"/>
          <w:szCs w:val="22"/>
          <w:lang w:val="ru-RU"/>
        </w:rPr>
        <w:t>3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у</w:t>
      </w:r>
      <w:r w:rsidRPr="004F20EC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B85D9D" w:rsidRPr="004F20EC">
        <w:rPr>
          <w:rFonts w:ascii="Arial Narrow" w:hAnsi="Arial Narrow" w:cs="Tahoma"/>
          <w:sz w:val="22"/>
          <w:szCs w:val="22"/>
          <w:lang w:val="ru-RU"/>
        </w:rPr>
        <w:t xml:space="preserve">подручју </w:t>
      </w:r>
      <w:r w:rsidR="00B85D9D" w:rsidRPr="004F20EC">
        <w:rPr>
          <w:rFonts w:ascii="Arial Narrow" w:hAnsi="Arial Narrow" w:cs="Tahoma"/>
          <w:i/>
          <w:sz w:val="22"/>
          <w:szCs w:val="22"/>
          <w:lang w:val="ru-RU"/>
        </w:rPr>
        <w:t>Производња и снабдијевање електричном енергијом, гасом, паром и климатизацији</w:t>
      </w:r>
      <w:r w:rsidR="00B85D9D" w:rsidRPr="004F20E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остварен је раст од </w:t>
      </w:r>
      <w:r w:rsidR="00DF08E8" w:rsidRPr="004F20EC">
        <w:rPr>
          <w:rFonts w:ascii="Arial Narrow" w:hAnsi="Arial Narrow" w:cs="Tahoma"/>
          <w:sz w:val="22"/>
          <w:szCs w:val="22"/>
          <w:lang w:val="sr-Cyrl-CS"/>
        </w:rPr>
        <w:t>2</w:t>
      </w:r>
      <w:r w:rsidRPr="004F20EC">
        <w:rPr>
          <w:rFonts w:ascii="Arial Narrow" w:hAnsi="Arial Narrow" w:cs="Tahoma"/>
          <w:sz w:val="22"/>
          <w:szCs w:val="22"/>
          <w:lang w:val="ru-RU"/>
        </w:rPr>
        <w:t>,</w:t>
      </w:r>
      <w:r w:rsidR="00DF08E8" w:rsidRPr="004F20EC">
        <w:rPr>
          <w:rFonts w:ascii="Arial Narrow" w:hAnsi="Arial Narrow" w:cs="Tahoma"/>
          <w:sz w:val="22"/>
          <w:szCs w:val="22"/>
          <w:lang w:val="ru-RU"/>
        </w:rPr>
        <w:t>7</w:t>
      </w:r>
      <w:r w:rsidRPr="004F20EC">
        <w:rPr>
          <w:rFonts w:ascii="Arial Narrow" w:hAnsi="Arial Narrow" w:cs="Tahoma"/>
          <w:sz w:val="22"/>
          <w:szCs w:val="22"/>
          <w:lang w:val="ru-RU"/>
        </w:rPr>
        <w:t>%,</w:t>
      </w:r>
      <w:r w:rsidRPr="004F20EC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B85D9D" w:rsidRPr="004F20EC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r w:rsidR="00B85D9D" w:rsidRPr="004F20EC">
        <w:rPr>
          <w:rFonts w:ascii="Arial Narrow" w:hAnsi="Arial Narrow" w:cs="Tahoma"/>
          <w:i/>
          <w:sz w:val="22"/>
          <w:szCs w:val="22"/>
          <w:lang w:val="sr-Cyrl-CS"/>
        </w:rPr>
        <w:t>Вађење руда и камена</w:t>
      </w:r>
      <w:r w:rsidR="00B85D9D" w:rsidRPr="004F20EC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раст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DF08E8" w:rsidRPr="004F20EC">
        <w:rPr>
          <w:rFonts w:ascii="Arial Narrow" w:hAnsi="Arial Narrow" w:cs="Tahoma"/>
          <w:sz w:val="22"/>
          <w:szCs w:val="22"/>
          <w:lang w:val="sr-Cyrl-CS"/>
        </w:rPr>
        <w:t>1</w:t>
      </w:r>
      <w:r w:rsidRPr="004F20EC">
        <w:rPr>
          <w:rFonts w:ascii="Arial Narrow" w:hAnsi="Arial Narrow" w:cs="Tahoma"/>
          <w:sz w:val="22"/>
          <w:szCs w:val="22"/>
          <w:lang w:val="sr-Cyrl-CS"/>
        </w:rPr>
        <w:t>,</w:t>
      </w:r>
      <w:r w:rsidR="00DF08E8" w:rsidRPr="004F20EC">
        <w:rPr>
          <w:rFonts w:ascii="Arial Narrow" w:hAnsi="Arial Narrow" w:cs="Tahoma"/>
          <w:sz w:val="22"/>
          <w:szCs w:val="22"/>
          <w:lang w:val="sr-Cyrl-CS"/>
        </w:rPr>
        <w:t>8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% и у подручју </w:t>
      </w:r>
      <w:r w:rsidRPr="004F20EC">
        <w:rPr>
          <w:rFonts w:ascii="Arial Narrow" w:hAnsi="Arial Narrow" w:cs="Tahoma"/>
          <w:i/>
          <w:sz w:val="22"/>
          <w:szCs w:val="22"/>
          <w:lang w:val="ru-RU"/>
        </w:rPr>
        <w:t>Прерађивачка индустрија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раст 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од </w:t>
      </w:r>
      <w:r w:rsidR="002859AA" w:rsidRPr="004F20EC">
        <w:rPr>
          <w:rFonts w:ascii="Arial Narrow" w:hAnsi="Arial Narrow" w:cs="Tahoma"/>
          <w:sz w:val="22"/>
          <w:szCs w:val="22"/>
          <w:lang w:val="ru-RU"/>
        </w:rPr>
        <w:t>1</w:t>
      </w:r>
      <w:r w:rsidRPr="004F20EC">
        <w:rPr>
          <w:rFonts w:ascii="Arial Narrow" w:hAnsi="Arial Narrow" w:cs="Tahoma"/>
          <w:sz w:val="22"/>
          <w:szCs w:val="22"/>
          <w:lang w:val="ru-RU"/>
        </w:rPr>
        <w:t>,</w:t>
      </w:r>
      <w:r w:rsidR="00DF08E8" w:rsidRPr="004F20EC">
        <w:rPr>
          <w:rFonts w:ascii="Arial Narrow" w:hAnsi="Arial Narrow" w:cs="Tahoma"/>
          <w:sz w:val="22"/>
          <w:szCs w:val="22"/>
          <w:lang w:val="ru-RU"/>
        </w:rPr>
        <w:t>1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%. </w:t>
      </w:r>
    </w:p>
    <w:p w:rsidR="00FD4624" w:rsidRPr="004F20EC" w:rsidRDefault="00FD4624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0213F8" w:rsidRPr="004F20EC" w:rsidRDefault="00AC3BFF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drawing>
          <wp:inline distT="0" distB="0" distL="0" distR="0" wp14:anchorId="45B4AEEB" wp14:editId="3FA74869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4F20EC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proofErr w:type="spellStart"/>
      <w:r w:rsidRPr="004F20EC">
        <w:rPr>
          <w:rFonts w:ascii="Arial Narrow" w:hAnsi="Arial Narrow" w:cs="Tahoma"/>
          <w:sz w:val="16"/>
          <w:szCs w:val="16"/>
          <w:lang w:val="sr-Latn-CS"/>
        </w:rPr>
        <w:t>Графикон</w:t>
      </w:r>
      <w:proofErr w:type="spellEnd"/>
      <w:r w:rsidRPr="004F20EC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66022A" w:rsidRPr="004F20EC">
        <w:rPr>
          <w:rFonts w:ascii="Arial Narrow" w:hAnsi="Arial Narrow" w:cs="Tahoma"/>
          <w:sz w:val="16"/>
          <w:szCs w:val="16"/>
          <w:lang w:val="sr-Latn-CS"/>
        </w:rPr>
        <w:t>2</w:t>
      </w:r>
      <w:r w:rsidRPr="004F20EC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proofErr w:type="spellStart"/>
      <w:r w:rsidRPr="004F20EC">
        <w:rPr>
          <w:rFonts w:ascii="Arial Narrow" w:hAnsi="Arial Narrow" w:cs="Tahoma"/>
          <w:sz w:val="16"/>
          <w:szCs w:val="16"/>
          <w:lang w:val="sr-Latn-CS"/>
        </w:rPr>
        <w:t>Индекси</w:t>
      </w:r>
      <w:proofErr w:type="spellEnd"/>
      <w:r w:rsidRPr="004F20EC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16"/>
          <w:szCs w:val="16"/>
          <w:lang w:val="sr-Latn-CS"/>
        </w:rPr>
        <w:t>индустријске</w:t>
      </w:r>
      <w:proofErr w:type="spellEnd"/>
      <w:r w:rsidRPr="004F20EC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4F20EC">
        <w:rPr>
          <w:rFonts w:ascii="Arial Narrow" w:hAnsi="Arial Narrow" w:cs="Tahoma"/>
          <w:sz w:val="16"/>
          <w:szCs w:val="16"/>
          <w:lang w:val="sr-Latn-CS"/>
        </w:rPr>
        <w:t>производње</w:t>
      </w:r>
      <w:proofErr w:type="spellEnd"/>
      <w:r w:rsidRPr="004F20EC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CA3895" w:rsidRPr="004F20EC">
        <w:rPr>
          <w:rFonts w:ascii="Arial Narrow" w:hAnsi="Arial Narrow" w:cs="Tahoma"/>
          <w:sz w:val="16"/>
          <w:szCs w:val="16"/>
          <w:lang w:val="sr-Cyrl-CS"/>
        </w:rPr>
        <w:t>новембар</w:t>
      </w:r>
      <w:r w:rsidRPr="004F20EC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4F20EC">
        <w:rPr>
          <w:rFonts w:ascii="Arial Narrow" w:hAnsi="Arial Narrow" w:cs="Tahoma"/>
          <w:sz w:val="16"/>
          <w:szCs w:val="16"/>
        </w:rPr>
        <w:t>1</w:t>
      </w:r>
      <w:r w:rsidRPr="004F20EC">
        <w:rPr>
          <w:rFonts w:ascii="Arial Narrow" w:hAnsi="Arial Narrow" w:cs="Tahoma"/>
          <w:sz w:val="16"/>
          <w:szCs w:val="16"/>
          <w:lang w:val="sr-Cyrl-CS"/>
        </w:rPr>
        <w:t>1</w:t>
      </w:r>
      <w:r w:rsidRPr="004F20E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CA3895" w:rsidRPr="004F20EC">
        <w:rPr>
          <w:rFonts w:ascii="Arial Narrow" w:hAnsi="Arial Narrow" w:cs="Tahoma"/>
          <w:sz w:val="16"/>
          <w:szCs w:val="16"/>
          <w:lang w:val="sr-Cyrl-CS"/>
        </w:rPr>
        <w:t>новембар</w:t>
      </w:r>
      <w:r w:rsidRPr="004F20EC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4F20EC">
        <w:rPr>
          <w:rFonts w:ascii="Arial Narrow" w:hAnsi="Arial Narrow" w:cs="Tahoma"/>
          <w:sz w:val="16"/>
          <w:szCs w:val="16"/>
          <w:lang w:val="sr-Cyrl-CS"/>
        </w:rPr>
        <w:t>5</w:t>
      </w:r>
      <w:r w:rsidRPr="004F20EC">
        <w:rPr>
          <w:rFonts w:ascii="Arial Narrow" w:hAnsi="Arial Narrow" w:cs="Tahoma"/>
          <w:sz w:val="16"/>
          <w:szCs w:val="16"/>
          <w:lang w:val="sr-Latn-CS"/>
        </w:rPr>
        <w:t>. (</w:t>
      </w:r>
      <w:r w:rsidRPr="004F20E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4F20EC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EF6DEF" w:rsidRDefault="00EF6DE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EF6DEF" w:rsidRDefault="00EF6DE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EF6DEF" w:rsidRDefault="00EF6DE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EF6DEF" w:rsidRDefault="00EF6DE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EF6DEF" w:rsidRPr="004F20EC" w:rsidRDefault="00EF6DE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4F20EC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F20EC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4F20EC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4F20EC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Pr="004F20EC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4F20EC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8F10AE" w:rsidRPr="004F20EC">
        <w:rPr>
          <w:rFonts w:ascii="Arial Narrow" w:hAnsi="Arial Narrow" w:cs="Tahoma"/>
          <w:b/>
          <w:sz w:val="30"/>
          <w:szCs w:val="30"/>
        </w:rPr>
        <w:t>X</w:t>
      </w:r>
      <w:r w:rsidR="008902BA" w:rsidRPr="004F20EC">
        <w:rPr>
          <w:rFonts w:ascii="Arial Narrow" w:hAnsi="Arial Narrow" w:cs="Tahoma"/>
          <w:b/>
          <w:sz w:val="30"/>
          <w:szCs w:val="30"/>
        </w:rPr>
        <w:t>I</w:t>
      </w:r>
      <w:r w:rsidRPr="004F20E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4F20EC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4F20EC">
        <w:rPr>
          <w:rFonts w:ascii="Arial Narrow" w:hAnsi="Arial Narrow" w:cs="Tahoma"/>
          <w:b/>
          <w:sz w:val="30"/>
          <w:szCs w:val="30"/>
        </w:rPr>
        <w:t>5.</w:t>
      </w:r>
      <w:r w:rsidRPr="004F20EC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4F20E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8F10AE" w:rsidRPr="004F20EC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="00E34FF5" w:rsidRPr="004F20EC">
        <w:rPr>
          <w:rFonts w:ascii="Arial Narrow" w:hAnsi="Arial Narrow" w:cs="Tahoma"/>
          <w:b/>
          <w:sz w:val="30"/>
          <w:szCs w:val="30"/>
          <w:lang w:val="hr-HR"/>
        </w:rPr>
        <w:t>9</w:t>
      </w:r>
      <w:r w:rsidR="008F10AE" w:rsidRPr="004F20EC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8902BA" w:rsidRPr="004F20EC">
        <w:rPr>
          <w:rFonts w:ascii="Arial Narrow" w:hAnsi="Arial Narrow" w:cs="Tahoma"/>
          <w:b/>
          <w:sz w:val="30"/>
          <w:szCs w:val="30"/>
          <w:lang w:val="hr-HR"/>
        </w:rPr>
        <w:t>2</w:t>
      </w:r>
      <w:r w:rsidRPr="004F20EC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4F20EC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F442FA" w:rsidRDefault="00F442FA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4F20EC">
        <w:rPr>
          <w:rFonts w:ascii="Arial Narrow" w:hAnsi="Arial Narrow" w:cs="Tahoma"/>
          <w:sz w:val="22"/>
          <w:lang w:val="sr-Cyrl-BA"/>
        </w:rPr>
        <w:t xml:space="preserve">У </w:t>
      </w:r>
      <w:r w:rsidR="008902BA" w:rsidRPr="004F20EC">
        <w:rPr>
          <w:rFonts w:ascii="Arial Narrow" w:hAnsi="Arial Narrow" w:cs="Tahoma"/>
          <w:sz w:val="22"/>
          <w:lang w:val="sr-Cyrl-BA"/>
        </w:rPr>
        <w:t>новембру</w:t>
      </w:r>
      <w:r w:rsidRPr="004F20EC">
        <w:rPr>
          <w:rFonts w:ascii="Arial Narrow" w:hAnsi="Arial Narrow" w:cs="Tahoma"/>
          <w:sz w:val="22"/>
          <w:lang w:val="sr-Cyrl-BA"/>
        </w:rPr>
        <w:t xml:space="preserve"> 201</w:t>
      </w:r>
      <w:r w:rsidRPr="004F20EC">
        <w:rPr>
          <w:rFonts w:ascii="Arial Narrow" w:hAnsi="Arial Narrow" w:cs="Tahoma"/>
          <w:sz w:val="22"/>
          <w:lang w:val="sr-Latn-CS"/>
        </w:rPr>
        <w:t>5</w:t>
      </w:r>
      <w:r w:rsidRPr="004F20EC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8902BA" w:rsidRPr="004F20EC">
        <w:rPr>
          <w:rFonts w:ascii="Arial Narrow" w:hAnsi="Arial Narrow" w:cs="Tahoma"/>
          <w:sz w:val="22"/>
          <w:lang w:val="sr-Cyrl-BA"/>
        </w:rPr>
        <w:t>202</w:t>
      </w:r>
      <w:r w:rsidRPr="004F20EC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8902BA" w:rsidRPr="004F20EC">
        <w:rPr>
          <w:rFonts w:ascii="Arial Narrow" w:hAnsi="Arial Narrow" w:cs="Tahoma"/>
          <w:sz w:val="22"/>
          <w:lang w:val="sr-Cyrl-BA"/>
        </w:rPr>
        <w:t>345</w:t>
      </w:r>
      <w:r w:rsidRPr="004F20EC">
        <w:rPr>
          <w:rFonts w:ascii="Arial Narrow" w:hAnsi="Arial Narrow" w:cs="Tahoma"/>
          <w:sz w:val="22"/>
          <w:lang w:val="sr-Cyrl-BA"/>
        </w:rPr>
        <w:t xml:space="preserve"> милион</w:t>
      </w:r>
      <w:r w:rsidR="008F10AE" w:rsidRPr="004F20EC">
        <w:rPr>
          <w:rFonts w:ascii="Arial Narrow" w:hAnsi="Arial Narrow" w:cs="Tahoma"/>
          <w:sz w:val="22"/>
          <w:lang w:val="sr-Cyrl-BA"/>
        </w:rPr>
        <w:t>а</w:t>
      </w:r>
      <w:r w:rsidRPr="004F20EC">
        <w:rPr>
          <w:rFonts w:ascii="Arial Narrow" w:hAnsi="Arial Narrow" w:cs="Tahoma"/>
          <w:sz w:val="22"/>
          <w:lang w:val="sr-Cyrl-BA"/>
        </w:rPr>
        <w:t xml:space="preserve"> КМ.</w:t>
      </w:r>
    </w:p>
    <w:p w:rsidR="002468A4" w:rsidRPr="004F20EC" w:rsidRDefault="002468A4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4F20EC" w:rsidRDefault="00F442FA" w:rsidP="00F442FA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4F20EC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4F20EC">
        <w:rPr>
          <w:rFonts w:ascii="Arial Narrow" w:hAnsi="Arial Narrow" w:cs="Tahoma"/>
          <w:sz w:val="22"/>
          <w:lang w:val="bs-Cyrl-BA"/>
        </w:rPr>
        <w:t>е</w:t>
      </w:r>
      <w:r w:rsidRPr="004F20EC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4F20EC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4F20EC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8902BA" w:rsidRPr="004F20EC">
        <w:rPr>
          <w:rFonts w:ascii="Arial Narrow" w:hAnsi="Arial Narrow" w:cs="Tahoma"/>
          <w:sz w:val="22"/>
          <w:lang w:val="sr-Cyrl-BA"/>
        </w:rPr>
        <w:t xml:space="preserve">новембру </w:t>
      </w:r>
      <w:r w:rsidRPr="004F20EC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8902BA" w:rsidRPr="004F20EC">
        <w:rPr>
          <w:rFonts w:ascii="Arial Narrow" w:hAnsi="Arial Narrow" w:cs="Tahoma"/>
          <w:sz w:val="22"/>
          <w:lang w:val="sr-Cyrl-BA"/>
        </w:rPr>
        <w:t>58</w:t>
      </w:r>
      <w:r w:rsidRPr="004F20EC">
        <w:rPr>
          <w:rFonts w:ascii="Arial Narrow" w:hAnsi="Arial Narrow" w:cs="Tahoma"/>
          <w:sz w:val="22"/>
          <w:lang w:val="sr-Cyrl-BA"/>
        </w:rPr>
        <w:t>,</w:t>
      </w:r>
      <w:r w:rsidR="008902BA" w:rsidRPr="004F20EC">
        <w:rPr>
          <w:rFonts w:ascii="Arial Narrow" w:hAnsi="Arial Narrow" w:cs="Tahoma"/>
          <w:sz w:val="22"/>
          <w:lang w:val="sr-Cyrl-BA"/>
        </w:rPr>
        <w:t>7</w:t>
      </w:r>
      <w:r w:rsidRPr="004F20EC">
        <w:rPr>
          <w:rFonts w:ascii="Arial Narrow" w:hAnsi="Arial Narrow" w:cs="Tahoma"/>
          <w:sz w:val="22"/>
          <w:lang w:val="sr-Cyrl-BA"/>
        </w:rPr>
        <w:t xml:space="preserve">%. 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првих </w:t>
      </w:r>
      <w:r w:rsidR="00FD4624">
        <w:rPr>
          <w:rFonts w:ascii="Arial Narrow" w:hAnsi="Arial Narrow" w:cs="Tahoma"/>
          <w:sz w:val="22"/>
          <w:szCs w:val="22"/>
          <w:lang w:val="ru-RU"/>
        </w:rPr>
        <w:t>једанаест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 мјесе</w:t>
      </w:r>
      <w:r w:rsidR="00E34FF5" w:rsidRPr="004F20EC">
        <w:rPr>
          <w:rFonts w:ascii="Arial Narrow" w:hAnsi="Arial Narrow" w:cs="Tahoma"/>
          <w:sz w:val="22"/>
          <w:szCs w:val="22"/>
          <w:lang w:val="ru-RU"/>
        </w:rPr>
        <w:t>ци текуће године износио је 59</w:t>
      </w:r>
      <w:r w:rsidR="008F10AE" w:rsidRPr="004F20EC">
        <w:rPr>
          <w:rFonts w:ascii="Arial Narrow" w:hAnsi="Arial Narrow" w:cs="Tahoma"/>
          <w:sz w:val="22"/>
          <w:szCs w:val="22"/>
          <w:lang w:val="ru-RU"/>
        </w:rPr>
        <w:t>,</w:t>
      </w:r>
      <w:r w:rsidR="008902BA" w:rsidRPr="004F20EC">
        <w:rPr>
          <w:rFonts w:ascii="Arial Narrow" w:hAnsi="Arial Narrow" w:cs="Tahoma"/>
          <w:sz w:val="22"/>
          <w:szCs w:val="22"/>
          <w:lang w:val="ru-RU"/>
        </w:rPr>
        <w:t>2</w:t>
      </w:r>
      <w:r w:rsidRPr="004F20EC">
        <w:rPr>
          <w:rFonts w:ascii="Arial Narrow" w:hAnsi="Arial Narrow" w:cs="Tahoma"/>
          <w:sz w:val="22"/>
          <w:szCs w:val="22"/>
          <w:lang w:val="ru-RU"/>
        </w:rPr>
        <w:t>%.</w:t>
      </w:r>
    </w:p>
    <w:p w:rsidR="00F442FA" w:rsidRPr="004F20EC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F442FA" w:rsidRPr="004F20EC" w:rsidRDefault="00F442FA" w:rsidP="00F442FA">
      <w:pPr>
        <w:jc w:val="both"/>
        <w:rPr>
          <w:rFonts w:ascii="Tahoma" w:hAnsi="Tahoma" w:cs="Tahoma"/>
          <w:lang w:val="ru-RU"/>
        </w:rPr>
      </w:pPr>
      <w:r w:rsidRPr="004F20EC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8902BA" w:rsidRPr="004F20EC">
        <w:rPr>
          <w:rFonts w:ascii="Arial Narrow" w:hAnsi="Arial Narrow" w:cs="Tahoma"/>
          <w:sz w:val="22"/>
          <w:lang w:val="ru-RU"/>
        </w:rPr>
        <w:t>новембар</w:t>
      </w:r>
      <w:r w:rsidRPr="004F20EC">
        <w:rPr>
          <w:rFonts w:ascii="Arial Narrow" w:hAnsi="Arial Narrow" w:cs="Tahoma"/>
          <w:sz w:val="22"/>
          <w:lang w:val="ru-RU"/>
        </w:rPr>
        <w:t xml:space="preserve"> 2015. остварен је извоз у вриједности од </w:t>
      </w:r>
      <w:r w:rsidR="002468A4">
        <w:rPr>
          <w:rFonts w:ascii="Arial Narrow" w:hAnsi="Arial Narrow" w:cs="Tahoma"/>
          <w:sz w:val="22"/>
          <w:lang w:val="ru-RU"/>
        </w:rPr>
        <w:t>двије</w:t>
      </w:r>
      <w:r w:rsidR="00E34FF5" w:rsidRPr="004F20EC">
        <w:rPr>
          <w:rFonts w:ascii="Arial Narrow" w:hAnsi="Arial Narrow" w:cs="Tahoma"/>
          <w:sz w:val="22"/>
          <w:lang w:val="ru-RU"/>
        </w:rPr>
        <w:t xml:space="preserve"> милијарде</w:t>
      </w:r>
      <w:r w:rsidRPr="004F20EC">
        <w:rPr>
          <w:rFonts w:ascii="Arial Narrow" w:hAnsi="Arial Narrow" w:cs="Tahoma"/>
          <w:sz w:val="22"/>
          <w:lang w:val="ru-RU"/>
        </w:rPr>
        <w:t xml:space="preserve"> </w:t>
      </w:r>
      <w:r w:rsidR="008902BA" w:rsidRPr="004F20EC">
        <w:rPr>
          <w:rFonts w:ascii="Arial Narrow" w:hAnsi="Arial Narrow" w:cs="Tahoma"/>
          <w:sz w:val="22"/>
          <w:lang w:val="ru-RU"/>
        </w:rPr>
        <w:t>367</w:t>
      </w:r>
      <w:r w:rsidRPr="004F20EC">
        <w:rPr>
          <w:rFonts w:ascii="Arial Narrow" w:hAnsi="Arial Narrow" w:cs="Tahoma"/>
          <w:sz w:val="22"/>
          <w:lang w:val="ru-RU"/>
        </w:rPr>
        <w:t xml:space="preserve"> милион</w:t>
      </w:r>
      <w:r w:rsidR="002468A4">
        <w:rPr>
          <w:rFonts w:ascii="Arial Narrow" w:hAnsi="Arial Narrow" w:cs="Tahoma"/>
          <w:sz w:val="22"/>
          <w:lang w:val="ru-RU"/>
        </w:rPr>
        <w:t>а</w:t>
      </w:r>
      <w:r w:rsidR="008F10AE" w:rsidRPr="004F20EC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8902BA" w:rsidRPr="004F20EC">
        <w:rPr>
          <w:rFonts w:ascii="Arial Narrow" w:hAnsi="Arial Narrow" w:cs="Tahoma"/>
          <w:sz w:val="22"/>
          <w:lang w:val="ru-RU"/>
        </w:rPr>
        <w:t>4</w:t>
      </w:r>
      <w:r w:rsidR="008F10AE" w:rsidRPr="004F20EC">
        <w:rPr>
          <w:rFonts w:ascii="Arial Narrow" w:hAnsi="Arial Narrow" w:cs="Tahoma"/>
          <w:sz w:val="22"/>
          <w:lang w:val="ru-RU"/>
        </w:rPr>
        <w:t>,</w:t>
      </w:r>
      <w:r w:rsidR="008902BA" w:rsidRPr="004F20EC">
        <w:rPr>
          <w:rFonts w:ascii="Arial Narrow" w:hAnsi="Arial Narrow" w:cs="Tahoma"/>
          <w:sz w:val="22"/>
          <w:lang w:val="ru-RU"/>
        </w:rPr>
        <w:t>8</w:t>
      </w:r>
      <w:r w:rsidRPr="004F20EC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Увоз је, у истом периоду, износио </w:t>
      </w:r>
      <w:r w:rsidR="002468A4">
        <w:rPr>
          <w:rFonts w:ascii="Arial Narrow" w:hAnsi="Arial Narrow" w:cs="Tahoma"/>
          <w:sz w:val="22"/>
          <w:lang w:val="ru-RU"/>
        </w:rPr>
        <w:t>три</w:t>
      </w:r>
      <w:r w:rsidRPr="004F20EC">
        <w:rPr>
          <w:rFonts w:ascii="Arial Narrow" w:hAnsi="Arial Narrow" w:cs="Tahoma"/>
          <w:sz w:val="22"/>
          <w:lang w:val="ru-RU"/>
        </w:rPr>
        <w:t xml:space="preserve"> милијарде </w:t>
      </w:r>
      <w:r w:rsidR="00E34FF5" w:rsidRPr="004F20EC">
        <w:rPr>
          <w:rFonts w:ascii="Arial Narrow" w:hAnsi="Arial Narrow" w:cs="Tahoma"/>
          <w:sz w:val="22"/>
          <w:lang w:val="ru-RU"/>
        </w:rPr>
        <w:t>9</w:t>
      </w:r>
      <w:r w:rsidR="008902BA" w:rsidRPr="004F20EC">
        <w:rPr>
          <w:rFonts w:ascii="Arial Narrow" w:hAnsi="Arial Narrow" w:cs="Tahoma"/>
          <w:sz w:val="22"/>
          <w:lang w:val="ru-RU"/>
        </w:rPr>
        <w:t>97</w:t>
      </w:r>
      <w:r w:rsidRPr="004F20EC">
        <w:rPr>
          <w:rFonts w:ascii="Arial Narrow" w:hAnsi="Arial Narrow" w:cs="Tahoma"/>
          <w:sz w:val="22"/>
          <w:lang w:val="ru-RU"/>
        </w:rPr>
        <w:t xml:space="preserve"> милиона КМ, што је за</w:t>
      </w:r>
      <w:r w:rsidRPr="004F20EC">
        <w:rPr>
          <w:rFonts w:ascii="Arial Narrow" w:hAnsi="Arial Narrow" w:cs="Tahoma"/>
          <w:sz w:val="22"/>
        </w:rPr>
        <w:t xml:space="preserve"> </w:t>
      </w:r>
      <w:r w:rsidR="00E34FF5" w:rsidRPr="004F20EC">
        <w:rPr>
          <w:rFonts w:ascii="Arial Narrow" w:hAnsi="Arial Narrow" w:cs="Tahoma"/>
          <w:sz w:val="22"/>
          <w:lang w:val="sr-Cyrl-BA"/>
        </w:rPr>
        <w:t>1</w:t>
      </w:r>
      <w:r w:rsidR="008902BA" w:rsidRPr="004F20EC">
        <w:rPr>
          <w:rFonts w:ascii="Arial Narrow" w:hAnsi="Arial Narrow" w:cs="Tahoma"/>
          <w:sz w:val="22"/>
          <w:lang w:val="sr-Cyrl-BA"/>
        </w:rPr>
        <w:t>1</w:t>
      </w:r>
      <w:r w:rsidRPr="004F20EC">
        <w:rPr>
          <w:rFonts w:ascii="Arial Narrow" w:hAnsi="Arial Narrow" w:cs="Tahoma"/>
          <w:sz w:val="22"/>
          <w:lang w:val="sr-Latn-CS"/>
        </w:rPr>
        <w:t>,</w:t>
      </w:r>
      <w:r w:rsidR="008902BA" w:rsidRPr="004F20EC">
        <w:rPr>
          <w:rFonts w:ascii="Arial Narrow" w:hAnsi="Arial Narrow" w:cs="Tahoma"/>
          <w:sz w:val="22"/>
          <w:lang w:val="sr-Cyrl-BA"/>
        </w:rPr>
        <w:t>4</w:t>
      </w:r>
      <w:r w:rsidRPr="004F20EC">
        <w:rPr>
          <w:rFonts w:ascii="Arial Narrow" w:hAnsi="Arial Narrow" w:cs="Tahoma"/>
          <w:sz w:val="22"/>
          <w:lang w:val="ru-RU"/>
        </w:rPr>
        <w:t xml:space="preserve">% </w:t>
      </w:r>
      <w:proofErr w:type="spellStart"/>
      <w:r w:rsidRPr="004F20EC">
        <w:rPr>
          <w:rFonts w:ascii="Arial Narrow" w:hAnsi="Arial Narrow" w:cs="Tahoma"/>
          <w:sz w:val="22"/>
          <w:lang w:val="sr-Latn-CS"/>
        </w:rPr>
        <w:t>мање</w:t>
      </w:r>
      <w:proofErr w:type="spellEnd"/>
      <w:r w:rsidRPr="004F20EC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F442FA" w:rsidRPr="004F20EC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4F20EC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F20EC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F20EC">
        <w:rPr>
          <w:rFonts w:ascii="Arial Narrow" w:hAnsi="Arial Narrow" w:cs="Tahoma"/>
          <w:sz w:val="22"/>
        </w:rPr>
        <w:t>e</w:t>
      </w:r>
      <w:r w:rsidRPr="004F20EC">
        <w:rPr>
          <w:rFonts w:ascii="Arial Narrow" w:hAnsi="Arial Narrow" w:cs="Tahoma"/>
          <w:sz w:val="22"/>
          <w:lang w:val="ru-RU"/>
        </w:rPr>
        <w:t xml:space="preserve"> Српск</w:t>
      </w:r>
      <w:r w:rsidRPr="004F20EC">
        <w:rPr>
          <w:rFonts w:ascii="Arial Narrow" w:hAnsi="Arial Narrow" w:cs="Tahoma"/>
          <w:sz w:val="22"/>
        </w:rPr>
        <w:t>e</w:t>
      </w:r>
      <w:r w:rsidRPr="004F20EC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8902BA" w:rsidRPr="004F20EC">
        <w:rPr>
          <w:rFonts w:ascii="Arial Narrow" w:hAnsi="Arial Narrow" w:cs="Tahoma"/>
          <w:sz w:val="22"/>
          <w:lang w:val="ru-RU"/>
        </w:rPr>
        <w:t>новембар</w:t>
      </w:r>
      <w:r w:rsidRPr="004F20EC">
        <w:rPr>
          <w:rFonts w:ascii="Arial Narrow" w:hAnsi="Arial Narrow" w:cs="Tahoma"/>
          <w:sz w:val="22"/>
          <w:lang w:val="ru-RU"/>
        </w:rPr>
        <w:t xml:space="preserve"> </w:t>
      </w:r>
      <w:r w:rsidRPr="004F20EC">
        <w:rPr>
          <w:rFonts w:ascii="Arial Narrow" w:hAnsi="Arial Narrow" w:cs="Tahoma"/>
          <w:sz w:val="22"/>
          <w:lang w:val="sr-Cyrl-CS"/>
        </w:rPr>
        <w:t xml:space="preserve">2015. године, највише се извозило у Италију и то у 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4F20EC">
        <w:rPr>
          <w:rFonts w:ascii="Arial Narrow" w:hAnsi="Arial Narrow" w:cs="Tahoma"/>
          <w:sz w:val="22"/>
          <w:lang w:val="sr-Cyrl-CS"/>
        </w:rPr>
        <w:t xml:space="preserve"> од </w:t>
      </w:r>
      <w:r w:rsidR="008902BA" w:rsidRPr="004F20EC">
        <w:rPr>
          <w:rFonts w:ascii="Arial Narrow" w:hAnsi="Arial Narrow" w:cs="Tahoma"/>
          <w:sz w:val="22"/>
          <w:lang w:val="sr-Cyrl-BA"/>
        </w:rPr>
        <w:t>432</w:t>
      </w:r>
      <w:r w:rsidR="007D2CAE" w:rsidRPr="004F20EC">
        <w:rPr>
          <w:rFonts w:ascii="Arial Narrow" w:hAnsi="Arial Narrow" w:cs="Tahoma"/>
          <w:sz w:val="22"/>
          <w:lang w:val="sr-Latn-BA"/>
        </w:rPr>
        <w:t xml:space="preserve"> </w:t>
      </w:r>
      <w:r w:rsidRPr="004F20EC">
        <w:rPr>
          <w:rFonts w:ascii="Arial Narrow" w:hAnsi="Arial Narrow" w:cs="Tahoma"/>
          <w:sz w:val="22"/>
          <w:lang w:val="sr-Cyrl-CS"/>
        </w:rPr>
        <w:t>милиона КМ, односно 18,</w:t>
      </w:r>
      <w:r w:rsidR="008902BA" w:rsidRPr="004F20EC">
        <w:rPr>
          <w:rFonts w:ascii="Arial Narrow" w:hAnsi="Arial Narrow" w:cs="Tahoma"/>
          <w:sz w:val="22"/>
          <w:lang w:val="sr-Cyrl-CS"/>
        </w:rPr>
        <w:t>2</w:t>
      </w:r>
      <w:r w:rsidRPr="004F20EC">
        <w:rPr>
          <w:rFonts w:ascii="Arial Narrow" w:hAnsi="Arial Narrow" w:cs="Tahoma"/>
          <w:sz w:val="22"/>
          <w:lang w:val="sr-Cyrl-CS"/>
        </w:rPr>
        <w:t>%</w:t>
      </w:r>
      <w:r w:rsidRPr="004F20EC">
        <w:rPr>
          <w:rFonts w:ascii="Arial Narrow" w:hAnsi="Arial Narrow" w:cs="Tahoma"/>
          <w:sz w:val="22"/>
          <w:lang w:val="ru-RU"/>
        </w:rPr>
        <w:t xml:space="preserve">, </w:t>
      </w:r>
      <w:r w:rsidRPr="004F20EC">
        <w:rPr>
          <w:rFonts w:ascii="Arial Narrow" w:hAnsi="Arial Narrow" w:cs="Tahoma"/>
          <w:sz w:val="22"/>
          <w:lang w:val="sr-Cyrl-CS"/>
        </w:rPr>
        <w:t xml:space="preserve">те у Србију </w:t>
      </w:r>
      <w:r w:rsidR="008902BA" w:rsidRPr="004F20EC">
        <w:rPr>
          <w:rFonts w:ascii="Arial Narrow" w:hAnsi="Arial Narrow" w:cs="Tahoma"/>
          <w:sz w:val="22"/>
          <w:lang w:val="sr-Cyrl-BA"/>
        </w:rPr>
        <w:t>310</w:t>
      </w:r>
      <w:r w:rsidR="00E34FF5" w:rsidRPr="004F20EC">
        <w:rPr>
          <w:rFonts w:ascii="Arial Narrow" w:hAnsi="Arial Narrow" w:cs="Tahoma"/>
          <w:sz w:val="22"/>
          <w:lang w:val="sr-Cyrl-CS"/>
        </w:rPr>
        <w:t xml:space="preserve"> милиона КМ, односно 13,1</w:t>
      </w:r>
      <w:r w:rsidRPr="004F20EC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периоду, </w:t>
      </w:r>
      <w:r w:rsidRPr="004F20EC">
        <w:rPr>
          <w:rFonts w:ascii="Arial Narrow" w:hAnsi="Arial Narrow" w:cs="Tahoma"/>
          <w:sz w:val="22"/>
          <w:lang w:val="sr-Cyrl-BA"/>
        </w:rPr>
        <w:t>н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ајвише</w:t>
      </w:r>
      <w:proofErr w:type="spellEnd"/>
      <w:r w:rsidRPr="004F20EC">
        <w:rPr>
          <w:rFonts w:ascii="Arial Narrow" w:hAnsi="Arial Narrow" w:cs="Tahoma"/>
          <w:sz w:val="22"/>
          <w:lang w:val="sr-Cyrl-CS"/>
        </w:rPr>
        <w:t xml:space="preserve"> се увозило из Србије и то у 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4F20EC">
        <w:rPr>
          <w:rFonts w:ascii="Arial Narrow" w:hAnsi="Arial Narrow" w:cs="Tahoma"/>
          <w:sz w:val="22"/>
          <w:lang w:val="sr-Cyrl-CS"/>
        </w:rPr>
        <w:t xml:space="preserve"> од </w:t>
      </w:r>
      <w:r w:rsidR="008902BA" w:rsidRPr="004F20EC">
        <w:rPr>
          <w:rFonts w:ascii="Arial Narrow" w:hAnsi="Arial Narrow" w:cs="Tahoma"/>
          <w:sz w:val="22"/>
          <w:lang w:val="sr-Cyrl-BA"/>
        </w:rPr>
        <w:t>696</w:t>
      </w:r>
      <w:r w:rsidR="00E34FF5" w:rsidRPr="004F20EC">
        <w:rPr>
          <w:rFonts w:ascii="Arial Narrow" w:hAnsi="Arial Narrow" w:cs="Tahoma"/>
          <w:sz w:val="22"/>
          <w:lang w:val="sr-Cyrl-CS"/>
        </w:rPr>
        <w:t xml:space="preserve"> милиона КМ, односно 17,4</w:t>
      </w:r>
      <w:r w:rsidRPr="004F20EC">
        <w:rPr>
          <w:rFonts w:ascii="Arial Narrow" w:hAnsi="Arial Narrow" w:cs="Tahoma"/>
          <w:sz w:val="22"/>
          <w:lang w:val="sr-Cyrl-CS"/>
        </w:rPr>
        <w:t xml:space="preserve">% и из Русије, у </w:t>
      </w:r>
      <w:proofErr w:type="spellStart"/>
      <w:r w:rsidRPr="004F20EC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4F20EC">
        <w:rPr>
          <w:rFonts w:ascii="Arial Narrow" w:hAnsi="Arial Narrow" w:cs="Tahoma"/>
          <w:sz w:val="22"/>
          <w:lang w:val="sr-Cyrl-CS"/>
        </w:rPr>
        <w:t xml:space="preserve"> од </w:t>
      </w:r>
      <w:r w:rsidR="008902BA" w:rsidRPr="004F20EC">
        <w:rPr>
          <w:rFonts w:ascii="Arial Narrow" w:hAnsi="Arial Narrow" w:cs="Tahoma"/>
          <w:sz w:val="22"/>
          <w:lang w:val="sr-Cyrl-BA"/>
        </w:rPr>
        <w:t>651</w:t>
      </w:r>
      <w:r w:rsidR="008902BA" w:rsidRPr="004F20EC">
        <w:rPr>
          <w:rFonts w:ascii="Arial Narrow" w:hAnsi="Arial Narrow" w:cs="Tahoma"/>
          <w:sz w:val="22"/>
          <w:lang w:val="sr-Cyrl-CS"/>
        </w:rPr>
        <w:t xml:space="preserve"> милион КМ, односно 16,3</w:t>
      </w:r>
      <w:r w:rsidRPr="004F20EC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4F20EC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4F20EC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F20EC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4F20EC">
        <w:rPr>
          <w:rFonts w:ascii="Arial Narrow" w:hAnsi="Arial Narrow" w:cs="Tahoma"/>
          <w:sz w:val="22"/>
          <w:szCs w:val="22"/>
          <w:lang w:val="ru-RU"/>
        </w:rPr>
        <w:t xml:space="preserve">јануар - </w:t>
      </w:r>
      <w:r w:rsidR="008902BA" w:rsidRPr="004F20EC">
        <w:rPr>
          <w:rFonts w:ascii="Arial Narrow" w:hAnsi="Arial Narrow" w:cs="Tahoma"/>
          <w:sz w:val="22"/>
          <w:lang w:val="ru-RU"/>
        </w:rPr>
        <w:t xml:space="preserve">новембар 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2015. године, највеће учешће у извозу остварују обрађено дрво са укупном </w:t>
      </w:r>
      <w:proofErr w:type="spellStart"/>
      <w:r w:rsidRPr="004F20EC">
        <w:rPr>
          <w:rFonts w:ascii="Arial Narrow" w:hAnsi="Arial Narrow" w:cs="Tahoma"/>
          <w:sz w:val="22"/>
          <w:szCs w:val="22"/>
          <w:lang w:val="sr-Cyrl-CS"/>
        </w:rPr>
        <w:t>вриједношћу</w:t>
      </w:r>
      <w:proofErr w:type="spellEnd"/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 од </w:t>
      </w:r>
      <w:r w:rsidR="008902BA" w:rsidRPr="004F20EC">
        <w:rPr>
          <w:rFonts w:ascii="Arial Narrow" w:hAnsi="Arial Narrow" w:cs="Tahoma"/>
          <w:sz w:val="22"/>
          <w:szCs w:val="22"/>
          <w:lang w:val="sr-Cyrl-CS"/>
        </w:rPr>
        <w:t>150 милиона КМ, што износи 6,3</w:t>
      </w:r>
      <w:r w:rsidRPr="004F20EC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4F20EC">
        <w:rPr>
          <w:rFonts w:ascii="Arial Narrow" w:hAnsi="Arial Narrow" w:cs="Tahoma"/>
          <w:sz w:val="22"/>
          <w:szCs w:val="22"/>
          <w:lang w:val="sr-Cyrl-BA"/>
        </w:rPr>
        <w:t>н</w:t>
      </w:r>
      <w:r w:rsidRPr="004F20EC">
        <w:rPr>
          <w:rFonts w:ascii="Arial Narrow" w:hAnsi="Arial Narrow" w:cs="Tahoma"/>
          <w:sz w:val="22"/>
          <w:szCs w:val="22"/>
          <w:lang w:val="ru-RU"/>
        </w:rPr>
        <w:t>афт</w:t>
      </w:r>
      <w:r w:rsidRPr="004F20EC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4F20EC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4F20EC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4F20EC">
        <w:rPr>
          <w:rFonts w:ascii="Arial Narrow" w:hAnsi="Arial Narrow" w:cs="Tahoma"/>
          <w:sz w:val="22"/>
          <w:szCs w:val="22"/>
          <w:lang w:val="ru-RU"/>
        </w:rPr>
        <w:t>сиров</w:t>
      </w:r>
      <w:r w:rsidRPr="004F20EC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8902BA" w:rsidRPr="004F20EC">
        <w:rPr>
          <w:rFonts w:ascii="Arial Narrow" w:hAnsi="Arial Narrow" w:cs="Tahoma"/>
          <w:sz w:val="22"/>
          <w:szCs w:val="22"/>
          <w:lang w:val="sr-Cyrl-BA"/>
        </w:rPr>
        <w:t>604</w:t>
      </w:r>
      <w:r w:rsidR="008F10AE" w:rsidRPr="004F20EC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1</w:t>
      </w:r>
      <w:r w:rsidR="008902BA" w:rsidRPr="004F20EC">
        <w:rPr>
          <w:rFonts w:ascii="Arial Narrow" w:hAnsi="Arial Narrow" w:cs="Tahoma"/>
          <w:sz w:val="22"/>
          <w:szCs w:val="22"/>
          <w:lang w:val="sr-Cyrl-BA"/>
        </w:rPr>
        <w:t>5</w:t>
      </w:r>
      <w:r w:rsidR="008F10AE" w:rsidRPr="004F20EC">
        <w:rPr>
          <w:rFonts w:ascii="Arial Narrow" w:hAnsi="Arial Narrow" w:cs="Tahoma"/>
          <w:sz w:val="22"/>
          <w:szCs w:val="22"/>
          <w:lang w:val="sr-Cyrl-BA"/>
        </w:rPr>
        <w:t>,</w:t>
      </w:r>
      <w:r w:rsidR="008902BA" w:rsidRPr="004F20EC">
        <w:rPr>
          <w:rFonts w:ascii="Arial Narrow" w:hAnsi="Arial Narrow" w:cs="Tahoma"/>
          <w:sz w:val="22"/>
          <w:szCs w:val="22"/>
          <w:lang w:val="sr-Cyrl-BA"/>
        </w:rPr>
        <w:t>1</w:t>
      </w:r>
      <w:r w:rsidRPr="004F20EC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F20E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4F20EC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4F20EC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4F20E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4F20E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4F20EC" w:rsidRDefault="002468A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7.8pt;margin-top:4.85pt;width:64.2pt;height:19.75pt;z-index:251664384;mso-width-relative:margin;mso-height-relative:margin" stroked="f">
            <v:textbox style="mso-next-textbox:#_x0000_s1068">
              <w:txbxContent>
                <w:p w:rsidR="00CA3895" w:rsidRPr="000A1309" w:rsidRDefault="00CA3895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252DE1" w:rsidRPr="004F20EC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4F20EC" w:rsidRDefault="008902B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4F20EC">
        <w:rPr>
          <w:noProof/>
        </w:rPr>
        <w:drawing>
          <wp:inline distT="0" distB="0" distL="0" distR="0">
            <wp:extent cx="4130040" cy="230886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6814" w:rsidRPr="004F20EC" w:rsidRDefault="00684C7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43.3pt;margin-top:4.9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CA3895" w:rsidRPr="000A1309" w:rsidRDefault="00CA389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29.05pt;margin-top:5.0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CA3895" w:rsidRPr="000A1309" w:rsidRDefault="00CA3895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4E6814" w:rsidRPr="004F20EC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8902BA" w:rsidRPr="004F20EC" w:rsidRDefault="008902BA" w:rsidP="00777348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777348" w:rsidRPr="004F20EC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F20EC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6022A" w:rsidRPr="004F20EC">
        <w:rPr>
          <w:rFonts w:ascii="Arial Narrow" w:hAnsi="Arial Narrow" w:cs="Tahoma"/>
          <w:sz w:val="16"/>
          <w:szCs w:val="22"/>
          <w:lang w:val="sr-Latn-BA"/>
        </w:rPr>
        <w:t>3</w:t>
      </w:r>
      <w:r w:rsidRPr="004F20EC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F20EC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F20EC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F20EC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F20EC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15CDB" w:rsidRPr="004F20E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4F20EC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4F20EC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4F20EC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4F20EC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4C3AA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4C3AA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4C3AA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4C3AA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4C3AA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4C3AAF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4C3AAF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4C3AAF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4C3AAF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4C3AAF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4C3AAF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4C3AAF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4C3AAF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252DE1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0D1CED" w:rsidRPr="00252DE1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EF6DEF" w:rsidRPr="00252DE1" w:rsidTr="00EF6DEF">
        <w:trPr>
          <w:trHeight w:hRule="exact" w:val="51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F6DEF" w:rsidRPr="00EF6DEF" w:rsidRDefault="00EF6DEF" w:rsidP="00EF6DE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F6DE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Финансијска статистика образовања</w:t>
            </w:r>
          </w:p>
          <w:p w:rsidR="00EF6DEF" w:rsidRPr="00EF6DEF" w:rsidRDefault="00684C77" w:rsidP="00EF6DE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EF6DEF" w:rsidRPr="00EF6DE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BA"/>
                </w:rPr>
                <w:t>stat</w:t>
              </w:r>
              <w:r w:rsidR="00EF6DEF" w:rsidRPr="00EF6DE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@rzs.rs.ba</w:t>
              </w:r>
            </w:hyperlink>
            <w:r w:rsidR="00EF6DEF" w:rsidRPr="00EF6DEF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785933" w:rsidRPr="00252DE1" w:rsidTr="00215A76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85933" w:rsidRPr="00EF6DEF" w:rsidRDefault="00785933" w:rsidP="00215A76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Информационо друштво</w:t>
            </w:r>
          </w:p>
          <w:p w:rsidR="00785933" w:rsidRPr="00EF6DEF" w:rsidRDefault="00785933" w:rsidP="00215A76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F6DEF">
              <w:rPr>
                <w:rFonts w:ascii="Arial Narrow" w:hAnsi="Arial Narrow" w:cs="Tahoma"/>
                <w:sz w:val="18"/>
                <w:szCs w:val="18"/>
                <w:lang w:val="sr-Cyrl-BA"/>
              </w:rPr>
              <w:t>Сузана Адамовић</w:t>
            </w:r>
          </w:p>
          <w:p w:rsidR="00785933" w:rsidRPr="00EF6DEF" w:rsidRDefault="00684C77" w:rsidP="00215A76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785933" w:rsidRPr="00EF6DE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suzana.adamovic@rzs.rs.ba</w:t>
              </w:r>
            </w:hyperlink>
            <w:r w:rsidR="00785933" w:rsidRPr="00EF6DEF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785933" w:rsidRPr="00EF6DEF" w:rsidRDefault="00785933" w:rsidP="00215A76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F6DEF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Александра </w:t>
            </w:r>
            <w:proofErr w:type="spellStart"/>
            <w:r w:rsidRPr="00EF6DEF">
              <w:rPr>
                <w:rFonts w:ascii="Arial Narrow" w:hAnsi="Arial Narrow" w:cs="Tahoma"/>
                <w:sz w:val="18"/>
                <w:szCs w:val="18"/>
                <w:lang w:val="sr-Cyrl-CS"/>
              </w:rPr>
              <w:t>Ђонлага</w:t>
            </w:r>
            <w:proofErr w:type="spellEnd"/>
          </w:p>
          <w:p w:rsidR="00785933" w:rsidRDefault="00684C77" w:rsidP="00215A76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5" w:history="1">
              <w:r w:rsidR="00785933" w:rsidRPr="00EF6DE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aleksandra.djonlaga@rzs.rs.ba</w:t>
              </w:r>
            </w:hyperlink>
            <w:r w:rsidR="00785933" w:rsidRPr="00EF6DEF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785933" w:rsidRPr="00EF6DEF" w:rsidRDefault="00785933" w:rsidP="00215A76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EF6DEF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Биљана </w:t>
            </w:r>
            <w:proofErr w:type="spellStart"/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Глушац</w:t>
            </w:r>
            <w:proofErr w:type="spellEnd"/>
          </w:p>
          <w:p w:rsidR="00EF6DEF" w:rsidRPr="00252DE1" w:rsidRDefault="00684C77" w:rsidP="00EF6DE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EF6DEF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EF6DEF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</w:t>
            </w:r>
            <w:proofErr w:type="spellStart"/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цијена</w:t>
            </w:r>
            <w:proofErr w:type="spellEnd"/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EF6DEF" w:rsidRPr="00252DE1" w:rsidRDefault="00684C77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7" w:history="1"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EF6DEF" w:rsidRPr="00252DE1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Мирјана </w:t>
            </w:r>
            <w:proofErr w:type="spellStart"/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Бандур</w:t>
            </w:r>
            <w:proofErr w:type="spellEnd"/>
          </w:p>
          <w:p w:rsidR="00EF6DEF" w:rsidRPr="00252DE1" w:rsidRDefault="00684C77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8" w:history="1"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EF6DEF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мр Сања </w:t>
            </w:r>
            <w:proofErr w:type="spellStart"/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Стојчевић</w:t>
            </w:r>
            <w:proofErr w:type="spellEnd"/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Увалић</w:t>
            </w:r>
            <w:proofErr w:type="spellEnd"/>
          </w:p>
          <w:p w:rsidR="00EF6DEF" w:rsidRPr="00252DE1" w:rsidRDefault="00684C77" w:rsidP="00EF6DEF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9" w:history="1"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EF6DEF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EF6DEF" w:rsidRPr="00252DE1" w:rsidRDefault="00EF6DEF" w:rsidP="00EF6DEF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EF6DEF" w:rsidRPr="00252DE1" w:rsidRDefault="00EF6DEF" w:rsidP="00EF6DEF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EF6DEF" w:rsidRPr="00252DE1" w:rsidRDefault="00EF6DEF" w:rsidP="00EF6DE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proofErr w:type="spellStart"/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просјек</w:t>
            </w:r>
            <w:proofErr w:type="spellEnd"/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proofErr w:type="spellStart"/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  <w:proofErr w:type="spellEnd"/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CA19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Pr="00CA19B5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Pr="0066022A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586BCB" w:rsidRP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CA19B5" w:rsidRDefault="00684C7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proofErr w:type="spellStart"/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proofErr w:type="spellStart"/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proofErr w:type="spellEnd"/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proofErr w:type="spellStart"/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proofErr w:type="spellEnd"/>
            <w:r w:rsidRPr="00CA19B5">
              <w:rPr>
                <w:rFonts w:ascii="Arial Narrow" w:hAnsi="Arial Narrow" w:cs="Tahoma"/>
                <w:sz w:val="18"/>
                <w:lang w:val="sr-Cyrl-CS"/>
              </w:rPr>
              <w:t xml:space="preserve"> публикација</w:t>
            </w:r>
          </w:p>
        </w:tc>
      </w:tr>
      <w:tr w:rsidR="004C20B5" w:rsidRPr="00CA19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Др Радмила 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Чичковић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20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684C77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A19B5" w:rsidRDefault="009E2A9A" w:rsidP="009E2A9A">
      <w:pPr>
        <w:rPr>
          <w:rFonts w:ascii="Tahoma" w:hAnsi="Tahoma" w:cs="Tahoma"/>
          <w:lang w:val="sr-Latn-CS"/>
        </w:rPr>
      </w:pPr>
    </w:p>
    <w:sectPr w:rsidR="009E2A9A" w:rsidRPr="00CA19B5" w:rsidSect="0076768F">
      <w:headerReference w:type="default" r:id="rId21"/>
      <w:footerReference w:type="default" r:id="rId22"/>
      <w:footerReference w:type="first" r:id="rId23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95" w:rsidRDefault="00CA3895">
      <w:r>
        <w:separator/>
      </w:r>
    </w:p>
  </w:endnote>
  <w:endnote w:type="continuationSeparator" w:id="0">
    <w:p w:rsidR="00CA3895" w:rsidRDefault="00CA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95" w:rsidRDefault="00684C77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CA3895" w:rsidRPr="00175687" w:rsidRDefault="00A708E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CA389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684C77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95" w:rsidRDefault="00684C77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CA3895" w:rsidRPr="00175687" w:rsidRDefault="00A708E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CA389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684C77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95" w:rsidRDefault="00CA3895">
      <w:r>
        <w:separator/>
      </w:r>
    </w:p>
  </w:footnote>
  <w:footnote w:type="continuationSeparator" w:id="0">
    <w:p w:rsidR="00CA3895" w:rsidRDefault="00CA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CA389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CA3895" w:rsidRPr="00DB5870" w:rsidRDefault="00CA389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CA3895" w:rsidRPr="00DB5870" w:rsidRDefault="00CA389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CA3895" w:rsidRPr="005D5311" w:rsidRDefault="00CA3895" w:rsidP="00C03D4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4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децембар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12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CA3895" w:rsidRDefault="00684C77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9B9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5FB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748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6B9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8A4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A73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0C5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DE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A2B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0C2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0EC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BFD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1FCE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4A3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C77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933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029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741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8D9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BFF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022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7A8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0EC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0B2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DEF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3A9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B79"/>
    <w:rsid w:val="00F63C78"/>
    <w:rsid w:val="00F63E01"/>
    <w:rsid w:val="00F640EB"/>
    <w:rsid w:val="00F649C3"/>
    <w:rsid w:val="00F65123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624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2420EB04-505F-4655-AC28-F8766FE9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at@rzs.rs.ba" TargetMode="External"/><Relationship Id="rId18" Type="http://schemas.openxmlformats.org/officeDocument/2006/relationships/hyperlink" Target="mailto:mirjana.bandur@rzs.rs.b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Biljana.tesic@rzs.rs.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iljana.glusac@rzs.rs.ba" TargetMode="Externa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leksandra.djonlaga@rzs.rs.ba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suzana.adamovic@rzs.rs.ba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827</c:v>
                </c:pt>
                <c:pt idx="1">
                  <c:v>836</c:v>
                </c:pt>
                <c:pt idx="2">
                  <c:v>812</c:v>
                </c:pt>
                <c:pt idx="3">
                  <c:v>834</c:v>
                </c:pt>
                <c:pt idx="4">
                  <c:v>831</c:v>
                </c:pt>
                <c:pt idx="5">
                  <c:v>835</c:v>
                </c:pt>
                <c:pt idx="6">
                  <c:v>832</c:v>
                </c:pt>
                <c:pt idx="7">
                  <c:v>843</c:v>
                </c:pt>
                <c:pt idx="8">
                  <c:v>834</c:v>
                </c:pt>
                <c:pt idx="9">
                  <c:v>834</c:v>
                </c:pt>
                <c:pt idx="10">
                  <c:v>834</c:v>
                </c:pt>
                <c:pt idx="11">
                  <c:v>824</c:v>
                </c:pt>
                <c:pt idx="12">
                  <c:v>824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897912"/>
        <c:axId val="141385808"/>
      </c:lineChart>
      <c:catAx>
        <c:axId val="14089791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1385808"/>
        <c:crosses val="autoZero"/>
        <c:auto val="1"/>
        <c:lblAlgn val="ctr"/>
        <c:lblOffset val="100"/>
        <c:noMultiLvlLbl val="0"/>
      </c:catAx>
      <c:valAx>
        <c:axId val="141385808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08979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2011</c:v>
                  </c:pt>
                  <c:pt idx="2">
                    <c:v>2012</c:v>
                  </c:pt>
                  <c:pt idx="14">
                    <c:v>2013</c:v>
                  </c:pt>
                  <c:pt idx="26">
                    <c:v>2014</c:v>
                  </c:pt>
                  <c:pt idx="38">
                    <c:v>2015</c:v>
                  </c:pt>
                </c:lvl>
              </c:multiLvlStrCache>
            </c:multiLvlStrRef>
          </c:cat>
          <c:val>
            <c:numRef>
              <c:f>Sheet2!$C$3:$C$50</c:f>
              <c:numCache>
                <c:formatCode>_(* #,##0.0_);_(* \(#,##0.0\);_(* "-"??_);_(@_)</c:formatCode>
                <c:ptCount val="48"/>
                <c:pt idx="0">
                  <c:v>100.32785120607323</c:v>
                </c:pt>
                <c:pt idx="1">
                  <c:v>102.56983659883275</c:v>
                </c:pt>
                <c:pt idx="2">
                  <c:v>97.483928628921973</c:v>
                </c:pt>
                <c:pt idx="3">
                  <c:v>101.27458419194821</c:v>
                </c:pt>
                <c:pt idx="4">
                  <c:v>101.55449975227556</c:v>
                </c:pt>
                <c:pt idx="5">
                  <c:v>99.420960971717477</c:v>
                </c:pt>
                <c:pt idx="6">
                  <c:v>99.709902435286182</c:v>
                </c:pt>
                <c:pt idx="7">
                  <c:v>93.494418627797486</c:v>
                </c:pt>
                <c:pt idx="8">
                  <c:v>99.74739157888763</c:v>
                </c:pt>
                <c:pt idx="9">
                  <c:v>106.04048060194935</c:v>
                </c:pt>
                <c:pt idx="10">
                  <c:v>100.61517871454163</c:v>
                </c:pt>
                <c:pt idx="11">
                  <c:v>99.215424839912302</c:v>
                </c:pt>
                <c:pt idx="12">
                  <c:v>102.03579806803718</c:v>
                </c:pt>
                <c:pt idx="13">
                  <c:v>101.27537682221075</c:v>
                </c:pt>
                <c:pt idx="14">
                  <c:v>100.43057731666877</c:v>
                </c:pt>
                <c:pt idx="15">
                  <c:v>100.62863819709825</c:v>
                </c:pt>
                <c:pt idx="16">
                  <c:v>109.33639882845237</c:v>
                </c:pt>
                <c:pt idx="17">
                  <c:v>102.97282107891142</c:v>
                </c:pt>
                <c:pt idx="18">
                  <c:v>104.90903511406121</c:v>
                </c:pt>
                <c:pt idx="19">
                  <c:v>110.40664285874159</c:v>
                </c:pt>
                <c:pt idx="20">
                  <c:v>106.75507073152383</c:v>
                </c:pt>
                <c:pt idx="21">
                  <c:v>100.8292524102671</c:v>
                </c:pt>
                <c:pt idx="22">
                  <c:v>101.81940331352402</c:v>
                </c:pt>
                <c:pt idx="23">
                  <c:v>105.00424802022756</c:v>
                </c:pt>
                <c:pt idx="24">
                  <c:v>105.83172602257099</c:v>
                </c:pt>
                <c:pt idx="25">
                  <c:v>105.28282555875545</c:v>
                </c:pt>
                <c:pt idx="26">
                  <c:v>105.26290316721062</c:v>
                </c:pt>
                <c:pt idx="27">
                  <c:v>102.99069819118094</c:v>
                </c:pt>
                <c:pt idx="28">
                  <c:v>103.35325319926201</c:v>
                </c:pt>
                <c:pt idx="29">
                  <c:v>102.79468204636318</c:v>
                </c:pt>
                <c:pt idx="30">
                  <c:v>104.20038630705605</c:v>
                </c:pt>
                <c:pt idx="31">
                  <c:v>106.01449039473546</c:v>
                </c:pt>
                <c:pt idx="32">
                  <c:v>99.741857334136498</c:v>
                </c:pt>
                <c:pt idx="33">
                  <c:v>109.75710532259836</c:v>
                </c:pt>
                <c:pt idx="34">
                  <c:v>107.83114883995452</c:v>
                </c:pt>
                <c:pt idx="35">
                  <c:v>107.37252035705782</c:v>
                </c:pt>
                <c:pt idx="36">
                  <c:v>105.1615767793708</c:v>
                </c:pt>
                <c:pt idx="37">
                  <c:v>105.93174613869576</c:v>
                </c:pt>
                <c:pt idx="38">
                  <c:v>111.07230295650064</c:v>
                </c:pt>
                <c:pt idx="39">
                  <c:v>106.99423065426714</c:v>
                </c:pt>
                <c:pt idx="40">
                  <c:v>106.16274670262381</c:v>
                </c:pt>
                <c:pt idx="41">
                  <c:v>110.31290805079333</c:v>
                </c:pt>
                <c:pt idx="42">
                  <c:v>109.02791211443962</c:v>
                </c:pt>
                <c:pt idx="43">
                  <c:v>107.61119108436793</c:v>
                </c:pt>
                <c:pt idx="44">
                  <c:v>110.45746346363399</c:v>
                </c:pt>
                <c:pt idx="45">
                  <c:v>106.22788678705652</c:v>
                </c:pt>
                <c:pt idx="46">
                  <c:v>108.43475524861249</c:v>
                </c:pt>
                <c:pt idx="47">
                  <c:v>107.56887107371085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2011</c:v>
                  </c:pt>
                  <c:pt idx="2">
                    <c:v>2012</c:v>
                  </c:pt>
                  <c:pt idx="14">
                    <c:v>2013</c:v>
                  </c:pt>
                  <c:pt idx="26">
                    <c:v>2014</c:v>
                  </c:pt>
                  <c:pt idx="38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_(* #,##0.0_);_(* \(#,##0.0\);_(* "-"??_);_(@_)</c:formatCode>
                <c:ptCount val="49"/>
                <c:pt idx="0">
                  <c:v>102.23635821963848</c:v>
                </c:pt>
                <c:pt idx="1">
                  <c:v>101.9372867246187</c:v>
                </c:pt>
                <c:pt idx="2">
                  <c:v>101.66281062177995</c:v>
                </c:pt>
                <c:pt idx="3">
                  <c:v>101.40575866956358</c:v>
                </c:pt>
                <c:pt idx="4">
                  <c:v>101.24584626908498</c:v>
                </c:pt>
                <c:pt idx="5">
                  <c:v>101.11204381191087</c:v>
                </c:pt>
                <c:pt idx="6">
                  <c:v>100.97138313686987</c:v>
                </c:pt>
                <c:pt idx="7">
                  <c:v>100.8663127922722</c:v>
                </c:pt>
                <c:pt idx="8">
                  <c:v>100.85359528951356</c:v>
                </c:pt>
                <c:pt idx="9">
                  <c:v>101.07100962816544</c:v>
                </c:pt>
                <c:pt idx="10">
                  <c:v>101.34984310309528</c:v>
                </c:pt>
                <c:pt idx="11">
                  <c:v>101.50002198584878</c:v>
                </c:pt>
                <c:pt idx="12">
                  <c:v>101.66840710763999</c:v>
                </c:pt>
                <c:pt idx="13">
                  <c:v>101.92044876965997</c:v>
                </c:pt>
                <c:pt idx="14">
                  <c:v>102.19139156996215</c:v>
                </c:pt>
                <c:pt idx="15">
                  <c:v>102.4856864811109</c:v>
                </c:pt>
                <c:pt idx="16">
                  <c:v>102.88263112956803</c:v>
                </c:pt>
                <c:pt idx="17">
                  <c:v>103.30955018984616</c:v>
                </c:pt>
                <c:pt idx="18">
                  <c:v>103.60279137639718</c:v>
                </c:pt>
                <c:pt idx="19">
                  <c:v>103.87188639972585</c:v>
                </c:pt>
                <c:pt idx="20">
                  <c:v>104.10663069251871</c:v>
                </c:pt>
                <c:pt idx="21">
                  <c:v>104.14001724843411</c:v>
                </c:pt>
                <c:pt idx="22">
                  <c:v>104.08725980283889</c:v>
                </c:pt>
                <c:pt idx="23">
                  <c:v>104.13683473825161</c:v>
                </c:pt>
                <c:pt idx="24">
                  <c:v>104.27455929233626</c:v>
                </c:pt>
                <c:pt idx="25">
                  <c:v>104.39333626945457</c:v>
                </c:pt>
                <c:pt idx="26">
                  <c:v>104.46791393954541</c:v>
                </c:pt>
                <c:pt idx="27">
                  <c:v>104.5082008889472</c:v>
                </c:pt>
                <c:pt idx="28">
                  <c:v>104.53895041372245</c:v>
                </c:pt>
                <c:pt idx="29">
                  <c:v>104.61634716899441</c:v>
                </c:pt>
                <c:pt idx="30">
                  <c:v>104.75246511009584</c:v>
                </c:pt>
                <c:pt idx="31">
                  <c:v>104.96647851999079</c:v>
                </c:pt>
                <c:pt idx="32">
                  <c:v>105.19026731100953</c:v>
                </c:pt>
                <c:pt idx="33">
                  <c:v>105.45337222923411</c:v>
                </c:pt>
                <c:pt idx="34">
                  <c:v>105.84234765781684</c:v>
                </c:pt>
                <c:pt idx="35">
                  <c:v>106.17632259241796</c:v>
                </c:pt>
                <c:pt idx="36">
                  <c:v>106.41584073686184</c:v>
                </c:pt>
                <c:pt idx="37">
                  <c:v>106.64709601928112</c:v>
                </c:pt>
                <c:pt idx="38">
                  <c:v>106.93026597790688</c:v>
                </c:pt>
                <c:pt idx="39">
                  <c:v>107.2333128929989</c:v>
                </c:pt>
                <c:pt idx="40">
                  <c:v>107.44171376377317</c:v>
                </c:pt>
                <c:pt idx="41">
                  <c:v>107.65422222728139</c:v>
                </c:pt>
                <c:pt idx="42">
                  <c:v>107.913661240162</c:v>
                </c:pt>
                <c:pt idx="43">
                  <c:v>108.10933156134448</c:v>
                </c:pt>
                <c:pt idx="44">
                  <c:v>108.28133372999555</c:v>
                </c:pt>
                <c:pt idx="45">
                  <c:v>108.45527563015459</c:v>
                </c:pt>
                <c:pt idx="46">
                  <c:v>108.60713243726615</c:v>
                </c:pt>
                <c:pt idx="47">
                  <c:v>108.80998670112963</c:v>
                </c:pt>
                <c:pt idx="48">
                  <c:v>109.06367222709366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039816"/>
        <c:axId val="141113896"/>
      </c:lineChart>
      <c:catAx>
        <c:axId val="14103981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1113896"/>
        <c:crosses val="autoZero"/>
        <c:auto val="1"/>
        <c:lblAlgn val="ctr"/>
        <c:lblOffset val="100"/>
        <c:noMultiLvlLbl val="0"/>
      </c:catAx>
      <c:valAx>
        <c:axId val="141113896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_(* #,##0.0_);_(* \(#,##0.0\);_(* &quot;-&quot;??_);_(@_)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103981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anose="020B0606020202030204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90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zaNov2015!$A$2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strRef>
              <c:f>zaNov2015!$B$1:$N$1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zaNov2015!$B$2:$N$2</c:f>
              <c:numCache>
                <c:formatCode>General</c:formatCode>
                <c:ptCount val="13"/>
                <c:pt idx="0">
                  <c:v>432236</c:v>
                </c:pt>
                <c:pt idx="1">
                  <c:v>434262</c:v>
                </c:pt>
                <c:pt idx="2">
                  <c:v>223273</c:v>
                </c:pt>
                <c:pt idx="3">
                  <c:v>345220</c:v>
                </c:pt>
                <c:pt idx="4">
                  <c:v>403648</c:v>
                </c:pt>
                <c:pt idx="5">
                  <c:v>355008</c:v>
                </c:pt>
                <c:pt idx="6">
                  <c:v>393112</c:v>
                </c:pt>
                <c:pt idx="7">
                  <c:v>372846</c:v>
                </c:pt>
                <c:pt idx="8">
                  <c:v>442035</c:v>
                </c:pt>
                <c:pt idx="9">
                  <c:v>336534</c:v>
                </c:pt>
                <c:pt idx="10">
                  <c:v>390519</c:v>
                </c:pt>
                <c:pt idx="11">
                  <c:v>389912</c:v>
                </c:pt>
                <c:pt idx="12">
                  <c:v>344727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zaNov2015!$A$3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strRef>
              <c:f>zaNov2015!$B$1:$N$1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zaNov2015!$B$3:$N$3</c:f>
              <c:numCache>
                <c:formatCode>0</c:formatCode>
                <c:ptCount val="13"/>
                <c:pt idx="0">
                  <c:v>229828</c:v>
                </c:pt>
                <c:pt idx="1">
                  <c:v>206415</c:v>
                </c:pt>
                <c:pt idx="2">
                  <c:v>169611</c:v>
                </c:pt>
                <c:pt idx="3">
                  <c:v>201203</c:v>
                </c:pt>
                <c:pt idx="4">
                  <c:v>214811</c:v>
                </c:pt>
                <c:pt idx="5">
                  <c:v>209561</c:v>
                </c:pt>
                <c:pt idx="6">
                  <c:v>207541</c:v>
                </c:pt>
                <c:pt idx="7">
                  <c:v>238678</c:v>
                </c:pt>
                <c:pt idx="8">
                  <c:v>243048</c:v>
                </c:pt>
                <c:pt idx="9">
                  <c:v>201596</c:v>
                </c:pt>
                <c:pt idx="10">
                  <c:v>237616</c:v>
                </c:pt>
                <c:pt idx="11">
                  <c:v>240797</c:v>
                </c:pt>
                <c:pt idx="12">
                  <c:v>202399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2540720"/>
        <c:axId val="140078696"/>
      </c:lineChart>
      <c:catAx>
        <c:axId val="11254072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0078696"/>
        <c:crosses val="autoZero"/>
        <c:auto val="1"/>
        <c:lblAlgn val="ctr"/>
        <c:lblOffset val="100"/>
        <c:noMultiLvlLbl val="0"/>
      </c:catAx>
      <c:valAx>
        <c:axId val="140078696"/>
        <c:scaling>
          <c:orientation val="minMax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11254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43"/>
          <c:y val="0.34220861281228737"/>
          <c:w val="0.16230180131593139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77DE-37F4-4747-8146-30DD42D6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11763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518</cp:revision>
  <cp:lastPrinted>2015-12-17T11:01:00Z</cp:lastPrinted>
  <dcterms:created xsi:type="dcterms:W3CDTF">2014-03-14T12:01:00Z</dcterms:created>
  <dcterms:modified xsi:type="dcterms:W3CDTF">2015-12-23T08:29:00Z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