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/>
      </w:tblPr>
      <w:tblGrid>
        <w:gridCol w:w="5251"/>
        <w:gridCol w:w="2262"/>
        <w:gridCol w:w="2806"/>
      </w:tblGrid>
      <w:tr w:rsidR="004C20B5" w:rsidRPr="004C20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4C20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4C20B5">
              <w:rPr>
                <w:rFonts w:ascii="Tahoma" w:hAnsi="Tahoma" w:cs="Tahoma"/>
              </w:rPr>
              <w:br w:type="column"/>
            </w:r>
            <w:r w:rsidRPr="004C20B5">
              <w:rPr>
                <w:rFonts w:ascii="Tahoma" w:hAnsi="Tahoma" w:cs="Tahoma"/>
              </w:rPr>
              <w:br w:type="column"/>
            </w:r>
            <w:r w:rsidRPr="004C20B5">
              <w:rPr>
                <w:rFonts w:ascii="Tahoma" w:hAnsi="Tahoma" w:cs="Tahoma"/>
              </w:rPr>
              <w:br w:type="page"/>
            </w:r>
            <w:r w:rsidRPr="004C20B5">
              <w:rPr>
                <w:rFonts w:ascii="Tahoma" w:hAnsi="Tahoma" w:cs="Tahoma"/>
              </w:rPr>
              <w:br w:type="page"/>
            </w:r>
            <w:r w:rsidR="008B47D1" w:rsidRPr="004C20B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4C20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4C20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4C20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4C20B5" w:rsidRDefault="004551B9" w:rsidP="00F3669C">
            <w:pPr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9C3434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9062FA">
              <w:rPr>
                <w:rFonts w:ascii="Tahoma" w:hAnsi="Tahoma" w:cs="Tahoma"/>
                <w:color w:val="1F497D" w:themeColor="text2"/>
                <w:sz w:val="16"/>
              </w:rPr>
              <w:t xml:space="preserve">        </w:t>
            </w:r>
            <w:r w:rsidR="009820C8" w:rsidRPr="009C3434">
              <w:rPr>
                <w:rFonts w:ascii="Tahoma" w:hAnsi="Tahoma" w:cs="Tahoma"/>
                <w:color w:val="1F497D" w:themeColor="text2"/>
                <w:sz w:val="16"/>
              </w:rPr>
              <w:t xml:space="preserve"> </w:t>
            </w:r>
            <w:r w:rsidRPr="009C3434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A975F3" w:rsidRPr="00F3669C">
              <w:rPr>
                <w:rFonts w:ascii="Arial Narrow" w:hAnsi="Arial Narrow" w:cs="Tahoma"/>
                <w:color w:val="1F497D" w:themeColor="text2"/>
                <w:sz w:val="18"/>
              </w:rPr>
              <w:t>2</w:t>
            </w:r>
            <w:r w:rsidR="00082DA2" w:rsidRPr="00F3669C">
              <w:rPr>
                <w:rFonts w:ascii="Arial Narrow" w:hAnsi="Arial Narrow" w:cs="Tahoma"/>
                <w:color w:val="1F497D" w:themeColor="text2"/>
                <w:sz w:val="18"/>
              </w:rPr>
              <w:t>3</w:t>
            </w:r>
            <w:r w:rsidR="00F3669C" w:rsidRPr="00F3669C">
              <w:rPr>
                <w:rFonts w:ascii="Arial Narrow" w:hAnsi="Arial Narrow" w:cs="Tahoma"/>
                <w:color w:val="1F497D" w:themeColor="text2"/>
                <w:sz w:val="18"/>
                <w:vertAlign w:val="superscript"/>
              </w:rPr>
              <w:t>rd</w:t>
            </w:r>
            <w:r w:rsidR="00F3669C">
              <w:rPr>
                <w:rFonts w:ascii="Arial Narrow" w:hAnsi="Arial Narrow" w:cs="Tahoma"/>
                <w:color w:val="1F497D" w:themeColor="text2"/>
                <w:sz w:val="18"/>
              </w:rPr>
              <w:t xml:space="preserve"> March </w:t>
            </w:r>
            <w:r w:rsidR="00A15386" w:rsidRPr="00F3669C">
              <w:rPr>
                <w:rFonts w:ascii="Arial Narrow" w:hAnsi="Arial Narrow" w:cs="Tahoma"/>
                <w:color w:val="1F497D" w:themeColor="text2"/>
                <w:sz w:val="18"/>
              </w:rPr>
              <w:t>201</w:t>
            </w:r>
            <w:r w:rsidR="009430A7" w:rsidRPr="00F3669C">
              <w:rPr>
                <w:rFonts w:ascii="Arial Narrow" w:hAnsi="Arial Narrow" w:cs="Tahoma"/>
                <w:color w:val="1F497D" w:themeColor="text2"/>
                <w:sz w:val="18"/>
              </w:rPr>
              <w:t>5</w:t>
            </w:r>
            <w:r w:rsidR="00F6075A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</w:t>
            </w:r>
            <w:r w:rsidR="00F83A97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CS"/>
              </w:rPr>
              <w:t>3</w:t>
            </w:r>
            <w:r w:rsidR="00A975F3" w:rsidRPr="00DB5870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/1</w:t>
            </w:r>
            <w:r w:rsidR="009430A7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5</w:t>
            </w:r>
            <w:r w:rsidR="00A975F3" w:rsidRPr="004C20B5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 xml:space="preserve"> </w:t>
            </w:r>
          </w:p>
        </w:tc>
      </w:tr>
      <w:tr w:rsidR="004C20B5" w:rsidRPr="004C20B5" w:rsidTr="005074F6">
        <w:trPr>
          <w:cantSplit/>
        </w:trPr>
        <w:tc>
          <w:tcPr>
            <w:tcW w:w="5251" w:type="dxa"/>
            <w:vAlign w:val="center"/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4C20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/>
      </w:tblPr>
      <w:tblGrid>
        <w:gridCol w:w="10319"/>
      </w:tblGrid>
      <w:tr w:rsidR="004C20B5" w:rsidRPr="004C20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F3669C" w:rsidRDefault="00F3669C" w:rsidP="009430A7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March</w:t>
            </w:r>
            <w:r w:rsidR="007E158B" w:rsidRPr="00DB587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AC7674" w:rsidRPr="00DB587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201</w:t>
            </w: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5</w:t>
            </w:r>
          </w:p>
        </w:tc>
      </w:tr>
      <w:tr w:rsidR="004C20B5" w:rsidRPr="004C20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F3669C" w:rsidRDefault="00F3669C" w:rsidP="00EF319F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</w:rPr>
            </w:pPr>
            <w:r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</w:rPr>
              <w:t>PRESS RELEASE</w:t>
            </w:r>
          </w:p>
        </w:tc>
      </w:tr>
    </w:tbl>
    <w:p w:rsidR="00777348" w:rsidRDefault="00777348" w:rsidP="00D35CD4">
      <w:pPr>
        <w:jc w:val="both"/>
        <w:rPr>
          <w:rFonts w:ascii="Arial Narrow" w:hAnsi="Arial Narrow" w:cs="Tahoma"/>
          <w:b/>
          <w:lang w:val="sr-Cyrl-BA"/>
        </w:rPr>
      </w:pPr>
    </w:p>
    <w:p w:rsidR="00F85AAC" w:rsidRPr="00F85AAC" w:rsidRDefault="00F85AAC" w:rsidP="00D35CD4">
      <w:pPr>
        <w:jc w:val="both"/>
        <w:rPr>
          <w:rFonts w:ascii="Arial Narrow" w:hAnsi="Arial Narrow" w:cs="Tahoma"/>
          <w:b/>
          <w:lang w:val="sr-Cyrl-BA"/>
        </w:rPr>
      </w:pPr>
    </w:p>
    <w:p w:rsidR="00E33D13" w:rsidRPr="00553FE9" w:rsidRDefault="002B5FFC" w:rsidP="00396802">
      <w:pPr>
        <w:ind w:left="-142"/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4B1F2F">
        <w:rPr>
          <w:rFonts w:ascii="Arial Narrow" w:hAnsi="Arial Narrow" w:cs="Tahoma"/>
          <w:b/>
          <w:sz w:val="30"/>
          <w:szCs w:val="30"/>
          <w:lang w:val="sr-Cyrl-CS"/>
        </w:rPr>
        <w:t xml:space="preserve">  </w:t>
      </w:r>
      <w:r w:rsidR="00F3669C" w:rsidRPr="000F6665">
        <w:rPr>
          <w:rFonts w:ascii="Arial Narrow" w:hAnsi="Arial Narrow" w:cs="Tahoma"/>
          <w:b/>
          <w:sz w:val="30"/>
          <w:szCs w:val="30"/>
        </w:rPr>
        <w:t xml:space="preserve">Average net wage in </w:t>
      </w:r>
      <w:r w:rsidR="00F3669C">
        <w:rPr>
          <w:rFonts w:ascii="Arial Narrow" w:hAnsi="Arial Narrow" w:cs="Tahoma"/>
          <w:b/>
          <w:sz w:val="30"/>
          <w:szCs w:val="30"/>
          <w:lang w:val="sr-Cyrl-BA"/>
        </w:rPr>
        <w:t>February</w:t>
      </w:r>
      <w:r w:rsidR="00E33D13" w:rsidRPr="00553FE9">
        <w:rPr>
          <w:rFonts w:ascii="Arial Narrow" w:hAnsi="Arial Narrow" w:cs="Tahoma"/>
          <w:b/>
          <w:sz w:val="30"/>
          <w:szCs w:val="30"/>
          <w:lang w:val="bs-Latn-BA"/>
        </w:rPr>
        <w:t xml:space="preserve"> </w:t>
      </w:r>
      <w:r w:rsidR="00E33D13" w:rsidRPr="00553FE9">
        <w:rPr>
          <w:rFonts w:ascii="Arial Narrow" w:hAnsi="Arial Narrow" w:cs="Tahoma"/>
          <w:b/>
          <w:sz w:val="30"/>
          <w:szCs w:val="30"/>
          <w:lang w:val="sr-Cyrl-CS"/>
        </w:rPr>
        <w:t>8</w:t>
      </w:r>
      <w:r w:rsidR="00C70C0F" w:rsidRPr="00553FE9">
        <w:rPr>
          <w:rFonts w:ascii="Arial Narrow" w:hAnsi="Arial Narrow" w:cs="Tahoma"/>
          <w:b/>
          <w:sz w:val="30"/>
          <w:szCs w:val="30"/>
          <w:lang w:val="sr-Cyrl-CS"/>
        </w:rPr>
        <w:t>34</w:t>
      </w:r>
      <w:r w:rsidR="00E33D13" w:rsidRPr="00553FE9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E33D13" w:rsidRPr="00553FE9">
        <w:rPr>
          <w:rFonts w:ascii="Arial Narrow" w:hAnsi="Arial Narrow" w:cs="Tahoma"/>
          <w:b/>
          <w:sz w:val="30"/>
          <w:szCs w:val="30"/>
          <w:lang w:val="ru-RU"/>
        </w:rPr>
        <w:t>КМ</w:t>
      </w:r>
    </w:p>
    <w:p w:rsidR="00E33D13" w:rsidRPr="00553FE9" w:rsidRDefault="00617200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0F6665">
        <w:rPr>
          <w:rFonts w:ascii="Arial Narrow" w:hAnsi="Arial Narrow" w:cs="Tahoma"/>
          <w:b/>
          <w:sz w:val="28"/>
          <w:szCs w:val="28"/>
        </w:rPr>
        <w:t xml:space="preserve">The highest average net wage was that in the section </w:t>
      </w:r>
      <w:r w:rsidRPr="000F6665">
        <w:rPr>
          <w:rFonts w:ascii="Arial Narrow" w:hAnsi="Arial Narrow" w:cs="Tahoma"/>
          <w:b/>
          <w:i/>
          <w:sz w:val="28"/>
          <w:szCs w:val="28"/>
        </w:rPr>
        <w:t>Financial and insurance activities</w:t>
      </w:r>
      <w:r w:rsidRPr="000F6665">
        <w:rPr>
          <w:rFonts w:ascii="Arial Narrow" w:hAnsi="Arial Narrow" w:cs="Tahoma"/>
          <w:b/>
          <w:sz w:val="28"/>
          <w:szCs w:val="28"/>
        </w:rPr>
        <w:t xml:space="preserve"> </w:t>
      </w:r>
      <w:r>
        <w:rPr>
          <w:rFonts w:ascii="Arial Narrow" w:hAnsi="Arial Narrow" w:cs="Tahoma"/>
          <w:b/>
          <w:sz w:val="28"/>
          <w:szCs w:val="28"/>
          <w:lang w:val="ru-RU"/>
        </w:rPr>
        <w:t>1</w:t>
      </w:r>
      <w:r>
        <w:rPr>
          <w:rFonts w:ascii="Arial Narrow" w:hAnsi="Arial Narrow" w:cs="Tahoma"/>
          <w:b/>
          <w:sz w:val="28"/>
          <w:szCs w:val="28"/>
        </w:rPr>
        <w:t>,</w:t>
      </w:r>
      <w:r w:rsidR="00E33D13" w:rsidRPr="00553FE9">
        <w:rPr>
          <w:rFonts w:ascii="Arial Narrow" w:hAnsi="Arial Narrow" w:cs="Tahoma"/>
          <w:b/>
          <w:sz w:val="28"/>
          <w:szCs w:val="28"/>
          <w:lang w:val="ru-RU"/>
        </w:rPr>
        <w:t>2</w:t>
      </w:r>
      <w:r w:rsidR="00C70C0F" w:rsidRPr="00553FE9">
        <w:rPr>
          <w:rFonts w:ascii="Arial Narrow" w:hAnsi="Arial Narrow" w:cs="Tahoma"/>
          <w:b/>
          <w:sz w:val="28"/>
          <w:szCs w:val="28"/>
          <w:lang w:val="sr-Cyrl-BA"/>
        </w:rPr>
        <w:t>72</w:t>
      </w:r>
      <w:r w:rsidR="00E33D13" w:rsidRPr="00553FE9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="00E33D13" w:rsidRPr="00553FE9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Pr="000F6665">
        <w:rPr>
          <w:rFonts w:ascii="Arial Narrow" w:hAnsi="Arial Narrow" w:cs="Tahoma"/>
          <w:b/>
          <w:sz w:val="28"/>
          <w:szCs w:val="28"/>
        </w:rPr>
        <w:t xml:space="preserve">while the lowest one was that in the section </w:t>
      </w:r>
      <w:r w:rsidRPr="000F6665">
        <w:rPr>
          <w:rFonts w:ascii="Arial Narrow" w:hAnsi="Arial Narrow" w:cs="Tahoma"/>
          <w:b/>
          <w:i/>
          <w:sz w:val="28"/>
          <w:szCs w:val="28"/>
        </w:rPr>
        <w:t xml:space="preserve">Administrative and support service activities </w:t>
      </w:r>
      <w:r w:rsidR="00E33D13" w:rsidRPr="00553FE9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32724B" w:rsidRPr="00553FE9">
        <w:rPr>
          <w:rFonts w:ascii="Arial Narrow" w:hAnsi="Arial Narrow" w:cs="Tahoma"/>
          <w:b/>
          <w:sz w:val="28"/>
          <w:szCs w:val="28"/>
          <w:lang w:val="sr-Cyrl-BA"/>
        </w:rPr>
        <w:t>1</w:t>
      </w:r>
      <w:r w:rsidR="00C70C0F" w:rsidRPr="00553FE9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E33D13" w:rsidRPr="00553FE9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553FE9" w:rsidRDefault="00E33D13" w:rsidP="00E33D13">
      <w:pPr>
        <w:tabs>
          <w:tab w:val="left" w:pos="4343"/>
        </w:tabs>
        <w:jc w:val="both"/>
        <w:rPr>
          <w:rFonts w:ascii="Tahoma" w:hAnsi="Tahoma" w:cs="Tahoma"/>
          <w:b/>
          <w:lang w:val="sr-Cyrl-CS"/>
        </w:rPr>
      </w:pPr>
    </w:p>
    <w:p w:rsidR="00B82005" w:rsidRPr="00553FE9" w:rsidRDefault="00021C9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0F6665">
        <w:rPr>
          <w:rFonts w:ascii="Arial Narrow" w:hAnsi="Arial Narrow" w:cs="Tahoma"/>
          <w:sz w:val="22"/>
        </w:rPr>
        <w:t xml:space="preserve">Average monthly net wage of employed persons in </w:t>
      </w:r>
      <w:proofErr w:type="spellStart"/>
      <w:r w:rsidRPr="000F6665">
        <w:rPr>
          <w:rFonts w:ascii="Arial Narrow" w:hAnsi="Arial Narrow" w:cs="Tahoma"/>
          <w:sz w:val="22"/>
        </w:rPr>
        <w:t>Republika</w:t>
      </w:r>
      <w:proofErr w:type="spellEnd"/>
      <w:r w:rsidRPr="000F6665">
        <w:rPr>
          <w:rFonts w:ascii="Arial Narrow" w:hAnsi="Arial Narrow" w:cs="Tahoma"/>
          <w:sz w:val="22"/>
        </w:rPr>
        <w:t xml:space="preserve"> </w:t>
      </w:r>
      <w:proofErr w:type="spellStart"/>
      <w:r w:rsidRPr="000F6665">
        <w:rPr>
          <w:rFonts w:ascii="Arial Narrow" w:hAnsi="Arial Narrow" w:cs="Tahoma"/>
          <w:sz w:val="22"/>
        </w:rPr>
        <w:t>Srpska</w:t>
      </w:r>
      <w:proofErr w:type="spellEnd"/>
      <w:r w:rsidRPr="000F6665">
        <w:rPr>
          <w:rFonts w:ascii="Arial Narrow" w:hAnsi="Arial Narrow" w:cs="Tahoma"/>
          <w:sz w:val="22"/>
        </w:rPr>
        <w:t xml:space="preserve"> paid in </w:t>
      </w:r>
      <w:r>
        <w:rPr>
          <w:rFonts w:ascii="Arial Narrow" w:hAnsi="Arial Narrow" w:cs="Tahoma"/>
          <w:sz w:val="22"/>
        </w:rPr>
        <w:t xml:space="preserve">February </w:t>
      </w:r>
      <w:r w:rsidR="00E33D13" w:rsidRPr="00553FE9">
        <w:rPr>
          <w:rFonts w:ascii="Arial Narrow" w:hAnsi="Arial Narrow" w:cs="Tahoma"/>
          <w:sz w:val="22"/>
          <w:lang w:val="sr-Cyrl-CS"/>
        </w:rPr>
        <w:t>201</w:t>
      </w:r>
      <w:r w:rsidR="0032724B" w:rsidRPr="00553FE9">
        <w:rPr>
          <w:rFonts w:ascii="Arial Narrow" w:hAnsi="Arial Narrow" w:cs="Tahoma"/>
          <w:sz w:val="22"/>
          <w:lang w:val="sr-Cyrl-CS"/>
        </w:rPr>
        <w:t>5</w:t>
      </w:r>
      <w:r w:rsidR="00E33D13" w:rsidRPr="00553FE9">
        <w:rPr>
          <w:rFonts w:ascii="Arial Narrow" w:hAnsi="Arial Narrow" w:cs="Tahoma"/>
          <w:sz w:val="22"/>
          <w:lang w:val="ru-RU"/>
        </w:rPr>
        <w:t xml:space="preserve"> </w:t>
      </w:r>
      <w:r>
        <w:rPr>
          <w:rFonts w:ascii="Arial Narrow" w:hAnsi="Arial Narrow" w:cs="Tahoma"/>
          <w:sz w:val="22"/>
        </w:rPr>
        <w:t>was</w:t>
      </w:r>
      <w:r w:rsidR="00E33D13" w:rsidRPr="00553FE9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E33D13" w:rsidRPr="00553FE9">
        <w:rPr>
          <w:rFonts w:ascii="Arial Narrow" w:hAnsi="Arial Narrow" w:cs="Tahoma"/>
          <w:sz w:val="22"/>
          <w:lang w:val="sr-Cyrl-CS"/>
        </w:rPr>
        <w:t>8</w:t>
      </w:r>
      <w:r w:rsidR="00C70C0F" w:rsidRPr="00553FE9">
        <w:rPr>
          <w:rFonts w:ascii="Arial Narrow" w:hAnsi="Arial Narrow" w:cs="Tahoma"/>
          <w:sz w:val="22"/>
          <w:lang w:val="sr-Cyrl-CS"/>
        </w:rPr>
        <w:t>34</w:t>
      </w:r>
      <w:r w:rsidR="00E33D13" w:rsidRPr="00553FE9">
        <w:rPr>
          <w:rFonts w:ascii="Arial Narrow" w:hAnsi="Arial Narrow" w:cs="Tahoma"/>
          <w:sz w:val="22"/>
          <w:lang w:val="sr-Cyrl-CS"/>
        </w:rPr>
        <w:t xml:space="preserve"> КМ</w:t>
      </w:r>
      <w:r w:rsidR="00E33D13" w:rsidRPr="00553FE9">
        <w:rPr>
          <w:rFonts w:ascii="Arial Narrow" w:hAnsi="Arial Narrow" w:cs="Tahoma"/>
          <w:sz w:val="22"/>
          <w:lang w:val="hr-HR"/>
        </w:rPr>
        <w:t>,</w:t>
      </w:r>
      <w:r w:rsidR="00E33D13" w:rsidRPr="00553FE9">
        <w:rPr>
          <w:rFonts w:ascii="Arial Narrow" w:hAnsi="Arial Narrow" w:cs="Tahoma"/>
          <w:sz w:val="22"/>
          <w:lang w:val="ru-RU"/>
        </w:rPr>
        <w:t xml:space="preserve"> </w:t>
      </w:r>
      <w:r w:rsidRPr="000F6665">
        <w:rPr>
          <w:rFonts w:ascii="Arial Narrow" w:hAnsi="Arial Narrow" w:cs="Tahoma"/>
          <w:sz w:val="22"/>
        </w:rPr>
        <w:t>while average monthly gross wage was</w:t>
      </w:r>
      <w:r w:rsidR="00E33D13" w:rsidRPr="00553FE9">
        <w:rPr>
          <w:rFonts w:ascii="Arial Narrow" w:hAnsi="Arial Narrow" w:cs="Tahoma"/>
          <w:sz w:val="22"/>
          <w:lang w:val="ru-RU"/>
        </w:rPr>
        <w:t xml:space="preserve"> </w:t>
      </w:r>
      <w:r>
        <w:rPr>
          <w:rFonts w:ascii="Arial Narrow" w:hAnsi="Arial Narrow" w:cs="Tahoma"/>
          <w:sz w:val="22"/>
          <w:lang w:val="sr-Cyrl-CS"/>
        </w:rPr>
        <w:t>1</w:t>
      </w:r>
      <w:r>
        <w:rPr>
          <w:rFonts w:ascii="Arial Narrow" w:hAnsi="Arial Narrow" w:cs="Tahoma"/>
          <w:sz w:val="22"/>
        </w:rPr>
        <w:t>,</w:t>
      </w:r>
      <w:r w:rsidR="00E33D13" w:rsidRPr="00553FE9">
        <w:rPr>
          <w:rFonts w:ascii="Arial Narrow" w:hAnsi="Arial Narrow" w:cs="Tahoma"/>
          <w:sz w:val="22"/>
          <w:lang w:val="sr-Cyrl-CS"/>
        </w:rPr>
        <w:t>3</w:t>
      </w:r>
      <w:r w:rsidR="00C70C0F" w:rsidRPr="00553FE9">
        <w:rPr>
          <w:rFonts w:ascii="Arial Narrow" w:hAnsi="Arial Narrow" w:cs="Tahoma"/>
          <w:sz w:val="22"/>
          <w:lang w:val="sr-Cyrl-CS"/>
        </w:rPr>
        <w:t>44</w:t>
      </w:r>
      <w:r w:rsidR="00E33D13" w:rsidRPr="00553FE9">
        <w:rPr>
          <w:rFonts w:ascii="Arial Narrow" w:hAnsi="Arial Narrow" w:cs="Tahoma"/>
          <w:sz w:val="22"/>
          <w:lang w:val="sr-Cyrl-CS"/>
        </w:rPr>
        <w:t xml:space="preserve"> КМ.</w:t>
      </w:r>
      <w:r w:rsidR="00B82005" w:rsidRPr="00553FE9">
        <w:rPr>
          <w:rFonts w:ascii="Arial Narrow" w:hAnsi="Arial Narrow" w:cs="Tahoma"/>
          <w:sz w:val="22"/>
          <w:lang w:val="sr-Cyrl-CS"/>
        </w:rPr>
        <w:t xml:space="preserve"> </w:t>
      </w:r>
    </w:p>
    <w:p w:rsidR="00B82005" w:rsidRPr="00553FE9" w:rsidRDefault="00B82005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6224D4" w:rsidRPr="006224D4" w:rsidRDefault="006224D4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  <w:lang w:val="sr-Latn-CS"/>
        </w:rPr>
        <w:t>Compared to February</w:t>
      </w:r>
      <w:r w:rsidR="00A80BB3" w:rsidRPr="00553FE9">
        <w:rPr>
          <w:rFonts w:ascii="Arial Narrow" w:hAnsi="Arial Narrow" w:cs="Tahoma"/>
          <w:sz w:val="22"/>
          <w:lang w:val="sr-Cyrl-CS"/>
        </w:rPr>
        <w:t xml:space="preserve"> 201</w:t>
      </w:r>
      <w:r w:rsidR="0032724B" w:rsidRPr="00553FE9">
        <w:rPr>
          <w:rFonts w:ascii="Arial Narrow" w:hAnsi="Arial Narrow" w:cs="Tahoma"/>
          <w:sz w:val="22"/>
          <w:lang w:val="sr-Cyrl-CS"/>
        </w:rPr>
        <w:t>4</w:t>
      </w:r>
      <w:r>
        <w:rPr>
          <w:rFonts w:ascii="Arial Narrow" w:hAnsi="Arial Narrow" w:cs="Tahoma"/>
          <w:sz w:val="22"/>
        </w:rPr>
        <w:t xml:space="preserve">, average net wage paid in February 2015 was really 2.8% higher and compared to January 2015 it was really 2.5% higher. </w:t>
      </w:r>
    </w:p>
    <w:p w:rsidR="00B82005" w:rsidRDefault="00B82005" w:rsidP="00B82005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6224D4" w:rsidRDefault="006224D4" w:rsidP="00B82005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The increase in the average net wage in February 2015, compared to January 2015, occurred mainly due to a large number of entities that had no payments in January, which have high average wages and employ a significant number of workers. </w:t>
      </w:r>
    </w:p>
    <w:p w:rsidR="004C387A" w:rsidRDefault="004C387A" w:rsidP="00B82005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4C387A" w:rsidRPr="006224D4" w:rsidRDefault="004C387A" w:rsidP="00B82005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February 2015, the highest average net wage, by section </w:t>
      </w:r>
      <w:r>
        <w:rPr>
          <w:rFonts w:ascii="Arial Narrow" w:hAnsi="Arial Narrow" w:cs="Tahoma"/>
          <w:sz w:val="22"/>
          <w:szCs w:val="22"/>
        </w:rPr>
        <w:t xml:space="preserve">of activities, was paid in the section </w:t>
      </w:r>
      <w:r w:rsidRPr="000F6665">
        <w:rPr>
          <w:rFonts w:ascii="Arial Narrow" w:hAnsi="Arial Narrow" w:cs="Tahoma"/>
          <w:i/>
          <w:sz w:val="22"/>
        </w:rPr>
        <w:t xml:space="preserve">Financial and insurance activities </w:t>
      </w:r>
      <w:r w:rsidRPr="000F6665">
        <w:rPr>
          <w:rFonts w:ascii="Arial Narrow" w:hAnsi="Arial Narrow" w:cs="Tahoma"/>
          <w:sz w:val="22"/>
        </w:rPr>
        <w:t>and it amounted to</w:t>
      </w:r>
      <w:r>
        <w:rPr>
          <w:rFonts w:ascii="Arial Narrow" w:hAnsi="Arial Narrow" w:cs="Tahoma"/>
          <w:sz w:val="22"/>
        </w:rPr>
        <w:t xml:space="preserve"> 1,272 KM. On the other hand, the lowest average net wage in February 2015 was the one paid in the </w:t>
      </w:r>
      <w:r w:rsidRPr="000F6665">
        <w:rPr>
          <w:rFonts w:ascii="Arial Narrow" w:hAnsi="Arial Narrow" w:cs="Tahoma"/>
          <w:sz w:val="22"/>
        </w:rPr>
        <w:t xml:space="preserve">section </w:t>
      </w:r>
      <w:r w:rsidRPr="000F6665">
        <w:rPr>
          <w:rFonts w:ascii="Arial Narrow" w:hAnsi="Arial Narrow" w:cs="Tahoma"/>
          <w:i/>
          <w:sz w:val="22"/>
        </w:rPr>
        <w:t>Administrative and support service activities</w:t>
      </w:r>
      <w:r>
        <w:rPr>
          <w:rFonts w:ascii="Arial Narrow" w:hAnsi="Arial Narrow" w:cs="Tahoma"/>
          <w:i/>
          <w:sz w:val="22"/>
        </w:rPr>
        <w:t xml:space="preserve"> </w:t>
      </w:r>
      <w:r>
        <w:rPr>
          <w:rFonts w:ascii="Arial Narrow" w:hAnsi="Arial Narrow" w:cs="Tahoma"/>
          <w:sz w:val="22"/>
        </w:rPr>
        <w:t>515</w:t>
      </w:r>
      <w:r w:rsidRPr="00540AFB">
        <w:rPr>
          <w:rFonts w:ascii="Arial Narrow" w:hAnsi="Arial Narrow" w:cs="Tahoma"/>
          <w:sz w:val="22"/>
        </w:rPr>
        <w:t xml:space="preserve"> KM.</w:t>
      </w:r>
    </w:p>
    <w:p w:rsidR="00E33D13" w:rsidRPr="00553FE9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Latn-CS"/>
        </w:rPr>
      </w:pPr>
    </w:p>
    <w:p w:rsidR="00E33D13" w:rsidRPr="008939EA" w:rsidRDefault="008939EA" w:rsidP="00E33D13">
      <w:pPr>
        <w:jc w:val="both"/>
        <w:rPr>
          <w:rFonts w:ascii="Arial Narrow" w:hAnsi="Arial Narrow" w:cs="Tahoma"/>
          <w:sz w:val="22"/>
          <w:lang w:val="sr-Latn-CS"/>
        </w:rPr>
      </w:pPr>
      <w:r>
        <w:rPr>
          <w:rFonts w:ascii="Arial Narrow" w:hAnsi="Arial Narrow" w:cs="Tahoma"/>
          <w:sz w:val="22"/>
          <w:lang w:val="sr-Latn-CS"/>
        </w:rPr>
        <w:t xml:space="preserve">In February 2015, compared to January 2015, the highest nominal increase in net wages was recorded in the section </w:t>
      </w:r>
      <w:r w:rsidRPr="00540AFB">
        <w:rPr>
          <w:rFonts w:ascii="Arial Narrow" w:hAnsi="Arial Narrow" w:cs="Tahoma"/>
          <w:i/>
          <w:sz w:val="22"/>
          <w:szCs w:val="22"/>
        </w:rPr>
        <w:t>Information and communication</w:t>
      </w:r>
      <w:r>
        <w:rPr>
          <w:rFonts w:ascii="Arial Narrow" w:hAnsi="Arial Narrow" w:cs="Tahoma"/>
          <w:i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 xml:space="preserve">48.4%, followed by </w:t>
      </w:r>
      <w:r w:rsidRPr="00540AFB">
        <w:rPr>
          <w:rFonts w:ascii="Arial Narrow" w:hAnsi="Arial Narrow" w:cs="Tahoma"/>
          <w:i/>
          <w:sz w:val="22"/>
          <w:szCs w:val="22"/>
        </w:rPr>
        <w:t>Professional, scientific and technical activities</w:t>
      </w:r>
      <w:r>
        <w:rPr>
          <w:rFonts w:ascii="Arial Narrow" w:hAnsi="Arial Narrow" w:cs="Tahoma"/>
          <w:i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 xml:space="preserve">13.5% and </w:t>
      </w:r>
      <w:r w:rsidRPr="00540AFB">
        <w:rPr>
          <w:rFonts w:ascii="Arial Narrow" w:hAnsi="Arial Narrow" w:cs="Tahoma"/>
          <w:i/>
          <w:sz w:val="22"/>
          <w:szCs w:val="22"/>
        </w:rPr>
        <w:t>Mining and quarrying</w:t>
      </w:r>
      <w:r>
        <w:rPr>
          <w:rFonts w:ascii="Arial Narrow" w:hAnsi="Arial Narrow" w:cs="Tahoma"/>
          <w:i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 xml:space="preserve">7.3%. </w:t>
      </w:r>
    </w:p>
    <w:p w:rsidR="00E33D13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</w:p>
    <w:p w:rsidR="008939EA" w:rsidRPr="008939EA" w:rsidRDefault="008939EA" w:rsidP="00E33D13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A decrease in nominal wages was recorded in the sections </w:t>
      </w:r>
      <w:r w:rsidRPr="008939EA">
        <w:rPr>
          <w:rFonts w:ascii="Arial Narrow" w:hAnsi="Arial Narrow" w:cs="Tahoma"/>
          <w:i/>
          <w:sz w:val="22"/>
          <w:szCs w:val="22"/>
        </w:rPr>
        <w:t>Education</w:t>
      </w:r>
      <w:r>
        <w:rPr>
          <w:rFonts w:ascii="Arial Narrow" w:hAnsi="Arial Narrow" w:cs="Tahoma"/>
          <w:sz w:val="22"/>
          <w:szCs w:val="22"/>
        </w:rPr>
        <w:t xml:space="preserve"> 8.3%, </w:t>
      </w:r>
      <w:r w:rsidRPr="008939EA">
        <w:rPr>
          <w:rFonts w:ascii="Arial Narrow" w:hAnsi="Arial Narrow" w:cs="Tahoma"/>
          <w:i/>
          <w:sz w:val="22"/>
          <w:szCs w:val="22"/>
        </w:rPr>
        <w:t>Arts, entertainment and recreation</w:t>
      </w:r>
      <w:r>
        <w:rPr>
          <w:rFonts w:ascii="Arial Narrow" w:hAnsi="Arial Narrow" w:cs="Tahoma"/>
          <w:sz w:val="22"/>
          <w:szCs w:val="22"/>
        </w:rPr>
        <w:t xml:space="preserve"> 5.5% and </w:t>
      </w:r>
      <w:r w:rsidRPr="008939EA">
        <w:rPr>
          <w:rFonts w:ascii="Arial Narrow" w:hAnsi="Arial Narrow" w:cs="Tahoma"/>
          <w:i/>
          <w:sz w:val="22"/>
          <w:szCs w:val="22"/>
        </w:rPr>
        <w:t>Agriculture, forestry and fishing</w:t>
      </w:r>
      <w:r>
        <w:rPr>
          <w:rFonts w:ascii="Arial Narrow" w:hAnsi="Arial Narrow" w:cs="Tahoma"/>
          <w:sz w:val="22"/>
          <w:szCs w:val="22"/>
        </w:rPr>
        <w:t xml:space="preserve"> 2.6%. </w:t>
      </w:r>
    </w:p>
    <w:p w:rsidR="00396802" w:rsidRPr="00553FE9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553FE9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553FE9">
        <w:rPr>
          <w:rFonts w:ascii="Tahoma" w:hAnsi="Tahoma" w:cs="Tahoma"/>
          <w:i/>
          <w:sz w:val="14"/>
          <w:lang w:val="sr-Cyrl-CS"/>
        </w:rPr>
        <w:t xml:space="preserve"> </w:t>
      </w:r>
      <w:r w:rsidRPr="00553FE9">
        <w:rPr>
          <w:rFonts w:ascii="Tahoma" w:hAnsi="Tahoma" w:cs="Tahoma"/>
          <w:sz w:val="14"/>
          <w:lang w:val="sr-Cyrl-CS"/>
        </w:rPr>
        <w:t xml:space="preserve">   </w:t>
      </w:r>
      <w:r w:rsidRPr="00553FE9">
        <w:rPr>
          <w:rFonts w:ascii="Tahoma" w:hAnsi="Tahoma" w:cs="Tahoma"/>
          <w:sz w:val="14"/>
          <w:lang w:val="sr-Latn-CS"/>
        </w:rPr>
        <w:tab/>
      </w:r>
      <w:r w:rsidRPr="00553FE9">
        <w:rPr>
          <w:rFonts w:ascii="Tahoma" w:hAnsi="Tahoma" w:cs="Tahoma"/>
          <w:sz w:val="14"/>
          <w:lang w:val="sr-Latn-CS"/>
        </w:rPr>
        <w:tab/>
      </w:r>
      <w:r w:rsidRPr="00553FE9">
        <w:rPr>
          <w:rFonts w:ascii="Tahoma" w:hAnsi="Tahoma" w:cs="Tahoma"/>
          <w:sz w:val="14"/>
        </w:rPr>
        <w:t xml:space="preserve">            </w:t>
      </w:r>
      <w:r w:rsidR="00F85AAC" w:rsidRPr="00553FE9">
        <w:rPr>
          <w:rFonts w:ascii="Tahoma" w:hAnsi="Tahoma" w:cs="Tahoma"/>
          <w:sz w:val="14"/>
          <w:lang w:val="sr-Cyrl-BA"/>
        </w:rPr>
        <w:t xml:space="preserve">   </w:t>
      </w:r>
      <w:r w:rsidRPr="00553FE9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553FE9" w:rsidRDefault="00F85AAC" w:rsidP="00E33D13">
      <w:pPr>
        <w:jc w:val="center"/>
        <w:rPr>
          <w:rFonts w:ascii="Tahoma" w:hAnsi="Tahoma" w:cs="Tahoma"/>
        </w:rPr>
      </w:pPr>
      <w:r w:rsidRPr="00553FE9">
        <w:rPr>
          <w:rFonts w:ascii="Tahoma" w:hAnsi="Tahoma" w:cs="Tahoma"/>
          <w:noProof/>
          <w:szCs w:val="1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973510</wp:posOffset>
            </wp:positionH>
            <wp:positionV relativeFrom="paragraph">
              <wp:posOffset>2061348</wp:posOffset>
            </wp:positionV>
            <wp:extent cx="4505242" cy="461175"/>
            <wp:effectExtent l="19050" t="0" r="0" b="0"/>
            <wp:wrapNone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242" cy="46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3D13" w:rsidRPr="00553FE9">
        <w:rPr>
          <w:rFonts w:ascii="Tahoma" w:hAnsi="Tahoma" w:cs="Tahoma"/>
          <w:szCs w:val="18"/>
        </w:rPr>
        <w:t xml:space="preserve"> </w:t>
      </w:r>
      <w:r w:rsidR="007073F3" w:rsidRPr="00553FE9">
        <w:rPr>
          <w:rFonts w:ascii="Tahoma" w:hAnsi="Tahoma" w:cs="Tahoma"/>
          <w:noProof/>
          <w:szCs w:val="18"/>
        </w:rPr>
        <w:drawing>
          <wp:inline distT="0" distB="0" distL="0" distR="0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E33D13" w:rsidRPr="00553FE9">
        <w:rPr>
          <w:rFonts w:ascii="Tahoma" w:hAnsi="Tahoma" w:cs="Tahoma"/>
          <w:szCs w:val="18"/>
        </w:rPr>
        <w:t xml:space="preserve">  </w:t>
      </w:r>
    </w:p>
    <w:p w:rsidR="00E33D13" w:rsidRPr="00553FE9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433070" w:rsidRDefault="00433070" w:rsidP="00E33D13">
      <w:pPr>
        <w:jc w:val="center"/>
        <w:outlineLvl w:val="0"/>
        <w:rPr>
          <w:rFonts w:ascii="Arial Narrow" w:hAnsi="Arial Narrow" w:cs="Tahoma"/>
          <w:sz w:val="22"/>
          <w:szCs w:val="22"/>
        </w:rPr>
      </w:pPr>
      <w:proofErr w:type="gramStart"/>
      <w:r>
        <w:rPr>
          <w:rFonts w:ascii="Arial Narrow" w:hAnsi="Arial Narrow" w:cs="Tahoma"/>
          <w:sz w:val="22"/>
          <w:szCs w:val="22"/>
        </w:rPr>
        <w:t>Graph</w:t>
      </w:r>
      <w:r w:rsidR="00E33D13" w:rsidRPr="00553FE9">
        <w:rPr>
          <w:rFonts w:ascii="Arial Narrow" w:hAnsi="Arial Narrow" w:cs="Tahoma"/>
          <w:sz w:val="22"/>
          <w:szCs w:val="22"/>
          <w:lang w:val="sr-Cyrl-BA"/>
        </w:rPr>
        <w:t xml:space="preserve"> 1</w:t>
      </w:r>
      <w:r w:rsidR="00E33D13" w:rsidRPr="00553FE9">
        <w:rPr>
          <w:rFonts w:ascii="Arial Narrow" w:hAnsi="Arial Narrow" w:cs="Tahoma"/>
          <w:sz w:val="22"/>
          <w:szCs w:val="22"/>
          <w:lang w:val="sr-Cyrl-CS"/>
        </w:rPr>
        <w:t>.</w:t>
      </w:r>
      <w:proofErr w:type="gramEnd"/>
      <w:r w:rsidR="00E33D13" w:rsidRPr="00553FE9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>
        <w:rPr>
          <w:rFonts w:ascii="Arial Narrow" w:hAnsi="Arial Narrow" w:cs="Tahoma"/>
          <w:sz w:val="22"/>
          <w:szCs w:val="22"/>
        </w:rPr>
        <w:t>Average net wages of employed persons by month</w:t>
      </w:r>
    </w:p>
    <w:p w:rsidR="00BE051D" w:rsidRPr="00553FE9" w:rsidRDefault="00BE051D">
      <w:pPr>
        <w:rPr>
          <w:rFonts w:ascii="Tahoma" w:hAnsi="Tahoma" w:cs="Tahoma"/>
          <w:lang w:val="sr-Cyrl-BA"/>
        </w:rPr>
      </w:pPr>
    </w:p>
    <w:p w:rsidR="00943369" w:rsidRPr="00553FE9" w:rsidRDefault="00943369">
      <w:pPr>
        <w:rPr>
          <w:rFonts w:ascii="Arial Narrow" w:hAnsi="Arial Narrow" w:cs="Tahoma"/>
          <w:lang w:val="sr-Cyrl-BA"/>
        </w:rPr>
      </w:pPr>
    </w:p>
    <w:p w:rsidR="00082DA2" w:rsidRPr="00553FE9" w:rsidRDefault="00082DA2">
      <w:pPr>
        <w:rPr>
          <w:rFonts w:ascii="Arial Narrow" w:hAnsi="Arial Narrow" w:cs="Tahoma"/>
          <w:lang w:val="sr-Latn-BA"/>
        </w:rPr>
      </w:pPr>
    </w:p>
    <w:p w:rsidR="000134F3" w:rsidRPr="00553FE9" w:rsidRDefault="000134F3">
      <w:pPr>
        <w:rPr>
          <w:rFonts w:ascii="Arial Narrow" w:hAnsi="Arial Narrow" w:cs="Tahoma"/>
          <w:lang w:val="sr-Latn-BA"/>
        </w:rPr>
      </w:pPr>
    </w:p>
    <w:p w:rsidR="000134F3" w:rsidRPr="00553FE9" w:rsidRDefault="000134F3">
      <w:pPr>
        <w:rPr>
          <w:rFonts w:ascii="Arial Narrow" w:hAnsi="Arial Narrow" w:cs="Tahoma"/>
          <w:lang w:val="sr-Latn-BA"/>
        </w:rPr>
      </w:pPr>
    </w:p>
    <w:p w:rsidR="009A0B74" w:rsidRPr="00AD7856" w:rsidRDefault="00AD7856" w:rsidP="009A0B74">
      <w:pPr>
        <w:rPr>
          <w:rFonts w:ascii="Arial Narrow" w:hAnsi="Arial Narrow" w:cs="Tahoma"/>
          <w:b/>
          <w:sz w:val="30"/>
          <w:szCs w:val="30"/>
        </w:rPr>
      </w:pPr>
      <w:r>
        <w:rPr>
          <w:rFonts w:ascii="Arial Narrow" w:hAnsi="Arial Narrow" w:cs="Tahoma"/>
          <w:b/>
          <w:sz w:val="30"/>
          <w:szCs w:val="30"/>
        </w:rPr>
        <w:t>Monthly inflation</w:t>
      </w:r>
      <w:r>
        <w:rPr>
          <w:rFonts w:ascii="Arial Narrow" w:hAnsi="Arial Narrow" w:cs="Tahoma"/>
          <w:b/>
          <w:sz w:val="30"/>
          <w:szCs w:val="30"/>
          <w:lang w:val="sr-Cyrl-BA"/>
        </w:rPr>
        <w:t xml:space="preserve"> 0</w:t>
      </w:r>
      <w:r>
        <w:rPr>
          <w:rFonts w:ascii="Arial Narrow" w:hAnsi="Arial Narrow" w:cs="Tahoma"/>
          <w:b/>
          <w:sz w:val="30"/>
          <w:szCs w:val="30"/>
        </w:rPr>
        <w:t>.</w:t>
      </w:r>
      <w:r w:rsidR="009A0B74" w:rsidRPr="00553FE9">
        <w:rPr>
          <w:rFonts w:ascii="Arial Narrow" w:hAnsi="Arial Narrow" w:cs="Tahoma"/>
          <w:b/>
          <w:sz w:val="30"/>
          <w:szCs w:val="30"/>
          <w:lang w:val="sr-Cyrl-BA"/>
        </w:rPr>
        <w:t>2%</w:t>
      </w:r>
      <w:r>
        <w:rPr>
          <w:rFonts w:ascii="Arial Narrow" w:hAnsi="Arial Narrow" w:cs="Tahoma"/>
          <w:b/>
          <w:sz w:val="30"/>
          <w:szCs w:val="30"/>
        </w:rPr>
        <w:t xml:space="preserve"> in February 2015</w:t>
      </w:r>
    </w:p>
    <w:p w:rsidR="009A0B74" w:rsidRPr="00553FE9" w:rsidRDefault="00AD7856" w:rsidP="009A0B74">
      <w:pPr>
        <w:rPr>
          <w:rFonts w:ascii="Arial Narrow" w:hAnsi="Arial Narrow" w:cs="Tahoma"/>
          <w:b/>
          <w:sz w:val="30"/>
          <w:szCs w:val="30"/>
          <w:lang w:val="sr-Cyrl-BA"/>
        </w:rPr>
      </w:pPr>
      <w:r>
        <w:rPr>
          <w:rFonts w:ascii="Arial Narrow" w:hAnsi="Arial Narrow" w:cs="Tahoma"/>
          <w:b/>
          <w:sz w:val="30"/>
          <w:szCs w:val="30"/>
        </w:rPr>
        <w:t>Annual inflation</w:t>
      </w:r>
      <w:r w:rsidR="009A0B74" w:rsidRPr="00553FE9">
        <w:rPr>
          <w:rFonts w:ascii="Arial Narrow" w:hAnsi="Arial Narrow" w:cs="Tahoma"/>
          <w:b/>
          <w:sz w:val="30"/>
          <w:szCs w:val="30"/>
          <w:lang w:val="sr-Cyrl-BA"/>
        </w:rPr>
        <w:t xml:space="preserve"> (</w:t>
      </w:r>
      <w:r>
        <w:rPr>
          <w:rFonts w:ascii="Arial Narrow" w:hAnsi="Arial Narrow" w:cs="Tahoma"/>
          <w:b/>
          <w:sz w:val="30"/>
          <w:szCs w:val="30"/>
          <w:lang w:val="sr-Latn-BA"/>
        </w:rPr>
        <w:t>February</w:t>
      </w:r>
      <w:r w:rsidR="009A0B74" w:rsidRPr="00553FE9">
        <w:rPr>
          <w:rFonts w:ascii="Arial Narrow" w:hAnsi="Arial Narrow" w:cs="Tahoma"/>
          <w:b/>
          <w:sz w:val="30"/>
          <w:szCs w:val="30"/>
          <w:lang w:val="sr-Cyrl-BA"/>
        </w:rPr>
        <w:t xml:space="preserve"> 2015/</w:t>
      </w:r>
      <w:r>
        <w:rPr>
          <w:rFonts w:ascii="Arial Narrow" w:hAnsi="Arial Narrow" w:cs="Tahoma"/>
          <w:b/>
          <w:sz w:val="30"/>
          <w:szCs w:val="30"/>
          <w:lang w:val="sr-Latn-BA"/>
        </w:rPr>
        <w:t>February</w:t>
      </w:r>
      <w:r>
        <w:rPr>
          <w:rFonts w:ascii="Arial Narrow" w:hAnsi="Arial Narrow" w:cs="Tahoma"/>
          <w:b/>
          <w:sz w:val="30"/>
          <w:szCs w:val="30"/>
          <w:lang w:val="sr-Cyrl-BA"/>
        </w:rPr>
        <w:t xml:space="preserve"> 2014) -1</w:t>
      </w:r>
      <w:r>
        <w:rPr>
          <w:rFonts w:ascii="Arial Narrow" w:hAnsi="Arial Narrow" w:cs="Tahoma"/>
          <w:b/>
          <w:sz w:val="30"/>
          <w:szCs w:val="30"/>
        </w:rPr>
        <w:t>.</w:t>
      </w:r>
      <w:r w:rsidR="009A0B74" w:rsidRPr="00553FE9">
        <w:rPr>
          <w:rFonts w:ascii="Arial Narrow" w:hAnsi="Arial Narrow" w:cs="Tahoma"/>
          <w:b/>
          <w:sz w:val="30"/>
          <w:szCs w:val="30"/>
          <w:lang w:val="sr-Cyrl-BA"/>
        </w:rPr>
        <w:t>3%</w:t>
      </w:r>
    </w:p>
    <w:p w:rsidR="009A0B74" w:rsidRPr="00553FE9" w:rsidRDefault="009A0B74" w:rsidP="009A0B74">
      <w:pPr>
        <w:spacing w:after="120"/>
        <w:jc w:val="both"/>
        <w:rPr>
          <w:rFonts w:ascii="Tahoma" w:hAnsi="Tahoma" w:cs="Tahoma"/>
          <w:lang w:val="sr-Cyrl-BA"/>
        </w:rPr>
      </w:pPr>
    </w:p>
    <w:p w:rsidR="00AA6850" w:rsidRDefault="00AA6850" w:rsidP="009A0B74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 w:rsidRPr="000F6665">
        <w:rPr>
          <w:rFonts w:ascii="Arial Narrow" w:hAnsi="Arial Narrow" w:cs="Tahoma"/>
          <w:sz w:val="22"/>
          <w:szCs w:val="22"/>
        </w:rPr>
        <w:t xml:space="preserve">Prices of products and services for personal consumption in </w:t>
      </w:r>
      <w:proofErr w:type="spellStart"/>
      <w:r w:rsidRPr="000F6665">
        <w:rPr>
          <w:rFonts w:ascii="Arial Narrow" w:hAnsi="Arial Narrow" w:cs="Tahoma"/>
          <w:sz w:val="22"/>
          <w:szCs w:val="22"/>
        </w:rPr>
        <w:t>Republika</w:t>
      </w:r>
      <w:proofErr w:type="spellEnd"/>
      <w:r w:rsidRPr="000F6665"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 w:rsidRPr="000F6665">
        <w:rPr>
          <w:rFonts w:ascii="Arial Narrow" w:hAnsi="Arial Narrow" w:cs="Tahoma"/>
          <w:sz w:val="22"/>
          <w:szCs w:val="22"/>
        </w:rPr>
        <w:t>Srpska</w:t>
      </w:r>
      <w:proofErr w:type="spellEnd"/>
      <w:r w:rsidRPr="000F6665">
        <w:rPr>
          <w:rFonts w:ascii="Arial Narrow" w:hAnsi="Arial Narrow" w:cs="Tahoma"/>
          <w:sz w:val="22"/>
          <w:szCs w:val="22"/>
        </w:rPr>
        <w:t xml:space="preserve">, measured with the consumer price index, in </w:t>
      </w:r>
      <w:r>
        <w:rPr>
          <w:rFonts w:ascii="Arial Narrow" w:hAnsi="Arial Narrow" w:cs="Tahoma"/>
          <w:sz w:val="22"/>
          <w:szCs w:val="22"/>
        </w:rPr>
        <w:t>February 2015</w:t>
      </w:r>
      <w:r w:rsidRPr="000F6665">
        <w:rPr>
          <w:rFonts w:ascii="Arial Narrow" w:hAnsi="Arial Narrow" w:cs="Tahoma"/>
          <w:sz w:val="22"/>
          <w:szCs w:val="22"/>
        </w:rPr>
        <w:t>, compared to the previou</w:t>
      </w:r>
      <w:r>
        <w:rPr>
          <w:rFonts w:ascii="Arial Narrow" w:hAnsi="Arial Narrow" w:cs="Tahoma"/>
          <w:sz w:val="22"/>
          <w:szCs w:val="22"/>
        </w:rPr>
        <w:t xml:space="preserve">s month, were on the average 0.2% higher, while at the annual level they were 1.3% lower. </w:t>
      </w:r>
    </w:p>
    <w:p w:rsidR="00AA6850" w:rsidRDefault="00AA6850" w:rsidP="009A0B74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Of the main 12 divisions of products and services, an increase in prices was recorded in three divisions, a decrease in five divisions, while prices in four divisions remained on the average at the same level. </w:t>
      </w:r>
    </w:p>
    <w:p w:rsidR="00AA6850" w:rsidRPr="009C086A" w:rsidRDefault="00AA6850" w:rsidP="009A0B74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Higher prices in February were recorded in the divisions </w:t>
      </w:r>
      <w:r w:rsidRPr="00AA6850">
        <w:rPr>
          <w:rFonts w:ascii="Arial Narrow" w:hAnsi="Arial Narrow" w:cs="Tahoma"/>
          <w:i/>
          <w:sz w:val="22"/>
          <w:szCs w:val="22"/>
        </w:rPr>
        <w:t>Food and non</w:t>
      </w:r>
      <w:r>
        <w:rPr>
          <w:rFonts w:ascii="Arial Narrow" w:hAnsi="Arial Narrow" w:cs="Tahoma"/>
          <w:i/>
          <w:sz w:val="22"/>
          <w:szCs w:val="22"/>
        </w:rPr>
        <w:t>-</w:t>
      </w:r>
      <w:r w:rsidRPr="00AA6850">
        <w:rPr>
          <w:rFonts w:ascii="Arial Narrow" w:hAnsi="Arial Narrow" w:cs="Tahoma"/>
          <w:i/>
          <w:sz w:val="22"/>
          <w:szCs w:val="22"/>
        </w:rPr>
        <w:t>alcoholic beverages</w:t>
      </w:r>
      <w:r>
        <w:rPr>
          <w:rFonts w:ascii="Arial Narrow" w:hAnsi="Arial Narrow" w:cs="Tahoma"/>
          <w:sz w:val="22"/>
          <w:szCs w:val="22"/>
        </w:rPr>
        <w:t xml:space="preserve"> and </w:t>
      </w:r>
      <w:r w:rsidRPr="00AA6850">
        <w:rPr>
          <w:rFonts w:ascii="Arial Narrow" w:hAnsi="Arial Narrow" w:cs="Tahoma"/>
          <w:i/>
          <w:sz w:val="22"/>
          <w:szCs w:val="22"/>
        </w:rPr>
        <w:t>Health care</w:t>
      </w:r>
      <w:r>
        <w:rPr>
          <w:rFonts w:ascii="Arial Narrow" w:hAnsi="Arial Narrow" w:cs="Tahoma"/>
          <w:sz w:val="22"/>
          <w:szCs w:val="22"/>
        </w:rPr>
        <w:t xml:space="preserve"> (0.7%) and </w:t>
      </w:r>
      <w:r w:rsidRPr="00AA6850">
        <w:rPr>
          <w:rFonts w:ascii="Arial Narrow" w:hAnsi="Arial Narrow" w:cs="Tahoma"/>
          <w:i/>
          <w:sz w:val="22"/>
          <w:szCs w:val="22"/>
        </w:rPr>
        <w:t>Alcoholic beverages and tobacco</w:t>
      </w:r>
      <w:r>
        <w:rPr>
          <w:rFonts w:ascii="Arial Narrow" w:hAnsi="Arial Narrow" w:cs="Tahoma"/>
          <w:sz w:val="22"/>
          <w:szCs w:val="22"/>
        </w:rPr>
        <w:t xml:space="preserve"> (0.1%). In the division </w:t>
      </w:r>
      <w:r w:rsidRPr="00AA6850">
        <w:rPr>
          <w:rFonts w:ascii="Arial Narrow" w:hAnsi="Arial Narrow" w:cs="Tahoma"/>
          <w:i/>
          <w:sz w:val="22"/>
          <w:szCs w:val="22"/>
        </w:rPr>
        <w:t>Food and non</w:t>
      </w:r>
      <w:r>
        <w:rPr>
          <w:rFonts w:ascii="Arial Narrow" w:hAnsi="Arial Narrow" w:cs="Tahoma"/>
          <w:i/>
          <w:sz w:val="22"/>
          <w:szCs w:val="22"/>
        </w:rPr>
        <w:t>-</w:t>
      </w:r>
      <w:r w:rsidRPr="00AA6850">
        <w:rPr>
          <w:rFonts w:ascii="Arial Narrow" w:hAnsi="Arial Narrow" w:cs="Tahoma"/>
          <w:i/>
          <w:sz w:val="22"/>
          <w:szCs w:val="22"/>
        </w:rPr>
        <w:t>alcoholic beverages</w:t>
      </w:r>
      <w:r w:rsidR="009C086A">
        <w:rPr>
          <w:rFonts w:ascii="Arial Narrow" w:hAnsi="Arial Narrow" w:cs="Tahoma"/>
          <w:i/>
          <w:sz w:val="22"/>
          <w:szCs w:val="22"/>
        </w:rPr>
        <w:t xml:space="preserve">, </w:t>
      </w:r>
      <w:r w:rsidR="009C086A">
        <w:rPr>
          <w:rFonts w:ascii="Arial Narrow" w:hAnsi="Arial Narrow" w:cs="Tahoma"/>
          <w:sz w:val="22"/>
          <w:szCs w:val="22"/>
        </w:rPr>
        <w:t xml:space="preserve">the increase in prices occurred mainly due to higher prices of fruit (8.6%) and vegetables (3.2%), as a result of seasonal changes, as well as because of frequent leveling of prices of many industrial food products. Higher prices recorded in the division </w:t>
      </w:r>
      <w:r w:rsidR="009C086A" w:rsidRPr="00AA6850">
        <w:rPr>
          <w:rFonts w:ascii="Arial Narrow" w:hAnsi="Arial Narrow" w:cs="Tahoma"/>
          <w:i/>
          <w:sz w:val="22"/>
          <w:szCs w:val="22"/>
        </w:rPr>
        <w:t>Health care</w:t>
      </w:r>
      <w:r w:rsidR="009C086A">
        <w:rPr>
          <w:rFonts w:ascii="Arial Narrow" w:hAnsi="Arial Narrow" w:cs="Tahoma"/>
          <w:i/>
          <w:sz w:val="22"/>
          <w:szCs w:val="22"/>
        </w:rPr>
        <w:t xml:space="preserve"> </w:t>
      </w:r>
      <w:r w:rsidR="009C086A">
        <w:rPr>
          <w:rFonts w:ascii="Arial Narrow" w:hAnsi="Arial Narrow" w:cs="Tahoma"/>
          <w:sz w:val="22"/>
          <w:szCs w:val="22"/>
        </w:rPr>
        <w:t>resulted from higher purchase prices of certain medicaments (1.0%).</w:t>
      </w:r>
    </w:p>
    <w:p w:rsidR="009A0B74" w:rsidRDefault="009C086A" w:rsidP="009A0B74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In the divisions </w:t>
      </w:r>
      <w:r w:rsidRPr="009C086A">
        <w:rPr>
          <w:rFonts w:ascii="Arial Narrow" w:hAnsi="Arial Narrow" w:cs="Tahoma"/>
          <w:i/>
          <w:sz w:val="22"/>
          <w:szCs w:val="22"/>
        </w:rPr>
        <w:t>Housing</w:t>
      </w:r>
      <w:r>
        <w:rPr>
          <w:rFonts w:ascii="Arial Narrow" w:hAnsi="Arial Narrow" w:cs="Tahoma"/>
          <w:sz w:val="22"/>
          <w:szCs w:val="22"/>
        </w:rPr>
        <w:t xml:space="preserve">, </w:t>
      </w:r>
      <w:r w:rsidRPr="009C086A">
        <w:rPr>
          <w:rFonts w:ascii="Arial Narrow" w:hAnsi="Arial Narrow" w:cs="Tahoma"/>
          <w:i/>
          <w:sz w:val="22"/>
          <w:szCs w:val="22"/>
        </w:rPr>
        <w:t>Communication</w:t>
      </w:r>
      <w:r>
        <w:rPr>
          <w:rFonts w:ascii="Arial Narrow" w:hAnsi="Arial Narrow" w:cs="Tahoma"/>
          <w:sz w:val="22"/>
          <w:szCs w:val="22"/>
        </w:rPr>
        <w:t xml:space="preserve">, </w:t>
      </w:r>
      <w:r w:rsidRPr="009C086A">
        <w:rPr>
          <w:rFonts w:ascii="Arial Narrow" w:hAnsi="Arial Narrow" w:cs="Tahoma"/>
          <w:i/>
          <w:sz w:val="22"/>
          <w:szCs w:val="22"/>
        </w:rPr>
        <w:t>Education</w:t>
      </w:r>
      <w:r>
        <w:rPr>
          <w:rFonts w:ascii="Arial Narrow" w:hAnsi="Arial Narrow" w:cs="Tahoma"/>
          <w:sz w:val="22"/>
          <w:szCs w:val="22"/>
        </w:rPr>
        <w:t xml:space="preserve">, and </w:t>
      </w:r>
      <w:r w:rsidRPr="009C086A">
        <w:rPr>
          <w:rFonts w:ascii="Arial Narrow" w:hAnsi="Arial Narrow" w:cs="Tahoma"/>
          <w:i/>
          <w:sz w:val="22"/>
          <w:szCs w:val="22"/>
        </w:rPr>
        <w:t>Restaurants and hotels</w:t>
      </w:r>
      <w:r>
        <w:rPr>
          <w:rFonts w:ascii="Arial Narrow" w:hAnsi="Arial Narrow" w:cs="Tahoma"/>
          <w:sz w:val="22"/>
          <w:szCs w:val="22"/>
        </w:rPr>
        <w:t xml:space="preserve"> prices remained on the average at the same level. </w:t>
      </w:r>
    </w:p>
    <w:p w:rsidR="005A3270" w:rsidRPr="009C086A" w:rsidRDefault="005A3270" w:rsidP="009A0B74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The lowest prices in February were recorded in the division </w:t>
      </w:r>
      <w:r w:rsidRPr="005A3270">
        <w:rPr>
          <w:rFonts w:ascii="Arial Narrow" w:hAnsi="Arial Narrow" w:cs="Tahoma"/>
          <w:i/>
          <w:sz w:val="22"/>
          <w:szCs w:val="22"/>
        </w:rPr>
        <w:t>Clothing and footwear</w:t>
      </w:r>
      <w:r>
        <w:rPr>
          <w:rFonts w:ascii="Arial Narrow" w:hAnsi="Arial Narrow" w:cs="Tahoma"/>
          <w:sz w:val="22"/>
          <w:szCs w:val="22"/>
        </w:rPr>
        <w:t xml:space="preserve"> (decrease by 0.7%). However, the number of February discounts was significantly lower than in the previous months. </w:t>
      </w:r>
    </w:p>
    <w:p w:rsidR="009A0B74" w:rsidRDefault="005A3270" w:rsidP="009A0B74">
      <w:pPr>
        <w:jc w:val="both"/>
        <w:rPr>
          <w:rFonts w:ascii="Arial Narrow" w:hAnsi="Arial Narrow" w:cs="Tahoma"/>
          <w:i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Lower prices were also recorded in the division Furnishing and other equipment (0.3%), due to a lower number of discount prices of furniture (0.5%), household appliances (0.2%), household textiles and products for house cleaning and maintenance (0.3%)</w:t>
      </w:r>
      <w:r w:rsidR="009A0B74" w:rsidRPr="00553FE9">
        <w:rPr>
          <w:rFonts w:ascii="Arial Narrow" w:hAnsi="Arial Narrow" w:cs="Tahoma"/>
          <w:sz w:val="22"/>
          <w:szCs w:val="22"/>
          <w:lang w:val="sr-Cyrl-BA"/>
        </w:rPr>
        <w:t xml:space="preserve">.  </w:t>
      </w:r>
      <w:r w:rsidR="009A0B74" w:rsidRPr="00553FE9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</w:p>
    <w:p w:rsidR="005A3270" w:rsidRPr="005A3270" w:rsidRDefault="005A3270" w:rsidP="009A0B74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In the division </w:t>
      </w:r>
      <w:r w:rsidRPr="005A3270">
        <w:rPr>
          <w:rFonts w:ascii="Arial Narrow" w:hAnsi="Arial Narrow" w:cs="Tahoma"/>
          <w:i/>
          <w:sz w:val="22"/>
          <w:szCs w:val="22"/>
        </w:rPr>
        <w:t>Recreation and culture</w:t>
      </w:r>
      <w:r>
        <w:rPr>
          <w:rFonts w:ascii="Arial Narrow" w:hAnsi="Arial Narrow" w:cs="Tahoma"/>
          <w:sz w:val="22"/>
          <w:szCs w:val="22"/>
        </w:rPr>
        <w:t xml:space="preserve">, a decrease in prices occurred due to lower prices in the group audio and visual equipment (0.5%), as well as in the group sports, camping and recreation goods (0.9%), while the highest percentage of discounts was recorded in the group package deals (10.5%). </w:t>
      </w:r>
    </w:p>
    <w:p w:rsidR="005A3270" w:rsidRDefault="005A3270" w:rsidP="009A0B74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The lowest decrease in prices (0.1%) was recorded in the divisions </w:t>
      </w:r>
      <w:r w:rsidRPr="005A3270">
        <w:rPr>
          <w:rFonts w:ascii="Arial Narrow" w:hAnsi="Arial Narrow" w:cs="Tahoma"/>
          <w:i/>
          <w:sz w:val="22"/>
          <w:szCs w:val="22"/>
        </w:rPr>
        <w:t>Transport</w:t>
      </w:r>
      <w:r>
        <w:rPr>
          <w:rFonts w:ascii="Arial Narrow" w:hAnsi="Arial Narrow" w:cs="Tahoma"/>
          <w:sz w:val="22"/>
          <w:szCs w:val="22"/>
        </w:rPr>
        <w:t xml:space="preserve"> and </w:t>
      </w:r>
      <w:r w:rsidRPr="005A3270">
        <w:rPr>
          <w:rFonts w:ascii="Arial Narrow" w:hAnsi="Arial Narrow" w:cs="Tahoma"/>
          <w:i/>
          <w:sz w:val="22"/>
          <w:szCs w:val="22"/>
        </w:rPr>
        <w:t>Other goods and services</w:t>
      </w:r>
      <w:r>
        <w:rPr>
          <w:rFonts w:ascii="Arial Narrow" w:hAnsi="Arial Narrow" w:cs="Tahoma"/>
          <w:sz w:val="22"/>
          <w:szCs w:val="22"/>
        </w:rPr>
        <w:t xml:space="preserve">. </w:t>
      </w:r>
    </w:p>
    <w:p w:rsidR="000213F8" w:rsidRPr="00553FE9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0213F8" w:rsidRPr="00553FE9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0213F8" w:rsidRPr="00553FE9" w:rsidRDefault="005A3270" w:rsidP="000213F8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  <w:lang w:val="sr-Cyrl-CS"/>
        </w:rPr>
      </w:pPr>
      <w:r>
        <w:rPr>
          <w:rFonts w:ascii="Arial Narrow" w:hAnsi="Arial Narrow" w:cs="Tahoma"/>
          <w:b/>
          <w:bCs/>
          <w:sz w:val="30"/>
          <w:szCs w:val="30"/>
        </w:rPr>
        <w:t>Working-day adjusted industrial production</w:t>
      </w:r>
      <w:r w:rsidR="000213F8" w:rsidRPr="00553FE9">
        <w:rPr>
          <w:rFonts w:ascii="Arial Narrow" w:hAnsi="Arial Narrow" w:cs="Tahoma"/>
          <w:b/>
          <w:sz w:val="30"/>
          <w:szCs w:val="30"/>
          <w:lang w:val="sr-Cyrl-CS"/>
        </w:rPr>
        <w:t xml:space="preserve"> (</w:t>
      </w:r>
      <w:r>
        <w:rPr>
          <w:rFonts w:ascii="Arial Narrow" w:hAnsi="Arial Narrow" w:cs="Tahoma"/>
          <w:b/>
          <w:sz w:val="30"/>
          <w:szCs w:val="30"/>
        </w:rPr>
        <w:t>February</w:t>
      </w:r>
      <w:r w:rsidR="000213F8" w:rsidRPr="00553FE9">
        <w:rPr>
          <w:rFonts w:ascii="Arial Narrow" w:hAnsi="Arial Narrow" w:cs="Tahoma"/>
          <w:b/>
          <w:sz w:val="30"/>
          <w:szCs w:val="30"/>
          <w:lang w:val="sr-Latn-BA"/>
        </w:rPr>
        <w:t xml:space="preserve"> 20</w:t>
      </w:r>
      <w:r w:rsidR="000213F8" w:rsidRPr="00553FE9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="00284295" w:rsidRPr="00553FE9">
        <w:rPr>
          <w:rFonts w:ascii="Arial Narrow" w:hAnsi="Arial Narrow" w:cs="Tahoma"/>
          <w:b/>
          <w:sz w:val="30"/>
          <w:szCs w:val="30"/>
        </w:rPr>
        <w:t>5</w:t>
      </w:r>
      <w:r w:rsidR="000213F8" w:rsidRPr="00553FE9">
        <w:rPr>
          <w:rFonts w:ascii="Arial Narrow" w:hAnsi="Arial Narrow" w:cs="Tahoma"/>
          <w:b/>
          <w:sz w:val="30"/>
          <w:szCs w:val="30"/>
          <w:lang w:val="sr-Latn-BA"/>
        </w:rPr>
        <w:t>/</w:t>
      </w:r>
      <w:r>
        <w:rPr>
          <w:rFonts w:ascii="Arial Narrow" w:hAnsi="Arial Narrow" w:cs="Tahoma"/>
          <w:b/>
          <w:sz w:val="30"/>
          <w:szCs w:val="30"/>
        </w:rPr>
        <w:t>February</w:t>
      </w:r>
      <w:r w:rsidR="000213F8" w:rsidRPr="00553FE9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0213F8" w:rsidRPr="00553FE9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="00284295" w:rsidRPr="00553FE9">
        <w:rPr>
          <w:rFonts w:ascii="Arial Narrow" w:hAnsi="Arial Narrow" w:cs="Tahoma"/>
          <w:b/>
          <w:bCs/>
          <w:sz w:val="30"/>
          <w:szCs w:val="30"/>
        </w:rPr>
        <w:t>4</w:t>
      </w:r>
      <w:r w:rsidR="000213F8" w:rsidRPr="00553FE9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="000213F8" w:rsidRPr="00553FE9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>
        <w:rPr>
          <w:rFonts w:ascii="Arial Narrow" w:hAnsi="Arial Narrow" w:cs="Tahoma"/>
          <w:b/>
          <w:bCs/>
          <w:sz w:val="30"/>
          <w:szCs w:val="30"/>
        </w:rPr>
        <w:t>increased by</w:t>
      </w:r>
      <w:r w:rsidR="000213F8" w:rsidRPr="00553FE9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284295" w:rsidRPr="00553FE9">
        <w:rPr>
          <w:rFonts w:ascii="Arial Narrow" w:hAnsi="Arial Narrow" w:cs="Tahoma"/>
          <w:b/>
          <w:bCs/>
          <w:sz w:val="30"/>
          <w:szCs w:val="30"/>
          <w:lang w:val="sr-Cyrl-CS"/>
        </w:rPr>
        <w:t>7</w:t>
      </w:r>
      <w:r>
        <w:rPr>
          <w:rFonts w:ascii="Arial Narrow" w:hAnsi="Arial Narrow" w:cs="Tahoma"/>
          <w:b/>
          <w:bCs/>
          <w:sz w:val="30"/>
          <w:szCs w:val="30"/>
        </w:rPr>
        <w:t>.</w:t>
      </w:r>
      <w:r w:rsidR="00284295" w:rsidRPr="00553FE9">
        <w:rPr>
          <w:rFonts w:ascii="Arial Narrow" w:hAnsi="Arial Narrow" w:cs="Tahoma"/>
          <w:b/>
          <w:bCs/>
          <w:sz w:val="30"/>
          <w:szCs w:val="30"/>
          <w:lang w:val="sr-Cyrl-CS"/>
        </w:rPr>
        <w:t>0</w:t>
      </w:r>
      <w:r w:rsidR="000213F8" w:rsidRPr="00553FE9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0213F8" w:rsidRPr="00553FE9" w:rsidRDefault="005A3270" w:rsidP="000213F8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</w:rPr>
      </w:pPr>
      <w:r>
        <w:rPr>
          <w:rFonts w:ascii="Arial Narrow" w:hAnsi="Arial Narrow" w:cs="Tahoma"/>
          <w:b/>
          <w:sz w:val="30"/>
          <w:szCs w:val="30"/>
        </w:rPr>
        <w:t>Seasonally adjusted industrial production</w:t>
      </w:r>
      <w:r w:rsidR="000213F8" w:rsidRPr="00553FE9">
        <w:rPr>
          <w:rFonts w:ascii="Arial Narrow" w:hAnsi="Arial Narrow" w:cs="Tahoma"/>
          <w:b/>
          <w:sz w:val="30"/>
          <w:szCs w:val="30"/>
          <w:lang w:val="sr-Cyrl-CS"/>
        </w:rPr>
        <w:t xml:space="preserve"> (</w:t>
      </w:r>
      <w:r>
        <w:rPr>
          <w:rFonts w:ascii="Arial Narrow" w:hAnsi="Arial Narrow" w:cs="Tahoma"/>
          <w:b/>
          <w:sz w:val="30"/>
          <w:szCs w:val="30"/>
        </w:rPr>
        <w:t>February</w:t>
      </w:r>
      <w:r w:rsidR="000213F8" w:rsidRPr="00553FE9">
        <w:rPr>
          <w:rFonts w:ascii="Arial Narrow" w:hAnsi="Arial Narrow" w:cs="Tahoma"/>
          <w:b/>
          <w:sz w:val="30"/>
          <w:szCs w:val="30"/>
          <w:lang w:val="sr-Latn-BA"/>
        </w:rPr>
        <w:t xml:space="preserve"> 20</w:t>
      </w:r>
      <w:r w:rsidR="000213F8" w:rsidRPr="00553FE9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="00284295" w:rsidRPr="00553FE9">
        <w:rPr>
          <w:rFonts w:ascii="Arial Narrow" w:hAnsi="Arial Narrow" w:cs="Tahoma"/>
          <w:b/>
          <w:sz w:val="30"/>
          <w:szCs w:val="30"/>
        </w:rPr>
        <w:t>5</w:t>
      </w:r>
      <w:r w:rsidR="000213F8" w:rsidRPr="00553FE9">
        <w:rPr>
          <w:rFonts w:ascii="Arial Narrow" w:hAnsi="Arial Narrow" w:cs="Tahoma"/>
          <w:b/>
          <w:sz w:val="30"/>
          <w:szCs w:val="30"/>
          <w:lang w:val="sr-Latn-BA"/>
        </w:rPr>
        <w:t>/</w:t>
      </w:r>
      <w:r>
        <w:rPr>
          <w:rFonts w:ascii="Arial Narrow" w:hAnsi="Arial Narrow" w:cs="Tahoma"/>
          <w:b/>
          <w:sz w:val="30"/>
          <w:szCs w:val="30"/>
          <w:lang w:val="sr-Latn-BA"/>
        </w:rPr>
        <w:t>January</w:t>
      </w:r>
      <w:r w:rsidR="000213F8" w:rsidRPr="00553FE9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0213F8" w:rsidRPr="00553FE9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="00284295" w:rsidRPr="00553FE9">
        <w:rPr>
          <w:rFonts w:ascii="Arial Narrow" w:hAnsi="Arial Narrow" w:cs="Tahoma"/>
          <w:b/>
          <w:bCs/>
          <w:sz w:val="30"/>
          <w:szCs w:val="30"/>
        </w:rPr>
        <w:t>5</w:t>
      </w:r>
      <w:r w:rsidR="000213F8" w:rsidRPr="00553FE9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="000213F8" w:rsidRPr="00553FE9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>
        <w:rPr>
          <w:rFonts w:ascii="Arial Narrow" w:hAnsi="Arial Narrow" w:cs="Tahoma"/>
          <w:b/>
          <w:bCs/>
          <w:sz w:val="30"/>
          <w:szCs w:val="30"/>
        </w:rPr>
        <w:t>increased by</w:t>
      </w:r>
      <w:r w:rsidR="000213F8" w:rsidRPr="00553FE9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284295" w:rsidRPr="00553FE9">
        <w:rPr>
          <w:rFonts w:ascii="Arial Narrow" w:hAnsi="Arial Narrow" w:cs="Tahoma"/>
          <w:b/>
          <w:bCs/>
          <w:sz w:val="30"/>
          <w:szCs w:val="30"/>
          <w:lang w:val="sr-Cyrl-CS"/>
        </w:rPr>
        <w:t>4</w:t>
      </w:r>
      <w:r>
        <w:rPr>
          <w:rFonts w:ascii="Arial Narrow" w:hAnsi="Arial Narrow" w:cs="Tahoma"/>
          <w:b/>
          <w:bCs/>
          <w:sz w:val="30"/>
          <w:szCs w:val="30"/>
        </w:rPr>
        <w:t>.</w:t>
      </w:r>
      <w:r w:rsidR="00284295" w:rsidRPr="00553FE9">
        <w:rPr>
          <w:rFonts w:ascii="Arial Narrow" w:hAnsi="Arial Narrow" w:cs="Tahoma"/>
          <w:b/>
          <w:bCs/>
          <w:sz w:val="30"/>
          <w:szCs w:val="30"/>
          <w:lang w:val="sr-Cyrl-CS"/>
        </w:rPr>
        <w:t>9</w:t>
      </w:r>
      <w:r w:rsidR="000213F8" w:rsidRPr="00553FE9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0213F8" w:rsidRPr="00553FE9" w:rsidRDefault="005A3270" w:rsidP="000213F8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36"/>
          <w:szCs w:val="28"/>
          <w:lang w:val="sr-Cyrl-CS"/>
        </w:rPr>
      </w:pPr>
      <w:r>
        <w:rPr>
          <w:rFonts w:ascii="Arial Narrow" w:hAnsi="Arial Narrow" w:cs="Tahoma"/>
          <w:b/>
          <w:sz w:val="28"/>
        </w:rPr>
        <w:t>Number of employees in industry</w:t>
      </w:r>
      <w:r w:rsidR="000213F8" w:rsidRPr="00553FE9">
        <w:rPr>
          <w:rFonts w:ascii="Arial Narrow" w:hAnsi="Arial Narrow" w:cs="Tahoma"/>
          <w:b/>
          <w:sz w:val="28"/>
          <w:lang w:val="ru-RU"/>
        </w:rPr>
        <w:t xml:space="preserve"> (</w:t>
      </w:r>
      <w:r>
        <w:rPr>
          <w:rFonts w:ascii="Arial Narrow" w:hAnsi="Arial Narrow" w:cs="Tahoma"/>
          <w:b/>
          <w:sz w:val="30"/>
          <w:szCs w:val="30"/>
        </w:rPr>
        <w:t>February</w:t>
      </w:r>
      <w:r w:rsidRPr="00553FE9">
        <w:rPr>
          <w:rFonts w:ascii="Arial Narrow" w:hAnsi="Arial Narrow" w:cs="Tahoma"/>
          <w:b/>
          <w:sz w:val="28"/>
          <w:lang w:val="ru-RU"/>
        </w:rPr>
        <w:t xml:space="preserve"> </w:t>
      </w:r>
      <w:r w:rsidR="000213F8" w:rsidRPr="00553FE9">
        <w:rPr>
          <w:rFonts w:ascii="Arial Narrow" w:hAnsi="Arial Narrow" w:cs="Tahoma"/>
          <w:b/>
          <w:sz w:val="28"/>
          <w:lang w:val="ru-RU"/>
        </w:rPr>
        <w:t>201</w:t>
      </w:r>
      <w:r w:rsidR="00284295" w:rsidRPr="00553FE9">
        <w:rPr>
          <w:rFonts w:ascii="Arial Narrow" w:hAnsi="Arial Narrow" w:cs="Tahoma"/>
          <w:b/>
          <w:sz w:val="28"/>
        </w:rPr>
        <w:t>5</w:t>
      </w:r>
      <w:r w:rsidR="000213F8" w:rsidRPr="00553FE9">
        <w:rPr>
          <w:rFonts w:ascii="Arial Narrow" w:hAnsi="Arial Narrow" w:cs="Tahoma"/>
          <w:b/>
          <w:sz w:val="28"/>
          <w:lang w:val="ru-RU"/>
        </w:rPr>
        <w:t>/</w:t>
      </w:r>
      <w:r w:rsidRPr="005A3270">
        <w:rPr>
          <w:rFonts w:ascii="Arial Narrow" w:hAnsi="Arial Narrow" w:cs="Tahoma"/>
          <w:b/>
          <w:sz w:val="30"/>
          <w:szCs w:val="30"/>
        </w:rPr>
        <w:t xml:space="preserve"> </w:t>
      </w:r>
      <w:r>
        <w:rPr>
          <w:rFonts w:ascii="Arial Narrow" w:hAnsi="Arial Narrow" w:cs="Tahoma"/>
          <w:b/>
          <w:sz w:val="30"/>
          <w:szCs w:val="30"/>
        </w:rPr>
        <w:t>February</w:t>
      </w:r>
      <w:r w:rsidRPr="00553FE9">
        <w:rPr>
          <w:rFonts w:ascii="Arial Narrow" w:hAnsi="Arial Narrow" w:cs="Tahoma"/>
          <w:b/>
          <w:sz w:val="28"/>
          <w:lang w:val="ru-RU"/>
        </w:rPr>
        <w:t xml:space="preserve"> </w:t>
      </w:r>
      <w:r w:rsidR="000213F8" w:rsidRPr="00553FE9">
        <w:rPr>
          <w:rFonts w:ascii="Arial Narrow" w:hAnsi="Arial Narrow" w:cs="Tahoma"/>
          <w:b/>
          <w:sz w:val="28"/>
          <w:lang w:val="ru-RU"/>
        </w:rPr>
        <w:t>201</w:t>
      </w:r>
      <w:r w:rsidR="00284295" w:rsidRPr="00553FE9">
        <w:rPr>
          <w:rFonts w:ascii="Arial Narrow" w:hAnsi="Arial Narrow" w:cs="Tahoma"/>
          <w:b/>
          <w:sz w:val="28"/>
        </w:rPr>
        <w:t>4</w:t>
      </w:r>
      <w:r w:rsidR="000213F8" w:rsidRPr="00553FE9">
        <w:rPr>
          <w:rFonts w:ascii="Arial Narrow" w:hAnsi="Arial Narrow" w:cs="Tahoma"/>
          <w:b/>
          <w:sz w:val="28"/>
          <w:lang w:val="ru-RU"/>
        </w:rPr>
        <w:t xml:space="preserve">) </w:t>
      </w:r>
      <w:r>
        <w:rPr>
          <w:rFonts w:ascii="Arial Narrow" w:hAnsi="Arial Narrow" w:cs="Tahoma"/>
          <w:b/>
          <w:sz w:val="28"/>
        </w:rPr>
        <w:t>increased by</w:t>
      </w:r>
      <w:r w:rsidR="000213F8" w:rsidRPr="00553FE9">
        <w:rPr>
          <w:rFonts w:ascii="Arial Narrow" w:hAnsi="Arial Narrow" w:cs="Tahoma"/>
          <w:b/>
          <w:sz w:val="28"/>
          <w:lang w:val="ru-RU"/>
        </w:rPr>
        <w:t xml:space="preserve"> </w:t>
      </w:r>
      <w:r w:rsidR="00B85D9D" w:rsidRPr="00553FE9">
        <w:rPr>
          <w:rFonts w:ascii="Arial Narrow" w:hAnsi="Arial Narrow" w:cs="Tahoma"/>
          <w:b/>
          <w:sz w:val="28"/>
          <w:lang w:val="sr-Cyrl-CS"/>
        </w:rPr>
        <w:t>0</w:t>
      </w:r>
      <w:r>
        <w:rPr>
          <w:rFonts w:ascii="Arial Narrow" w:hAnsi="Arial Narrow" w:cs="Tahoma"/>
          <w:b/>
          <w:sz w:val="28"/>
        </w:rPr>
        <w:t>.</w:t>
      </w:r>
      <w:r w:rsidR="00B85D9D" w:rsidRPr="00553FE9">
        <w:rPr>
          <w:rFonts w:ascii="Arial Narrow" w:hAnsi="Arial Narrow" w:cs="Tahoma"/>
          <w:b/>
          <w:sz w:val="28"/>
          <w:lang w:val="ru-RU"/>
        </w:rPr>
        <w:t>7</w:t>
      </w:r>
      <w:r w:rsidR="000213F8" w:rsidRPr="00553FE9">
        <w:rPr>
          <w:rFonts w:ascii="Arial Narrow" w:hAnsi="Arial Narrow" w:cs="Tahoma"/>
          <w:b/>
          <w:sz w:val="28"/>
          <w:lang w:val="ru-RU"/>
        </w:rPr>
        <w:t>%</w:t>
      </w:r>
    </w:p>
    <w:p w:rsidR="000213F8" w:rsidRPr="00553FE9" w:rsidRDefault="000213F8" w:rsidP="000213F8">
      <w:pPr>
        <w:tabs>
          <w:tab w:val="left" w:pos="0"/>
          <w:tab w:val="left" w:pos="1100"/>
        </w:tabs>
        <w:jc w:val="both"/>
        <w:rPr>
          <w:rFonts w:ascii="Tahoma" w:hAnsi="Tahoma" w:cs="Tahoma"/>
          <w:spacing w:val="-4"/>
          <w:lang w:val="sr-Cyrl-CS"/>
        </w:rPr>
      </w:pPr>
    </w:p>
    <w:p w:rsidR="00A60D08" w:rsidRPr="00A60D08" w:rsidRDefault="00A60D08" w:rsidP="000213F8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b/>
          <w:sz w:val="22"/>
        </w:rPr>
        <w:t>Working-day adjusted industrial production</w:t>
      </w:r>
      <w:r w:rsidR="000213F8" w:rsidRPr="00553FE9">
        <w:rPr>
          <w:rFonts w:ascii="Arial Narrow" w:hAnsi="Arial Narrow" w:cs="Tahoma"/>
          <w:sz w:val="22"/>
        </w:rPr>
        <w:t xml:space="preserve"> </w:t>
      </w:r>
      <w:r>
        <w:rPr>
          <w:rFonts w:ascii="Arial Narrow" w:hAnsi="Arial Narrow" w:cs="Tahoma"/>
          <w:sz w:val="22"/>
        </w:rPr>
        <w:t>in February</w:t>
      </w:r>
      <w:r w:rsidR="000213F8" w:rsidRPr="00553FE9">
        <w:rPr>
          <w:rFonts w:ascii="Arial Narrow" w:hAnsi="Arial Narrow" w:cs="Tahoma"/>
          <w:spacing w:val="-2"/>
          <w:sz w:val="22"/>
        </w:rPr>
        <w:t xml:space="preserve"> </w:t>
      </w:r>
      <w:r w:rsidR="000213F8" w:rsidRPr="00553FE9">
        <w:rPr>
          <w:rFonts w:ascii="Arial Narrow" w:hAnsi="Arial Narrow" w:cs="Tahoma"/>
          <w:sz w:val="22"/>
        </w:rPr>
        <w:t>201</w:t>
      </w:r>
      <w:r w:rsidR="00284295" w:rsidRPr="00553FE9">
        <w:rPr>
          <w:rFonts w:ascii="Arial Narrow" w:hAnsi="Arial Narrow" w:cs="Tahoma"/>
          <w:sz w:val="22"/>
          <w:lang w:val="sr-Cyrl-CS"/>
        </w:rPr>
        <w:t>5</w:t>
      </w:r>
      <w:r>
        <w:rPr>
          <w:rFonts w:ascii="Arial Narrow" w:hAnsi="Arial Narrow" w:cs="Tahoma"/>
          <w:sz w:val="22"/>
        </w:rPr>
        <w:t xml:space="preserve">, compared to February 2014, increased by 7.0%. In the section </w:t>
      </w:r>
      <w:r w:rsidRPr="00B23575">
        <w:rPr>
          <w:rFonts w:ascii="Arial Narrow" w:hAnsi="Arial Narrow" w:cs="Tahoma"/>
          <w:i/>
          <w:sz w:val="22"/>
          <w:szCs w:val="22"/>
          <w:lang w:val="sr-Cyrl-CS"/>
        </w:rPr>
        <w:t>Electricity, gas, steam and air-conditioning supply</w:t>
      </w:r>
      <w:r>
        <w:rPr>
          <w:rFonts w:ascii="Arial Narrow" w:hAnsi="Arial Narrow" w:cs="Tahoma"/>
          <w:i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 xml:space="preserve">an increase by 10.4% was recorded, in the section </w:t>
      </w:r>
      <w:r w:rsidRPr="00626597">
        <w:rPr>
          <w:rFonts w:ascii="Arial Narrow" w:hAnsi="Arial Narrow" w:cs="Tahoma"/>
          <w:i/>
          <w:sz w:val="22"/>
        </w:rPr>
        <w:t>Manufacturing</w:t>
      </w:r>
      <w:r>
        <w:rPr>
          <w:rFonts w:ascii="Arial Narrow" w:hAnsi="Arial Narrow" w:cs="Tahoma"/>
          <w:i/>
          <w:sz w:val="22"/>
        </w:rPr>
        <w:t xml:space="preserve"> </w:t>
      </w:r>
      <w:r>
        <w:rPr>
          <w:rFonts w:ascii="Arial Narrow" w:hAnsi="Arial Narrow" w:cs="Tahoma"/>
          <w:sz w:val="22"/>
        </w:rPr>
        <w:t xml:space="preserve">an increase by 4.9% and in the section </w:t>
      </w:r>
      <w:r w:rsidRPr="00F733CE">
        <w:rPr>
          <w:rFonts w:ascii="Arial Narrow" w:hAnsi="Arial Narrow" w:cs="Tahoma"/>
          <w:i/>
          <w:sz w:val="22"/>
        </w:rPr>
        <w:t>Mining and quarrying</w:t>
      </w:r>
      <w:r>
        <w:rPr>
          <w:rFonts w:ascii="Arial Narrow" w:hAnsi="Arial Narrow" w:cs="Tahoma"/>
          <w:sz w:val="22"/>
        </w:rPr>
        <w:t xml:space="preserve"> an increase by 2.9%. By main industrial group, based on economic purpose of products, working-day adjusted production of energy in February 2015, compared to February 2014, was 13.1% higher, production of consumer non-durables was 10.9% higher, production of capital goods was 8.3% higher and production of consumer durables was 1.2% higher, while production of intermediate goods was 0.7% lower. </w:t>
      </w:r>
    </w:p>
    <w:p w:rsidR="000213F8" w:rsidRDefault="000213F8" w:rsidP="000213F8">
      <w:pPr>
        <w:jc w:val="both"/>
        <w:rPr>
          <w:rFonts w:ascii="Arial Narrow" w:hAnsi="Arial Narrow" w:cs="Tahoma"/>
          <w:sz w:val="22"/>
        </w:rPr>
      </w:pPr>
    </w:p>
    <w:p w:rsidR="00A60D08" w:rsidRPr="00A60D08" w:rsidRDefault="00A60D08" w:rsidP="000213F8">
      <w:pPr>
        <w:jc w:val="both"/>
        <w:rPr>
          <w:rFonts w:ascii="Arial Narrow" w:hAnsi="Arial Narrow" w:cs="Tahoma"/>
          <w:sz w:val="22"/>
        </w:rPr>
      </w:pPr>
      <w:proofErr w:type="gramStart"/>
      <w:r>
        <w:rPr>
          <w:rFonts w:ascii="Arial Narrow" w:hAnsi="Arial Narrow" w:cs="Tahoma"/>
          <w:b/>
          <w:sz w:val="22"/>
        </w:rPr>
        <w:t>Seasonally adjusted industrial production</w:t>
      </w:r>
      <w:r w:rsidRPr="00AE7F03">
        <w:rPr>
          <w:rFonts w:ascii="Arial Narrow" w:hAnsi="Arial Narrow" w:cs="Tahoma"/>
          <w:sz w:val="22"/>
        </w:rPr>
        <w:t xml:space="preserve"> </w:t>
      </w:r>
      <w:r>
        <w:rPr>
          <w:rFonts w:ascii="Arial Narrow" w:hAnsi="Arial Narrow" w:cs="Tahoma"/>
          <w:sz w:val="22"/>
        </w:rPr>
        <w:t>in February 2015, compared to January 2015, increased by 4.9%.</w:t>
      </w:r>
      <w:proofErr w:type="gramEnd"/>
      <w:r>
        <w:rPr>
          <w:rFonts w:ascii="Arial Narrow" w:hAnsi="Arial Narrow" w:cs="Tahoma"/>
          <w:sz w:val="22"/>
        </w:rPr>
        <w:t xml:space="preserve"> In the section </w:t>
      </w:r>
      <w:r w:rsidRPr="00F733CE">
        <w:rPr>
          <w:rFonts w:ascii="Arial Narrow" w:hAnsi="Arial Narrow" w:cs="Tahoma"/>
          <w:i/>
          <w:sz w:val="22"/>
        </w:rPr>
        <w:t>Mining and quarrying</w:t>
      </w:r>
      <w:r>
        <w:rPr>
          <w:rFonts w:ascii="Arial Narrow" w:hAnsi="Arial Narrow" w:cs="Tahoma"/>
          <w:i/>
          <w:sz w:val="22"/>
        </w:rPr>
        <w:t xml:space="preserve"> </w:t>
      </w:r>
      <w:r>
        <w:rPr>
          <w:rFonts w:ascii="Arial Narrow" w:hAnsi="Arial Narrow" w:cs="Tahoma"/>
          <w:sz w:val="22"/>
        </w:rPr>
        <w:t xml:space="preserve">an increase by 5.6% was recorded and in the section </w:t>
      </w:r>
      <w:r w:rsidRPr="00626597">
        <w:rPr>
          <w:rFonts w:ascii="Arial Narrow" w:hAnsi="Arial Narrow" w:cs="Tahoma"/>
          <w:i/>
          <w:sz w:val="22"/>
        </w:rPr>
        <w:t>Manufacturing</w:t>
      </w:r>
      <w:r>
        <w:rPr>
          <w:rFonts w:ascii="Arial Narrow" w:hAnsi="Arial Narrow" w:cs="Tahoma"/>
          <w:i/>
          <w:sz w:val="22"/>
        </w:rPr>
        <w:t xml:space="preserve"> </w:t>
      </w:r>
      <w:r w:rsidRPr="00A60D08">
        <w:rPr>
          <w:rFonts w:ascii="Arial Narrow" w:hAnsi="Arial Narrow" w:cs="Tahoma"/>
          <w:sz w:val="22"/>
        </w:rPr>
        <w:t xml:space="preserve">an </w:t>
      </w:r>
      <w:r>
        <w:rPr>
          <w:rFonts w:ascii="Arial Narrow" w:hAnsi="Arial Narrow" w:cs="Tahoma"/>
          <w:sz w:val="22"/>
        </w:rPr>
        <w:t xml:space="preserve">increase by 4.3%, while in the section </w:t>
      </w:r>
      <w:r w:rsidRPr="00B23575">
        <w:rPr>
          <w:rFonts w:ascii="Arial Narrow" w:hAnsi="Arial Narrow" w:cs="Tahoma"/>
          <w:i/>
          <w:sz w:val="22"/>
          <w:szCs w:val="22"/>
          <w:lang w:val="sr-Cyrl-CS"/>
        </w:rPr>
        <w:t>Electricity, gas, steam and air-conditioning supply</w:t>
      </w:r>
      <w:r>
        <w:rPr>
          <w:rFonts w:ascii="Arial Narrow" w:hAnsi="Arial Narrow" w:cs="Tahoma"/>
          <w:i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 xml:space="preserve">a decrease by 1.5% was recorded. </w:t>
      </w:r>
      <w:r>
        <w:rPr>
          <w:rFonts w:ascii="Arial Narrow" w:hAnsi="Arial Narrow" w:cs="Tahoma"/>
          <w:sz w:val="22"/>
        </w:rPr>
        <w:t xml:space="preserve">By main industrial group, based on economic purpose of products, seasonally adjusted production of capital goods in February 2015, compared to January 2015, was 13.5% higher, production of energy was 11.8% higher, production of consumer non-durables was 9.1% higher and production of intermediate goods was 0.1% higher, while production of consumer durables was 0.6% lower. </w:t>
      </w:r>
    </w:p>
    <w:p w:rsidR="000213F8" w:rsidRDefault="000213F8" w:rsidP="000213F8">
      <w:pPr>
        <w:jc w:val="both"/>
        <w:rPr>
          <w:rFonts w:ascii="Arial Narrow" w:hAnsi="Arial Narrow" w:cs="Tahoma"/>
          <w:sz w:val="22"/>
        </w:rPr>
      </w:pPr>
    </w:p>
    <w:p w:rsidR="00A60D08" w:rsidRPr="003956D3" w:rsidRDefault="00A60D08" w:rsidP="000213F8">
      <w:pPr>
        <w:jc w:val="both"/>
        <w:rPr>
          <w:rFonts w:ascii="Arial Narrow" w:hAnsi="Arial Narrow" w:cs="Tahoma"/>
          <w:sz w:val="22"/>
        </w:rPr>
      </w:pPr>
      <w:r w:rsidRPr="00D84BC5">
        <w:rPr>
          <w:rFonts w:ascii="Arial Narrow" w:hAnsi="Arial Narrow" w:cs="Tahoma"/>
          <w:b/>
          <w:sz w:val="22"/>
        </w:rPr>
        <w:t>Number of employees in industry</w:t>
      </w:r>
      <w:r>
        <w:rPr>
          <w:rFonts w:ascii="Arial Narrow" w:hAnsi="Arial Narrow" w:cs="Tahoma"/>
          <w:sz w:val="22"/>
        </w:rPr>
        <w:t xml:space="preserve"> in February 2015 compared to the same month of the previous year increased by 0.7%. Compared to January 2015 it was 0.2% lower and compared to the average monthly number of employed persons in 2014 it was 0.5% lower. Number of employees in industry</w:t>
      </w:r>
      <w:r w:rsidR="003956D3">
        <w:rPr>
          <w:rFonts w:ascii="Arial Narrow" w:hAnsi="Arial Narrow" w:cs="Tahoma"/>
          <w:sz w:val="22"/>
        </w:rPr>
        <w:t xml:space="preserve"> in the period January – February 2015, compared to the same period of the previous year, was 1.0% higher. During the same period, in the section </w:t>
      </w:r>
      <w:r w:rsidR="003956D3" w:rsidRPr="006664CA">
        <w:rPr>
          <w:rFonts w:ascii="Arial Narrow" w:hAnsi="Arial Narrow" w:cs="Tahoma"/>
          <w:i/>
          <w:spacing w:val="-2"/>
          <w:sz w:val="22"/>
        </w:rPr>
        <w:t>Electricity, gas, steam and air-conditioning supply</w:t>
      </w:r>
      <w:r w:rsidR="003956D3">
        <w:rPr>
          <w:rFonts w:ascii="Arial Narrow" w:hAnsi="Arial Narrow" w:cs="Tahoma"/>
          <w:i/>
          <w:spacing w:val="-2"/>
          <w:sz w:val="22"/>
        </w:rPr>
        <w:t xml:space="preserve"> </w:t>
      </w:r>
      <w:r w:rsidR="003956D3">
        <w:rPr>
          <w:rFonts w:ascii="Arial Narrow" w:hAnsi="Arial Narrow" w:cs="Tahoma"/>
          <w:spacing w:val="-2"/>
          <w:sz w:val="22"/>
        </w:rPr>
        <w:t xml:space="preserve">an </w:t>
      </w:r>
      <w:r w:rsidR="003956D3">
        <w:rPr>
          <w:rFonts w:ascii="Arial Narrow" w:hAnsi="Arial Narrow" w:cs="Tahoma"/>
          <w:spacing w:val="-2"/>
          <w:sz w:val="22"/>
        </w:rPr>
        <w:lastRenderedPageBreak/>
        <w:t xml:space="preserve">increase by 5.4% was </w:t>
      </w:r>
      <w:proofErr w:type="spellStart"/>
      <w:r w:rsidR="003956D3">
        <w:rPr>
          <w:rFonts w:ascii="Arial Narrow" w:hAnsi="Arial Narrow" w:cs="Tahoma"/>
          <w:spacing w:val="-2"/>
          <w:sz w:val="22"/>
        </w:rPr>
        <w:t>realised</w:t>
      </w:r>
      <w:proofErr w:type="spellEnd"/>
      <w:r w:rsidR="003956D3">
        <w:rPr>
          <w:rFonts w:ascii="Arial Narrow" w:hAnsi="Arial Narrow" w:cs="Tahoma"/>
          <w:spacing w:val="-2"/>
          <w:sz w:val="22"/>
        </w:rPr>
        <w:t xml:space="preserve">, in the section </w:t>
      </w:r>
      <w:r w:rsidR="003956D3" w:rsidRPr="006664CA">
        <w:rPr>
          <w:rFonts w:ascii="Arial Narrow" w:hAnsi="Arial Narrow" w:cs="Tahoma"/>
          <w:i/>
          <w:spacing w:val="-2"/>
          <w:sz w:val="22"/>
        </w:rPr>
        <w:t>Mining and quarrying</w:t>
      </w:r>
      <w:r w:rsidR="003956D3">
        <w:rPr>
          <w:rFonts w:ascii="Arial Narrow" w:hAnsi="Arial Narrow" w:cs="Tahoma"/>
          <w:i/>
          <w:spacing w:val="-2"/>
          <w:sz w:val="22"/>
        </w:rPr>
        <w:t xml:space="preserve"> </w:t>
      </w:r>
      <w:r w:rsidR="003956D3">
        <w:rPr>
          <w:rFonts w:ascii="Arial Narrow" w:hAnsi="Arial Narrow" w:cs="Tahoma"/>
          <w:spacing w:val="-2"/>
          <w:sz w:val="22"/>
        </w:rPr>
        <w:t xml:space="preserve">an increase by 3.1% and in the section </w:t>
      </w:r>
      <w:r w:rsidR="003956D3" w:rsidRPr="003956D3">
        <w:rPr>
          <w:rFonts w:ascii="Arial Narrow" w:hAnsi="Arial Narrow" w:cs="Tahoma"/>
          <w:i/>
          <w:spacing w:val="-2"/>
          <w:sz w:val="22"/>
        </w:rPr>
        <w:t>Manufacturing</w:t>
      </w:r>
      <w:r w:rsidR="003956D3">
        <w:rPr>
          <w:rFonts w:ascii="Arial Narrow" w:hAnsi="Arial Narrow" w:cs="Tahoma"/>
          <w:spacing w:val="-2"/>
          <w:sz w:val="22"/>
        </w:rPr>
        <w:t xml:space="preserve"> an increase by 0.1% was recorded. </w:t>
      </w:r>
    </w:p>
    <w:p w:rsidR="000213F8" w:rsidRPr="00553FE9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0213F8" w:rsidRPr="00553FE9" w:rsidRDefault="00B85D9D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 w:rsidRPr="00553FE9">
        <w:rPr>
          <w:rFonts w:ascii="Arial Narrow" w:hAnsi="Arial Narrow" w:cs="Tahoma"/>
          <w:noProof/>
          <w:sz w:val="22"/>
          <w:szCs w:val="22"/>
        </w:rPr>
        <w:drawing>
          <wp:inline distT="0" distB="0" distL="0" distR="0">
            <wp:extent cx="6480810" cy="3091962"/>
            <wp:effectExtent l="0" t="0" r="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85D9D" w:rsidRPr="00433070" w:rsidRDefault="00B85D9D" w:rsidP="00B85D9D">
      <w:pPr>
        <w:jc w:val="center"/>
        <w:rPr>
          <w:rFonts w:ascii="Arial Narrow" w:hAnsi="Arial Narrow" w:cs="Tahoma"/>
          <w:sz w:val="22"/>
          <w:szCs w:val="16"/>
          <w:lang w:val="sr-Latn-CS"/>
        </w:rPr>
      </w:pPr>
      <w:r w:rsidRPr="00433070">
        <w:rPr>
          <w:rFonts w:ascii="Arial Narrow" w:hAnsi="Arial Narrow" w:cs="Tahoma"/>
          <w:sz w:val="22"/>
          <w:szCs w:val="16"/>
          <w:lang w:val="sr-Latn-CS"/>
        </w:rPr>
        <w:t xml:space="preserve">Graph </w:t>
      </w:r>
      <w:r w:rsidR="00553FE9" w:rsidRPr="00433070">
        <w:rPr>
          <w:rFonts w:ascii="Arial Narrow" w:hAnsi="Arial Narrow" w:cs="Tahoma"/>
          <w:sz w:val="22"/>
          <w:szCs w:val="16"/>
          <w:lang w:val="sr-Cyrl-BA"/>
        </w:rPr>
        <w:t>2</w:t>
      </w:r>
      <w:r w:rsidRPr="00433070">
        <w:rPr>
          <w:rFonts w:ascii="Arial Narrow" w:hAnsi="Arial Narrow" w:cs="Tahoma"/>
          <w:sz w:val="22"/>
          <w:szCs w:val="16"/>
          <w:lang w:val="sr-Latn-CS"/>
        </w:rPr>
        <w:t>. Indices of industrial production, February 2011 – February 2015 (</w:t>
      </w:r>
      <w:r w:rsidRPr="00433070">
        <w:rPr>
          <w:rFonts w:ascii="Arial Narrow" w:hAnsi="Arial Narrow" w:cs="Tahoma"/>
          <w:sz w:val="22"/>
          <w:szCs w:val="16"/>
          <w:lang w:val="sr-Latn-CS"/>
        </w:rPr>
        <w:sym w:font="Symbol" w:char="F0C6"/>
      </w:r>
      <w:r w:rsidRPr="00433070">
        <w:rPr>
          <w:rFonts w:ascii="Arial Narrow" w:hAnsi="Arial Narrow" w:cs="Tahoma"/>
          <w:sz w:val="22"/>
          <w:szCs w:val="16"/>
          <w:lang w:val="sr-Latn-CS"/>
        </w:rPr>
        <w:t>2010=100)</w:t>
      </w:r>
    </w:p>
    <w:p w:rsidR="000213F8" w:rsidRPr="00553FE9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A40F41" w:rsidRPr="00553FE9" w:rsidRDefault="00A40F41" w:rsidP="000A04D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Cs w:val="30"/>
          <w:lang w:val="sr-Latn-CS"/>
        </w:rPr>
      </w:pPr>
    </w:p>
    <w:p w:rsidR="00055304" w:rsidRPr="00553FE9" w:rsidRDefault="00BD0116" w:rsidP="00055304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>
        <w:rPr>
          <w:rFonts w:ascii="Arial Narrow" w:hAnsi="Arial Narrow" w:cs="Tahoma"/>
          <w:b/>
          <w:sz w:val="30"/>
          <w:szCs w:val="30"/>
        </w:rPr>
        <w:t>Export</w:t>
      </w:r>
      <w:r w:rsidR="00055304" w:rsidRPr="00553FE9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>
        <w:rPr>
          <w:rFonts w:ascii="Arial Narrow" w:hAnsi="Arial Narrow" w:cs="Tahoma"/>
          <w:b/>
          <w:sz w:val="30"/>
          <w:szCs w:val="30"/>
          <w:lang w:val="hr-HR"/>
        </w:rPr>
        <w:t>(January-February</w:t>
      </w:r>
      <w:r w:rsidR="00055304" w:rsidRPr="00553FE9">
        <w:rPr>
          <w:rFonts w:ascii="Arial Narrow" w:hAnsi="Arial Narrow" w:cs="Tahoma"/>
          <w:b/>
          <w:sz w:val="30"/>
          <w:szCs w:val="30"/>
          <w:lang w:val="hr-HR"/>
        </w:rPr>
        <w:t xml:space="preserve"> 2015/</w:t>
      </w:r>
      <w:r w:rsidRPr="00BD0116">
        <w:rPr>
          <w:rFonts w:ascii="Arial Narrow" w:hAnsi="Arial Narrow" w:cs="Tahoma"/>
          <w:b/>
          <w:sz w:val="30"/>
          <w:szCs w:val="30"/>
          <w:lang w:val="hr-HR"/>
        </w:rPr>
        <w:t xml:space="preserve"> </w:t>
      </w:r>
      <w:r>
        <w:rPr>
          <w:rFonts w:ascii="Arial Narrow" w:hAnsi="Arial Narrow" w:cs="Tahoma"/>
          <w:b/>
          <w:sz w:val="30"/>
          <w:szCs w:val="30"/>
          <w:lang w:val="hr-HR"/>
        </w:rPr>
        <w:t>January-February</w:t>
      </w:r>
      <w:r w:rsidRPr="00553FE9">
        <w:rPr>
          <w:rFonts w:ascii="Arial Narrow" w:hAnsi="Arial Narrow" w:cs="Tahoma"/>
          <w:b/>
          <w:sz w:val="30"/>
          <w:szCs w:val="30"/>
          <w:lang w:val="hr-HR"/>
        </w:rPr>
        <w:t xml:space="preserve"> </w:t>
      </w:r>
      <w:r>
        <w:rPr>
          <w:rFonts w:ascii="Arial Narrow" w:hAnsi="Arial Narrow" w:cs="Tahoma"/>
          <w:b/>
          <w:sz w:val="30"/>
          <w:szCs w:val="30"/>
          <w:lang w:val="hr-HR"/>
        </w:rPr>
        <w:t>2014</w:t>
      </w:r>
      <w:r w:rsidR="00055304" w:rsidRPr="00553FE9">
        <w:rPr>
          <w:rFonts w:ascii="Arial Narrow" w:hAnsi="Arial Narrow" w:cs="Tahoma"/>
          <w:b/>
          <w:sz w:val="30"/>
          <w:szCs w:val="30"/>
          <w:lang w:val="hr-HR"/>
        </w:rPr>
        <w:t xml:space="preserve">) </w:t>
      </w:r>
      <w:r>
        <w:rPr>
          <w:rFonts w:ascii="Arial Narrow" w:hAnsi="Arial Narrow" w:cs="Tahoma"/>
          <w:b/>
          <w:sz w:val="30"/>
          <w:szCs w:val="30"/>
          <w:lang w:val="sr-Latn-CS"/>
        </w:rPr>
        <w:t>decreased by</w:t>
      </w:r>
      <w:r w:rsidR="00055304" w:rsidRPr="00553FE9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>
        <w:rPr>
          <w:rFonts w:ascii="Arial Narrow" w:hAnsi="Arial Narrow" w:cs="Tahoma"/>
          <w:b/>
          <w:sz w:val="30"/>
          <w:szCs w:val="30"/>
          <w:lang w:val="sr-Cyrl-CS"/>
        </w:rPr>
        <w:t>8</w:t>
      </w:r>
      <w:r>
        <w:rPr>
          <w:rFonts w:ascii="Arial Narrow" w:hAnsi="Arial Narrow" w:cs="Tahoma"/>
          <w:b/>
          <w:sz w:val="30"/>
          <w:szCs w:val="30"/>
        </w:rPr>
        <w:t>.</w:t>
      </w:r>
      <w:r w:rsidR="00055304" w:rsidRPr="00553FE9">
        <w:rPr>
          <w:rFonts w:ascii="Arial Narrow" w:hAnsi="Arial Narrow" w:cs="Tahoma"/>
          <w:b/>
          <w:sz w:val="30"/>
          <w:szCs w:val="30"/>
          <w:lang w:val="sr-Cyrl-CS"/>
        </w:rPr>
        <w:t>6</w:t>
      </w:r>
      <w:r w:rsidR="00055304" w:rsidRPr="00553FE9">
        <w:rPr>
          <w:rFonts w:ascii="Arial Narrow" w:hAnsi="Arial Narrow" w:cs="Tahoma"/>
          <w:b/>
          <w:sz w:val="30"/>
          <w:szCs w:val="30"/>
          <w:lang w:val="ru-RU"/>
        </w:rPr>
        <w:t>%</w:t>
      </w:r>
      <w:r w:rsidR="009A0B74" w:rsidRPr="00553FE9">
        <w:rPr>
          <w:rFonts w:ascii="Arial Narrow" w:hAnsi="Arial Narrow" w:cs="Tahoma"/>
          <w:b/>
          <w:sz w:val="30"/>
          <w:szCs w:val="30"/>
          <w:lang w:val="sr-Latn-BA"/>
        </w:rPr>
        <w:t xml:space="preserve">, </w:t>
      </w:r>
      <w:r>
        <w:rPr>
          <w:rFonts w:ascii="Arial Narrow" w:hAnsi="Arial Narrow" w:cs="Tahoma"/>
          <w:b/>
          <w:sz w:val="30"/>
          <w:szCs w:val="30"/>
        </w:rPr>
        <w:t>import decreased by</w:t>
      </w:r>
      <w:r>
        <w:rPr>
          <w:rFonts w:ascii="Arial Narrow" w:hAnsi="Arial Narrow" w:cs="Tahoma"/>
          <w:b/>
          <w:sz w:val="30"/>
          <w:szCs w:val="30"/>
          <w:lang w:val="sr-Latn-BA"/>
        </w:rPr>
        <w:t xml:space="preserve"> 16.</w:t>
      </w:r>
      <w:r w:rsidR="009A0B74" w:rsidRPr="00553FE9">
        <w:rPr>
          <w:rFonts w:ascii="Arial Narrow" w:hAnsi="Arial Narrow" w:cs="Tahoma"/>
          <w:b/>
          <w:sz w:val="30"/>
          <w:szCs w:val="30"/>
          <w:lang w:val="sr-Latn-BA"/>
        </w:rPr>
        <w:t>1%</w:t>
      </w:r>
    </w:p>
    <w:p w:rsidR="00055304" w:rsidRPr="00553FE9" w:rsidRDefault="00BD0116" w:rsidP="00055304">
      <w:pPr>
        <w:rPr>
          <w:rFonts w:ascii="Arial Narrow" w:hAnsi="Arial Narrow" w:cs="Tahoma"/>
          <w:sz w:val="26"/>
          <w:szCs w:val="26"/>
          <w:lang w:val="sr-Cyrl-CS"/>
        </w:rPr>
      </w:pPr>
      <w:r>
        <w:rPr>
          <w:rFonts w:ascii="Arial Narrow" w:hAnsi="Arial Narrow" w:cs="Tahoma"/>
          <w:sz w:val="26"/>
          <w:szCs w:val="26"/>
        </w:rPr>
        <w:t>Coverage of import with export</w:t>
      </w:r>
      <w:r w:rsidR="00055304" w:rsidRPr="00553FE9">
        <w:rPr>
          <w:rFonts w:ascii="Arial Narrow" w:hAnsi="Arial Narrow" w:cs="Tahoma"/>
          <w:sz w:val="26"/>
          <w:szCs w:val="26"/>
          <w:lang w:val="sr-Cyrl-BA"/>
        </w:rPr>
        <w:t xml:space="preserve"> (</w:t>
      </w:r>
      <w:r>
        <w:rPr>
          <w:rFonts w:ascii="Arial Narrow" w:hAnsi="Arial Narrow" w:cs="Tahoma"/>
          <w:sz w:val="26"/>
          <w:szCs w:val="26"/>
        </w:rPr>
        <w:t>in the period</w:t>
      </w:r>
      <w:r w:rsidR="00055304" w:rsidRPr="00553FE9">
        <w:rPr>
          <w:rFonts w:ascii="Arial Narrow" w:hAnsi="Arial Narrow" w:cs="Tahoma"/>
          <w:sz w:val="26"/>
          <w:szCs w:val="26"/>
          <w:lang w:val="sr-Cyrl-BA"/>
        </w:rPr>
        <w:t xml:space="preserve"> </w:t>
      </w:r>
      <w:r>
        <w:rPr>
          <w:rFonts w:ascii="Arial Narrow" w:hAnsi="Arial Narrow" w:cs="Tahoma"/>
          <w:sz w:val="26"/>
          <w:szCs w:val="26"/>
          <w:lang w:val="sr-Latn-CS"/>
        </w:rPr>
        <w:t>January</w:t>
      </w:r>
      <w:r w:rsidR="00055304" w:rsidRPr="00553FE9">
        <w:rPr>
          <w:rFonts w:ascii="Arial Narrow" w:hAnsi="Arial Narrow" w:cs="Tahoma"/>
          <w:sz w:val="26"/>
          <w:szCs w:val="26"/>
          <w:lang w:val="sr-Cyrl-BA"/>
        </w:rPr>
        <w:t>-</w:t>
      </w:r>
      <w:r>
        <w:rPr>
          <w:rFonts w:ascii="Arial Narrow" w:hAnsi="Arial Narrow" w:cs="Tahoma"/>
          <w:sz w:val="26"/>
          <w:szCs w:val="26"/>
        </w:rPr>
        <w:t>February</w:t>
      </w:r>
      <w:r w:rsidR="00055304" w:rsidRPr="00553FE9">
        <w:rPr>
          <w:rFonts w:ascii="Arial Narrow" w:hAnsi="Arial Narrow" w:cs="Tahoma"/>
          <w:sz w:val="26"/>
          <w:szCs w:val="26"/>
          <w:lang w:val="sr-Cyrl-CS"/>
        </w:rPr>
        <w:t xml:space="preserve"> </w:t>
      </w:r>
      <w:r w:rsidR="00055304" w:rsidRPr="00553FE9">
        <w:rPr>
          <w:rFonts w:ascii="Arial Narrow" w:hAnsi="Arial Narrow" w:cs="Tahoma"/>
          <w:sz w:val="26"/>
          <w:szCs w:val="26"/>
          <w:lang w:val="ru-RU"/>
        </w:rPr>
        <w:t>201</w:t>
      </w:r>
      <w:r>
        <w:rPr>
          <w:rFonts w:ascii="Arial Narrow" w:hAnsi="Arial Narrow" w:cs="Tahoma"/>
          <w:sz w:val="26"/>
          <w:szCs w:val="26"/>
        </w:rPr>
        <w:t>5</w:t>
      </w:r>
      <w:r w:rsidR="00055304" w:rsidRPr="00553FE9">
        <w:rPr>
          <w:rFonts w:ascii="Arial Narrow" w:hAnsi="Arial Narrow" w:cs="Tahoma"/>
          <w:sz w:val="26"/>
          <w:szCs w:val="26"/>
          <w:lang w:val="sr-Cyrl-BA"/>
        </w:rPr>
        <w:t>)</w:t>
      </w:r>
      <w:r w:rsidR="00055304" w:rsidRPr="00553FE9">
        <w:rPr>
          <w:rFonts w:ascii="Arial Narrow" w:hAnsi="Arial Narrow" w:cs="Tahoma"/>
          <w:sz w:val="26"/>
          <w:szCs w:val="26"/>
          <w:lang w:val="sr-Cyrl-CS"/>
        </w:rPr>
        <w:t xml:space="preserve"> </w:t>
      </w:r>
      <w:r>
        <w:rPr>
          <w:rFonts w:ascii="Arial Narrow" w:hAnsi="Arial Narrow" w:cs="Tahoma"/>
          <w:sz w:val="26"/>
          <w:szCs w:val="26"/>
          <w:lang w:val="hr-HR"/>
        </w:rPr>
        <w:t>65.</w:t>
      </w:r>
      <w:r w:rsidR="00055304" w:rsidRPr="00553FE9">
        <w:rPr>
          <w:rFonts w:ascii="Arial Narrow" w:hAnsi="Arial Narrow" w:cs="Tahoma"/>
          <w:sz w:val="26"/>
          <w:szCs w:val="26"/>
          <w:lang w:val="hr-HR"/>
        </w:rPr>
        <w:t>2</w:t>
      </w:r>
      <w:r w:rsidR="00055304" w:rsidRPr="00553FE9">
        <w:rPr>
          <w:rFonts w:ascii="Arial Narrow" w:hAnsi="Arial Narrow" w:cs="Tahoma"/>
          <w:sz w:val="26"/>
          <w:szCs w:val="26"/>
          <w:lang w:val="ru-RU"/>
        </w:rPr>
        <w:t xml:space="preserve">% </w:t>
      </w:r>
    </w:p>
    <w:p w:rsidR="00055304" w:rsidRPr="00553FE9" w:rsidRDefault="00055304" w:rsidP="00055304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055304" w:rsidRPr="00553FE9" w:rsidRDefault="00BD0116" w:rsidP="00055304">
      <w:pPr>
        <w:jc w:val="both"/>
        <w:rPr>
          <w:rFonts w:ascii="Arial Narrow" w:hAnsi="Arial Narrow" w:cs="Tahoma"/>
          <w:sz w:val="22"/>
          <w:lang w:val="sr-Cyrl-BA"/>
        </w:rPr>
      </w:pPr>
      <w:r>
        <w:rPr>
          <w:rFonts w:ascii="Arial Narrow" w:hAnsi="Arial Narrow" w:cs="Tahoma"/>
          <w:sz w:val="22"/>
        </w:rPr>
        <w:t>In February</w:t>
      </w:r>
      <w:r w:rsidR="00055304" w:rsidRPr="00553FE9">
        <w:rPr>
          <w:rFonts w:ascii="Arial Narrow" w:hAnsi="Arial Narrow" w:cs="Tahoma"/>
          <w:sz w:val="22"/>
          <w:lang w:val="sr-Cyrl-BA"/>
        </w:rPr>
        <w:t xml:space="preserve"> 201</w:t>
      </w:r>
      <w:r w:rsidR="00055304" w:rsidRPr="00553FE9">
        <w:rPr>
          <w:rFonts w:ascii="Arial Narrow" w:hAnsi="Arial Narrow" w:cs="Tahoma"/>
          <w:sz w:val="22"/>
          <w:lang w:val="sr-Latn-CS"/>
        </w:rPr>
        <w:t>5</w:t>
      </w:r>
      <w:r>
        <w:rPr>
          <w:rFonts w:ascii="Arial Narrow" w:hAnsi="Arial Narrow" w:cs="Tahoma"/>
          <w:sz w:val="22"/>
        </w:rPr>
        <w:t>,</w:t>
      </w:r>
      <w:r w:rsidR="00055304" w:rsidRPr="00553FE9">
        <w:rPr>
          <w:rFonts w:ascii="Arial Narrow" w:hAnsi="Arial Narrow" w:cs="Tahoma"/>
          <w:sz w:val="22"/>
          <w:lang w:val="sr-Cyrl-BA"/>
        </w:rPr>
        <w:t xml:space="preserve"> </w:t>
      </w:r>
      <w:r>
        <w:rPr>
          <w:rFonts w:ascii="Arial Narrow" w:hAnsi="Arial Narrow" w:cs="Tahoma"/>
          <w:sz w:val="22"/>
        </w:rPr>
        <w:t xml:space="preserve">the value of export amounted to </w:t>
      </w:r>
      <w:r w:rsidR="00055304" w:rsidRPr="00553FE9">
        <w:rPr>
          <w:rFonts w:ascii="Arial Narrow" w:hAnsi="Arial Narrow" w:cs="Tahoma"/>
          <w:sz w:val="22"/>
          <w:lang w:val="sr-Cyrl-BA"/>
        </w:rPr>
        <w:t>2</w:t>
      </w:r>
      <w:r w:rsidR="00055304" w:rsidRPr="00553FE9">
        <w:rPr>
          <w:rFonts w:ascii="Arial Narrow" w:hAnsi="Arial Narrow" w:cs="Tahoma"/>
          <w:sz w:val="22"/>
          <w:lang w:val="sr-Latn-CS"/>
        </w:rPr>
        <w:t>0</w:t>
      </w:r>
      <w:r w:rsidR="00055304" w:rsidRPr="00553FE9">
        <w:rPr>
          <w:rFonts w:ascii="Arial Narrow" w:hAnsi="Arial Narrow" w:cs="Tahoma"/>
          <w:sz w:val="22"/>
          <w:lang w:val="sr-Cyrl-BA"/>
        </w:rPr>
        <w:t xml:space="preserve">1 </w:t>
      </w:r>
      <w:r>
        <w:rPr>
          <w:rFonts w:ascii="Arial Narrow" w:hAnsi="Arial Narrow" w:cs="Tahoma"/>
          <w:sz w:val="22"/>
        </w:rPr>
        <w:t>million</w:t>
      </w:r>
      <w:r w:rsidR="00055304" w:rsidRPr="00553FE9">
        <w:rPr>
          <w:rFonts w:ascii="Arial Narrow" w:hAnsi="Arial Narrow" w:cs="Tahoma"/>
          <w:sz w:val="22"/>
          <w:lang w:val="sr-Cyrl-BA"/>
        </w:rPr>
        <w:t xml:space="preserve"> КМ </w:t>
      </w:r>
      <w:r>
        <w:rPr>
          <w:rFonts w:ascii="Arial Narrow" w:hAnsi="Arial Narrow" w:cs="Tahoma"/>
          <w:sz w:val="22"/>
        </w:rPr>
        <w:t>and the value of import was</w:t>
      </w:r>
      <w:r w:rsidR="00055304" w:rsidRPr="00553FE9">
        <w:rPr>
          <w:rFonts w:ascii="Arial Narrow" w:hAnsi="Arial Narrow" w:cs="Tahoma"/>
          <w:sz w:val="22"/>
          <w:lang w:val="sr-Cyrl-BA"/>
        </w:rPr>
        <w:t xml:space="preserve"> </w:t>
      </w:r>
      <w:r w:rsidR="00055304" w:rsidRPr="00553FE9">
        <w:rPr>
          <w:rFonts w:ascii="Arial Narrow" w:hAnsi="Arial Narrow" w:cs="Tahoma"/>
          <w:sz w:val="22"/>
          <w:lang w:val="sr-Latn-CS"/>
        </w:rPr>
        <w:t>345</w:t>
      </w:r>
      <w:r w:rsidR="00055304" w:rsidRPr="00553FE9">
        <w:rPr>
          <w:rFonts w:ascii="Arial Narrow" w:hAnsi="Arial Narrow" w:cs="Tahoma"/>
          <w:sz w:val="22"/>
          <w:lang w:val="sr-Cyrl-BA"/>
        </w:rPr>
        <w:t xml:space="preserve"> </w:t>
      </w:r>
      <w:r>
        <w:rPr>
          <w:rFonts w:ascii="Arial Narrow" w:hAnsi="Arial Narrow" w:cs="Tahoma"/>
          <w:sz w:val="22"/>
        </w:rPr>
        <w:t>million</w:t>
      </w:r>
      <w:r w:rsidR="00055304" w:rsidRPr="00553FE9">
        <w:rPr>
          <w:rFonts w:ascii="Arial Narrow" w:hAnsi="Arial Narrow" w:cs="Tahoma"/>
          <w:sz w:val="22"/>
          <w:lang w:val="sr-Cyrl-BA"/>
        </w:rPr>
        <w:t xml:space="preserve"> КМ.</w:t>
      </w:r>
    </w:p>
    <w:p w:rsidR="00055304" w:rsidRPr="00553FE9" w:rsidRDefault="00055304" w:rsidP="00055304">
      <w:pPr>
        <w:jc w:val="both"/>
        <w:rPr>
          <w:rFonts w:ascii="Arial Narrow" w:hAnsi="Arial Narrow" w:cs="Tahoma"/>
          <w:sz w:val="22"/>
        </w:rPr>
      </w:pPr>
    </w:p>
    <w:p w:rsidR="00055304" w:rsidRPr="00553FE9" w:rsidRDefault="00CF4681" w:rsidP="00055304">
      <w:pPr>
        <w:jc w:val="both"/>
        <w:rPr>
          <w:rFonts w:ascii="Arial Narrow" w:hAnsi="Arial Narrow" w:cs="Tahoma"/>
          <w:sz w:val="22"/>
          <w:szCs w:val="22"/>
          <w:lang w:val="ru-RU"/>
        </w:rPr>
      </w:pPr>
      <w:r>
        <w:rPr>
          <w:rFonts w:ascii="Arial Narrow" w:hAnsi="Arial Narrow" w:cs="Tahoma"/>
          <w:sz w:val="22"/>
        </w:rPr>
        <w:t xml:space="preserve">In the total external trade of </w:t>
      </w:r>
      <w:proofErr w:type="spellStart"/>
      <w:r>
        <w:rPr>
          <w:rFonts w:ascii="Arial Narrow" w:hAnsi="Arial Narrow" w:cs="Tahoma"/>
          <w:sz w:val="22"/>
        </w:rPr>
        <w:t>Republika</w:t>
      </w:r>
      <w:proofErr w:type="spellEnd"/>
      <w:r>
        <w:rPr>
          <w:rFonts w:ascii="Arial Narrow" w:hAnsi="Arial Narrow" w:cs="Tahoma"/>
          <w:sz w:val="22"/>
        </w:rPr>
        <w:t xml:space="preserve"> </w:t>
      </w:r>
      <w:proofErr w:type="spellStart"/>
      <w:r>
        <w:rPr>
          <w:rFonts w:ascii="Arial Narrow" w:hAnsi="Arial Narrow" w:cs="Tahoma"/>
          <w:sz w:val="22"/>
        </w:rPr>
        <w:t>Srpska</w:t>
      </w:r>
      <w:proofErr w:type="spellEnd"/>
      <w:r>
        <w:rPr>
          <w:rFonts w:ascii="Arial Narrow" w:hAnsi="Arial Narrow" w:cs="Tahoma"/>
          <w:sz w:val="22"/>
        </w:rPr>
        <w:t xml:space="preserve"> in February of the current year</w:t>
      </w:r>
      <w:r w:rsidR="00055304" w:rsidRPr="00553FE9">
        <w:rPr>
          <w:rFonts w:ascii="Arial Narrow" w:hAnsi="Arial Narrow" w:cs="Tahoma"/>
          <w:sz w:val="22"/>
          <w:lang w:val="sr-Cyrl-BA"/>
        </w:rPr>
        <w:t xml:space="preserve">, </w:t>
      </w:r>
      <w:r>
        <w:rPr>
          <w:rFonts w:ascii="Arial Narrow" w:hAnsi="Arial Narrow" w:cs="Tahoma"/>
          <w:sz w:val="22"/>
        </w:rPr>
        <w:t>the percentage of coverage of import with export was</w:t>
      </w:r>
      <w:r w:rsidR="00055304" w:rsidRPr="00553FE9">
        <w:rPr>
          <w:rFonts w:ascii="Arial Narrow" w:hAnsi="Arial Narrow" w:cs="Tahoma"/>
          <w:sz w:val="22"/>
          <w:lang w:val="sr-Cyrl-BA"/>
        </w:rPr>
        <w:t xml:space="preserve"> </w:t>
      </w:r>
      <w:r>
        <w:rPr>
          <w:rFonts w:ascii="Arial Narrow" w:hAnsi="Arial Narrow" w:cs="Tahoma"/>
          <w:sz w:val="22"/>
          <w:lang w:val="sr-Cyrl-BA"/>
        </w:rPr>
        <w:t>58</w:t>
      </w:r>
      <w:r>
        <w:rPr>
          <w:rFonts w:ascii="Arial Narrow" w:hAnsi="Arial Narrow" w:cs="Tahoma"/>
          <w:sz w:val="22"/>
        </w:rPr>
        <w:t>.</w:t>
      </w:r>
      <w:r w:rsidR="00055304" w:rsidRPr="00553FE9">
        <w:rPr>
          <w:rFonts w:ascii="Arial Narrow" w:hAnsi="Arial Narrow" w:cs="Tahoma"/>
          <w:sz w:val="22"/>
          <w:lang w:val="sr-Cyrl-BA"/>
        </w:rPr>
        <w:t xml:space="preserve">3%. </w:t>
      </w:r>
      <w:r>
        <w:rPr>
          <w:rFonts w:ascii="Arial Narrow" w:hAnsi="Arial Narrow" w:cs="Tahoma"/>
          <w:sz w:val="22"/>
        </w:rPr>
        <w:t xml:space="preserve">The percentage of coverage of import with export in the first two months of the current year was </w:t>
      </w:r>
      <w:r>
        <w:rPr>
          <w:rFonts w:ascii="Arial Narrow" w:hAnsi="Arial Narrow" w:cs="Tahoma"/>
          <w:sz w:val="22"/>
          <w:szCs w:val="22"/>
          <w:lang w:val="ru-RU"/>
        </w:rPr>
        <w:t>65</w:t>
      </w:r>
      <w:r>
        <w:rPr>
          <w:rFonts w:ascii="Arial Narrow" w:hAnsi="Arial Narrow" w:cs="Tahoma"/>
          <w:sz w:val="22"/>
          <w:szCs w:val="22"/>
        </w:rPr>
        <w:t>.</w:t>
      </w:r>
      <w:r w:rsidR="00055304" w:rsidRPr="00553FE9">
        <w:rPr>
          <w:rFonts w:ascii="Arial Narrow" w:hAnsi="Arial Narrow" w:cs="Tahoma"/>
          <w:sz w:val="22"/>
          <w:szCs w:val="22"/>
          <w:lang w:val="ru-RU"/>
        </w:rPr>
        <w:t>2%.</w:t>
      </w:r>
    </w:p>
    <w:p w:rsidR="00055304" w:rsidRPr="00553FE9" w:rsidRDefault="00055304" w:rsidP="00055304">
      <w:pPr>
        <w:jc w:val="both"/>
        <w:rPr>
          <w:rFonts w:ascii="Arial Narrow" w:hAnsi="Arial Narrow" w:cs="Tahoma"/>
          <w:sz w:val="22"/>
        </w:rPr>
      </w:pPr>
    </w:p>
    <w:p w:rsidR="008778D0" w:rsidRPr="008778D0" w:rsidRDefault="008778D0" w:rsidP="00055304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the period January – February </w:t>
      </w:r>
      <w:r>
        <w:rPr>
          <w:rFonts w:ascii="Arial Narrow" w:hAnsi="Arial Narrow" w:cs="Tahoma"/>
          <w:sz w:val="22"/>
          <w:lang w:val="ru-RU"/>
        </w:rPr>
        <w:t>2015</w:t>
      </w:r>
      <w:r>
        <w:rPr>
          <w:rFonts w:ascii="Arial Narrow" w:hAnsi="Arial Narrow" w:cs="Tahoma"/>
          <w:sz w:val="22"/>
        </w:rPr>
        <w:t>, the value of export was 371 million KM, which represented a decrease by 8.6% compared to the same period of the previous year.</w:t>
      </w:r>
      <w:r w:rsidRPr="008778D0">
        <w:rPr>
          <w:rFonts w:ascii="Arial Narrow" w:hAnsi="Arial Narrow" w:cs="Tahoma"/>
          <w:sz w:val="22"/>
        </w:rPr>
        <w:t xml:space="preserve"> </w:t>
      </w:r>
      <w:r>
        <w:rPr>
          <w:rFonts w:ascii="Arial Narrow" w:hAnsi="Arial Narrow" w:cs="Tahoma"/>
          <w:sz w:val="22"/>
        </w:rPr>
        <w:t>During the same period, the value of import was</w:t>
      </w:r>
      <w:r>
        <w:rPr>
          <w:rFonts w:ascii="Arial Narrow" w:hAnsi="Arial Narrow" w:cs="Tahoma"/>
          <w:sz w:val="22"/>
          <w:lang w:val="ru-RU"/>
        </w:rPr>
        <w:t xml:space="preserve"> 568 million KM, which represented a decrease by 16.1% compared to the same period of the previous year. </w:t>
      </w:r>
    </w:p>
    <w:p w:rsidR="00055304" w:rsidRDefault="00055304" w:rsidP="00055304">
      <w:pPr>
        <w:jc w:val="both"/>
        <w:rPr>
          <w:rFonts w:ascii="Arial Narrow" w:hAnsi="Arial Narrow" w:cs="Tahoma"/>
          <w:sz w:val="22"/>
        </w:rPr>
      </w:pPr>
    </w:p>
    <w:p w:rsidR="008778D0" w:rsidRPr="008778D0" w:rsidRDefault="008778D0" w:rsidP="00055304">
      <w:pPr>
        <w:jc w:val="both"/>
        <w:rPr>
          <w:rFonts w:ascii="Arial Narrow" w:hAnsi="Arial Narrow" w:cs="Tahoma"/>
          <w:sz w:val="22"/>
        </w:rPr>
      </w:pPr>
      <w:r w:rsidRPr="007A6714">
        <w:rPr>
          <w:rFonts w:ascii="Arial Narrow" w:hAnsi="Arial Narrow" w:cs="Tahoma"/>
          <w:sz w:val="22"/>
        </w:rPr>
        <w:t xml:space="preserve">In terms of the geographical distribution of external trade of </w:t>
      </w:r>
      <w:proofErr w:type="spellStart"/>
      <w:r w:rsidRPr="007A6714">
        <w:rPr>
          <w:rFonts w:ascii="Arial Narrow" w:hAnsi="Arial Narrow" w:cs="Tahoma"/>
          <w:sz w:val="22"/>
        </w:rPr>
        <w:t>Republika</w:t>
      </w:r>
      <w:proofErr w:type="spellEnd"/>
      <w:r w:rsidRPr="007A6714">
        <w:rPr>
          <w:rFonts w:ascii="Arial Narrow" w:hAnsi="Arial Narrow" w:cs="Tahoma"/>
          <w:sz w:val="22"/>
        </w:rPr>
        <w:t xml:space="preserve"> </w:t>
      </w:r>
      <w:proofErr w:type="spellStart"/>
      <w:r w:rsidRPr="007A6714">
        <w:rPr>
          <w:rFonts w:ascii="Arial Narrow" w:hAnsi="Arial Narrow" w:cs="Tahoma"/>
          <w:sz w:val="22"/>
        </w:rPr>
        <w:t>Srpska</w:t>
      </w:r>
      <w:proofErr w:type="spellEnd"/>
      <w:r w:rsidRPr="007A6714">
        <w:rPr>
          <w:rFonts w:ascii="Arial Narrow" w:hAnsi="Arial Narrow" w:cs="Tahoma"/>
          <w:sz w:val="22"/>
        </w:rPr>
        <w:t xml:space="preserve">, in the period January – </w:t>
      </w:r>
      <w:r>
        <w:rPr>
          <w:rFonts w:ascii="Arial Narrow" w:hAnsi="Arial Narrow" w:cs="Tahoma"/>
          <w:sz w:val="22"/>
        </w:rPr>
        <w:t>February 2015</w:t>
      </w:r>
      <w:r w:rsidRPr="007A6714">
        <w:rPr>
          <w:rFonts w:ascii="Arial Narrow" w:hAnsi="Arial Narrow" w:cs="Tahoma"/>
          <w:sz w:val="22"/>
        </w:rPr>
        <w:t>, the highest value of export was that of export to</w:t>
      </w:r>
      <w:r>
        <w:rPr>
          <w:rFonts w:ascii="Arial Narrow" w:hAnsi="Arial Narrow" w:cs="Tahoma"/>
          <w:sz w:val="22"/>
        </w:rPr>
        <w:t xml:space="preserve"> Italy, with 71 million KM or 19.2%, followed by Serbia with 47 million KM or 12.6% of the total </w:t>
      </w:r>
      <w:proofErr w:type="spellStart"/>
      <w:r>
        <w:rPr>
          <w:rFonts w:ascii="Arial Narrow" w:hAnsi="Arial Narrow" w:cs="Tahoma"/>
          <w:sz w:val="22"/>
        </w:rPr>
        <w:t>realised</w:t>
      </w:r>
      <w:proofErr w:type="spellEnd"/>
      <w:r>
        <w:rPr>
          <w:rFonts w:ascii="Arial Narrow" w:hAnsi="Arial Narrow" w:cs="Tahoma"/>
          <w:sz w:val="22"/>
        </w:rPr>
        <w:t xml:space="preserve"> export. </w:t>
      </w:r>
    </w:p>
    <w:p w:rsidR="008778D0" w:rsidRDefault="008778D0" w:rsidP="00055304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During the same period, the highest value of import was that of import from Serbia, with 97 million KM or 17.0%, followed by Italy with 75 million KM or 13.2% of the total </w:t>
      </w:r>
      <w:proofErr w:type="spellStart"/>
      <w:r>
        <w:rPr>
          <w:rFonts w:ascii="Arial Narrow" w:hAnsi="Arial Narrow" w:cs="Tahoma"/>
          <w:sz w:val="22"/>
        </w:rPr>
        <w:t>realised</w:t>
      </w:r>
      <w:proofErr w:type="spellEnd"/>
      <w:r>
        <w:rPr>
          <w:rFonts w:ascii="Arial Narrow" w:hAnsi="Arial Narrow" w:cs="Tahoma"/>
          <w:sz w:val="22"/>
        </w:rPr>
        <w:t xml:space="preserve"> import. </w:t>
      </w:r>
    </w:p>
    <w:p w:rsidR="00055304" w:rsidRDefault="00055304" w:rsidP="00055304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</w:p>
    <w:p w:rsidR="008778D0" w:rsidRDefault="008778D0" w:rsidP="008778D0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sz w:val="22"/>
        </w:rPr>
      </w:pPr>
      <w:r>
        <w:rPr>
          <w:rFonts w:ascii="Arial Narrow" w:hAnsi="Arial Narrow" w:cs="Tahoma"/>
          <w:sz w:val="22"/>
        </w:rPr>
        <w:t xml:space="preserve">By group of products, in the period January – February 2015, the highest </w:t>
      </w:r>
      <w:r w:rsidRPr="007A6714">
        <w:rPr>
          <w:rFonts w:ascii="Arial Narrow" w:hAnsi="Arial Narrow" w:cs="Tahoma"/>
          <w:sz w:val="22"/>
        </w:rPr>
        <w:t xml:space="preserve">share in export was that of </w:t>
      </w:r>
      <w:r>
        <w:rPr>
          <w:rFonts w:ascii="Arial Narrow" w:hAnsi="Arial Narrow" w:cs="Tahoma"/>
          <w:sz w:val="22"/>
          <w:lang w:val="sr-Cyrl-BA"/>
        </w:rPr>
        <w:t xml:space="preserve">artificial corundum, </w:t>
      </w:r>
      <w:proofErr w:type="spellStart"/>
      <w:r>
        <w:rPr>
          <w:rFonts w:ascii="Arial Narrow" w:hAnsi="Arial Narrow" w:cs="Tahoma"/>
          <w:sz w:val="22"/>
        </w:rPr>
        <w:t>aluminium</w:t>
      </w:r>
      <w:proofErr w:type="spellEnd"/>
      <w:r>
        <w:rPr>
          <w:rFonts w:ascii="Arial Narrow" w:hAnsi="Arial Narrow" w:cs="Tahoma"/>
          <w:sz w:val="22"/>
        </w:rPr>
        <w:t xml:space="preserve"> oxide and </w:t>
      </w:r>
      <w:proofErr w:type="spellStart"/>
      <w:r>
        <w:rPr>
          <w:rFonts w:ascii="Arial Narrow" w:hAnsi="Arial Narrow" w:cs="Tahoma"/>
          <w:sz w:val="22"/>
        </w:rPr>
        <w:t>aluminium</w:t>
      </w:r>
      <w:proofErr w:type="spellEnd"/>
      <w:r>
        <w:rPr>
          <w:rFonts w:ascii="Arial Narrow" w:hAnsi="Arial Narrow" w:cs="Tahoma"/>
          <w:sz w:val="22"/>
        </w:rPr>
        <w:t xml:space="preserve"> hydroxide with the total value of 22 million KM, which was 6.1% of the total export</w:t>
      </w:r>
      <w:proofErr w:type="gramStart"/>
      <w:r>
        <w:rPr>
          <w:rFonts w:ascii="Arial Narrow" w:hAnsi="Arial Narrow" w:cs="Tahoma"/>
          <w:sz w:val="22"/>
        </w:rPr>
        <w:t>, ,</w:t>
      </w:r>
      <w:proofErr w:type="gramEnd"/>
      <w:r>
        <w:rPr>
          <w:rFonts w:ascii="Arial Narrow" w:hAnsi="Arial Narrow" w:cs="Tahoma"/>
          <w:sz w:val="22"/>
        </w:rPr>
        <w:t xml:space="preserve"> while the highest share in import was that of </w:t>
      </w:r>
      <w:r w:rsidRPr="007A6714">
        <w:rPr>
          <w:rFonts w:ascii="Arial Narrow" w:hAnsi="Arial Narrow" w:cs="Tahoma"/>
          <w:sz w:val="22"/>
        </w:rPr>
        <w:t>petroleum and oils obtained from bituminous minerals (</w:t>
      </w:r>
      <w:r>
        <w:rPr>
          <w:rFonts w:ascii="Arial Narrow" w:hAnsi="Arial Narrow" w:cs="Tahoma"/>
          <w:sz w:val="22"/>
        </w:rPr>
        <w:t>crude</w:t>
      </w:r>
      <w:r w:rsidRPr="007A6714">
        <w:rPr>
          <w:rFonts w:ascii="Arial Narrow" w:hAnsi="Arial Narrow" w:cs="Tahoma"/>
          <w:sz w:val="22"/>
        </w:rPr>
        <w:t>),</w:t>
      </w:r>
      <w:r w:rsidR="00A27391">
        <w:rPr>
          <w:rFonts w:ascii="Arial Narrow" w:hAnsi="Arial Narrow" w:cs="Tahoma"/>
          <w:sz w:val="22"/>
        </w:rPr>
        <w:t xml:space="preserve"> with the total value of 54 million KM, which was 9.4% of the total import. </w:t>
      </w:r>
    </w:p>
    <w:p w:rsidR="008778D0" w:rsidRDefault="008778D0" w:rsidP="00055304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sz w:val="22"/>
        </w:rPr>
      </w:pPr>
    </w:p>
    <w:p w:rsidR="008778D0" w:rsidRPr="008778D0" w:rsidRDefault="008778D0" w:rsidP="00055304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</w:p>
    <w:p w:rsidR="00115CDB" w:rsidRPr="00553FE9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C415AF" w:rsidRDefault="00C415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553FE9" w:rsidRDefault="00553FE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553FE9" w:rsidRDefault="00553FE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553FE9" w:rsidRDefault="00553FE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553FE9" w:rsidRDefault="00553FE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553FE9" w:rsidRDefault="00553FE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553FE9" w:rsidRDefault="00553FE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553FE9" w:rsidRDefault="00553FE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553FE9" w:rsidRPr="00553FE9" w:rsidRDefault="00553FE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C415AF" w:rsidRPr="00553FE9" w:rsidRDefault="00785EB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  <w:r w:rsidRPr="00785EBE">
        <w:rPr>
          <w:rFonts w:ascii="Tahoma" w:hAnsi="Tahoma" w:cs="Tahoma"/>
          <w:noProof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305.2pt;margin-top:9.2pt;width:64.2pt;height:19.75pt;z-index:251664384;mso-width-relative:margin;mso-height-relative:margin" stroked="f">
            <v:textbox style="mso-next-textbox:#_x0000_s1068">
              <w:txbxContent>
                <w:p w:rsidR="008778D0" w:rsidRPr="000A1309" w:rsidRDefault="008778D0" w:rsidP="008809BE">
                  <w:pPr>
                    <w:jc w:val="right"/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</w:pPr>
                  <w:proofErr w:type="spellStart"/>
                  <w:proofErr w:type="gramStart"/>
                  <w:r>
                    <w:rPr>
                      <w:rFonts w:ascii="Arial Narrow" w:hAnsi="Arial Narrow" w:cs="Tahoma"/>
                      <w:sz w:val="16"/>
                      <w:szCs w:val="16"/>
                    </w:rPr>
                    <w:t>thous</w:t>
                  </w:r>
                  <w:proofErr w:type="spellEnd"/>
                  <w:proofErr w:type="gramEnd"/>
                  <w:r w:rsidRPr="000A1309"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  <w:t>. КМ</w:t>
                  </w:r>
                </w:p>
              </w:txbxContent>
            </v:textbox>
          </v:shape>
        </w:pict>
      </w:r>
    </w:p>
    <w:p w:rsidR="00657311" w:rsidRPr="00553FE9" w:rsidRDefault="0065731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657311" w:rsidRPr="00553FE9" w:rsidRDefault="00785EB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785EBE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86.3pt;margin-top:229.55pt;width:37.85pt;height:16.4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8778D0" w:rsidRPr="000A1309" w:rsidRDefault="008778D0" w:rsidP="00115CDB">
                  <w:pP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4</w:t>
                  </w:r>
                </w:p>
              </w:txbxContent>
            </v:textbox>
          </v:shape>
        </w:pict>
      </w:r>
      <w:r w:rsidRPr="00785EBE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328.35pt;margin-top:229.55pt;width:44.2pt;height:16.4pt;z-index:251663360;mso-height-percent:200;mso-position-horizontal-relative:text;mso-position-vertical-relative:text;mso-height-percent:200;mso-width-relative:margin;mso-height-relative:margin" stroked="f">
            <v:textbox style="mso-next-textbox:#_x0000_s1067;mso-fit-shape-to-text:t">
              <w:txbxContent>
                <w:p w:rsidR="008778D0" w:rsidRPr="000A1309" w:rsidRDefault="008778D0" w:rsidP="00955DB6">
                  <w:pPr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5</w:t>
                  </w:r>
                </w:p>
              </w:txbxContent>
            </v:textbox>
          </v:shape>
        </w:pict>
      </w:r>
      <w:r w:rsidR="00B316DC" w:rsidRPr="00553FE9">
        <w:rPr>
          <w:rFonts w:ascii="Tahoma" w:hAnsi="Tahoma" w:cs="Tahoma"/>
          <w:noProof/>
          <w:sz w:val="16"/>
          <w:szCs w:val="16"/>
        </w:rPr>
        <w:drawing>
          <wp:inline distT="0" distB="0" distL="0" distR="0">
            <wp:extent cx="4635610" cy="2981739"/>
            <wp:effectExtent l="0" t="0" r="0" b="0"/>
            <wp:docPr id="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51451" w:rsidRPr="00553FE9" w:rsidRDefault="0045145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</w:p>
    <w:p w:rsidR="00115CDB" w:rsidRPr="00553FE9" w:rsidRDefault="00115CDB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ru-RU"/>
        </w:rPr>
      </w:pPr>
    </w:p>
    <w:p w:rsidR="00C043E2" w:rsidRPr="00553FE9" w:rsidRDefault="00C043E2" w:rsidP="00115CDB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</w:p>
    <w:p w:rsidR="00777348" w:rsidRPr="00784F58" w:rsidRDefault="00784F5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22"/>
          <w:szCs w:val="22"/>
        </w:rPr>
      </w:pPr>
      <w:proofErr w:type="gramStart"/>
      <w:r>
        <w:rPr>
          <w:rFonts w:ascii="Arial Narrow" w:hAnsi="Arial Narrow" w:cs="Tahoma"/>
          <w:sz w:val="22"/>
          <w:szCs w:val="22"/>
        </w:rPr>
        <w:t>Graph</w:t>
      </w:r>
      <w:r w:rsidR="00777348" w:rsidRPr="00553FE9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0D1CED" w:rsidRPr="00553FE9">
        <w:rPr>
          <w:rFonts w:ascii="Arial Narrow" w:hAnsi="Arial Narrow" w:cs="Tahoma"/>
          <w:sz w:val="22"/>
          <w:szCs w:val="22"/>
          <w:lang w:val="sr-Cyrl-CS"/>
        </w:rPr>
        <w:t>3</w:t>
      </w:r>
      <w:r w:rsidR="00777348" w:rsidRPr="00553FE9">
        <w:rPr>
          <w:rFonts w:ascii="Arial Narrow" w:hAnsi="Arial Narrow" w:cs="Tahoma"/>
          <w:sz w:val="22"/>
          <w:szCs w:val="22"/>
          <w:lang w:val="ru-RU"/>
        </w:rPr>
        <w:t>.</w:t>
      </w:r>
      <w:proofErr w:type="gramEnd"/>
      <w:r w:rsidR="00777348" w:rsidRPr="00553FE9">
        <w:rPr>
          <w:rFonts w:ascii="Arial Narrow" w:hAnsi="Arial Narrow" w:cs="Tahoma"/>
          <w:sz w:val="22"/>
          <w:szCs w:val="22"/>
          <w:lang w:val="ru-RU"/>
        </w:rPr>
        <w:t xml:space="preserve"> </w:t>
      </w:r>
      <w:r>
        <w:rPr>
          <w:rFonts w:ascii="Arial Narrow" w:hAnsi="Arial Narrow" w:cs="Tahoma"/>
          <w:iCs/>
          <w:sz w:val="22"/>
          <w:szCs w:val="22"/>
        </w:rPr>
        <w:t>Export and import by month</w:t>
      </w:r>
    </w:p>
    <w:p w:rsidR="00115CDB" w:rsidRPr="00553FE9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115CDB" w:rsidRPr="00553FE9" w:rsidRDefault="00115CD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553FE9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553FE9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553FE9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553FE9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430A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430A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430A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430A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430A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062FA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062FA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062FA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062FA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062FA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062FA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062FA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062FA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E0064" w:rsidRPr="009062FA" w:rsidRDefault="009E006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E0064" w:rsidRPr="009062FA" w:rsidRDefault="009E006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E0064" w:rsidRPr="009062FA" w:rsidRDefault="009E006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E0064" w:rsidRPr="009062FA" w:rsidRDefault="009E006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E0064" w:rsidRPr="009062FA" w:rsidRDefault="009E006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E0064" w:rsidRPr="009062FA" w:rsidRDefault="009E006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062FA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062FA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062FA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062FA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CS"/>
        </w:rPr>
      </w:pPr>
    </w:p>
    <w:p w:rsidR="00C415AF" w:rsidRPr="009062FA" w:rsidRDefault="00C415A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CS"/>
        </w:rPr>
      </w:pPr>
    </w:p>
    <w:p w:rsidR="00C415AF" w:rsidRPr="009062FA" w:rsidRDefault="00C415A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CS"/>
        </w:rPr>
      </w:pPr>
    </w:p>
    <w:p w:rsidR="00C415AF" w:rsidRPr="009062FA" w:rsidRDefault="00C415A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CS"/>
        </w:rPr>
      </w:pPr>
    </w:p>
    <w:p w:rsidR="00C415AF" w:rsidRPr="009062FA" w:rsidRDefault="00C415A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CS"/>
        </w:rPr>
      </w:pPr>
    </w:p>
    <w:p w:rsidR="00C415AF" w:rsidRPr="009062FA" w:rsidRDefault="00C415A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CS"/>
        </w:rPr>
      </w:pPr>
    </w:p>
    <w:p w:rsidR="00C415AF" w:rsidRPr="009062FA" w:rsidRDefault="00C415A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CS"/>
        </w:rPr>
      </w:pPr>
    </w:p>
    <w:p w:rsidR="00286C13" w:rsidRPr="009062FA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062FA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062FA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062FA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9062FA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D1CED" w:rsidRPr="00986A07" w:rsidRDefault="000D1CED" w:rsidP="00115CDB">
      <w:pPr>
        <w:rPr>
          <w:rFonts w:ascii="Tahoma" w:hAnsi="Tahoma" w:cs="Tahoma"/>
          <w:bCs/>
          <w:sz w:val="18"/>
          <w:szCs w:val="18"/>
        </w:rPr>
      </w:pPr>
    </w:p>
    <w:p w:rsidR="000D1CED" w:rsidRPr="009062FA" w:rsidRDefault="000D1CED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9"/>
      </w:tblGrid>
      <w:tr w:rsidR="004C20B5" w:rsidRPr="009062FA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9062FA" w:rsidRDefault="00F3669C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>
              <w:rPr>
                <w:rFonts w:ascii="Arial Narrow" w:hAnsi="Arial Narrow" w:cs="Tahoma"/>
                <w:b/>
                <w:sz w:val="22"/>
              </w:rPr>
              <w:t>PREPARED BY</w:t>
            </w:r>
            <w:r w:rsidR="009E2A9A" w:rsidRPr="009062FA">
              <w:rPr>
                <w:rFonts w:ascii="Arial Narrow" w:hAnsi="Arial Narrow" w:cs="Tahoma"/>
                <w:b/>
                <w:sz w:val="22"/>
                <w:lang w:val="sr-Cyrl-CS"/>
              </w:rPr>
              <w:t xml:space="preserve">: </w:t>
            </w: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4C20B5" w:rsidRPr="009062FA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F3669C" w:rsidRPr="000F6665" w:rsidRDefault="00F3669C" w:rsidP="00F3669C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proofErr w:type="spellStart"/>
            <w:r w:rsidRPr="000F6665">
              <w:rPr>
                <w:rFonts w:ascii="Arial Narrow" w:hAnsi="Arial Narrow" w:cs="Tahoma"/>
                <w:b/>
                <w:sz w:val="18"/>
                <w:szCs w:val="18"/>
              </w:rPr>
              <w:t>Labour</w:t>
            </w:r>
            <w:proofErr w:type="spellEnd"/>
            <w:r w:rsidRPr="000F6665">
              <w:rPr>
                <w:rFonts w:ascii="Arial Narrow" w:hAnsi="Arial Narrow" w:cs="Tahoma"/>
                <w:b/>
                <w:sz w:val="18"/>
                <w:szCs w:val="18"/>
              </w:rPr>
              <w:t xml:space="preserve"> statistics</w:t>
            </w:r>
          </w:p>
          <w:p w:rsidR="00F3669C" w:rsidRPr="000F6665" w:rsidRDefault="00F3669C" w:rsidP="00F3669C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0F6665">
              <w:rPr>
                <w:rFonts w:ascii="Arial Narrow" w:hAnsi="Arial Narrow" w:cs="Tahoma"/>
                <w:sz w:val="18"/>
                <w:szCs w:val="18"/>
              </w:rPr>
              <w:t>Biljana</w:t>
            </w:r>
            <w:proofErr w:type="spellEnd"/>
            <w:r w:rsidRPr="000F666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0F6665">
              <w:rPr>
                <w:rFonts w:ascii="Arial Narrow" w:hAnsi="Arial Narrow" w:cs="Tahoma"/>
                <w:sz w:val="18"/>
                <w:szCs w:val="18"/>
              </w:rPr>
              <w:t>Glušac</w:t>
            </w:r>
            <w:proofErr w:type="spellEnd"/>
          </w:p>
          <w:p w:rsidR="009E2A9A" w:rsidRPr="009062FA" w:rsidRDefault="00785EBE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3" w:history="1">
              <w:r w:rsidR="007B6AC0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7B6AC0" w:rsidRPr="009062FA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5C3831" w:rsidRPr="009062FA" w:rsidRDefault="005C3831" w:rsidP="00B538D0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4C20B5" w:rsidRPr="009062FA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F3669C" w:rsidRPr="000F6665" w:rsidRDefault="00F3669C" w:rsidP="00F3669C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0F6665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F3669C" w:rsidRPr="000F6665" w:rsidRDefault="00F3669C" w:rsidP="00F3669C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0F6665">
              <w:rPr>
                <w:rFonts w:ascii="Arial Narrow" w:hAnsi="Arial Narrow" w:cs="Tahoma"/>
                <w:sz w:val="18"/>
                <w:szCs w:val="18"/>
              </w:rPr>
              <w:t>Biljana</w:t>
            </w:r>
            <w:proofErr w:type="spellEnd"/>
            <w:r w:rsidRPr="000F666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0F6665">
              <w:rPr>
                <w:rFonts w:ascii="Arial Narrow" w:hAnsi="Arial Narrow" w:cs="Tahoma"/>
                <w:sz w:val="18"/>
                <w:szCs w:val="18"/>
              </w:rPr>
              <w:t>Tešić</w:t>
            </w:r>
            <w:proofErr w:type="spellEnd"/>
          </w:p>
          <w:p w:rsidR="009E2A9A" w:rsidRPr="009062FA" w:rsidRDefault="00785EBE" w:rsidP="008755FF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Biljana.tesic@rzs.rs.ba</w:t>
              </w:r>
            </w:hyperlink>
          </w:p>
        </w:tc>
      </w:tr>
      <w:tr w:rsidR="004C20B5" w:rsidRPr="009062FA" w:rsidTr="00AE6E63">
        <w:trPr>
          <w:trHeight w:hRule="exact" w:val="86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F3669C" w:rsidRPr="000F6665" w:rsidRDefault="00F3669C" w:rsidP="00F3669C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0F6665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F3669C" w:rsidRPr="000F6665" w:rsidRDefault="00F3669C" w:rsidP="00F3669C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0F6665">
              <w:rPr>
                <w:rFonts w:ascii="Arial Narrow" w:hAnsi="Arial Narrow" w:cs="Tahoma"/>
                <w:sz w:val="18"/>
                <w:szCs w:val="18"/>
              </w:rPr>
              <w:t>Mirjana</w:t>
            </w:r>
            <w:proofErr w:type="spellEnd"/>
            <w:r w:rsidRPr="000F666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0F6665">
              <w:rPr>
                <w:rFonts w:ascii="Arial Narrow" w:hAnsi="Arial Narrow" w:cs="Tahoma"/>
                <w:sz w:val="18"/>
                <w:szCs w:val="18"/>
              </w:rPr>
              <w:t>Bandur</w:t>
            </w:r>
            <w:proofErr w:type="spellEnd"/>
          </w:p>
          <w:p w:rsidR="009E2A9A" w:rsidRPr="009062FA" w:rsidRDefault="00785EBE" w:rsidP="00A91B02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mirjana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bandur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proofErr w:type="spellStart"/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</w:tc>
      </w:tr>
      <w:tr w:rsidR="004C20B5" w:rsidRPr="009062FA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3669C" w:rsidRDefault="00F3669C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9E2A9A" w:rsidRPr="004B75F3" w:rsidRDefault="00F3669C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>Sanja Stojčević Uvalić, MsC</w:t>
            </w:r>
          </w:p>
          <w:p w:rsidR="00A62FE1" w:rsidRPr="009062FA" w:rsidRDefault="00785EBE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6" w:history="1"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proofErr w:type="spellStart"/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  <w:p w:rsidR="009E2A9A" w:rsidRPr="009062FA" w:rsidRDefault="009E2A9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9E2A9A" w:rsidRPr="009062FA" w:rsidRDefault="009E2A9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9062FA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9E2A9A" w:rsidRPr="009062FA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sr-Cyrl-CS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90"/>
      </w:tblGrid>
      <w:tr w:rsidR="004C20B5" w:rsidRPr="009062FA" w:rsidTr="00B2585D">
        <w:trPr>
          <w:trHeight w:hRule="exact" w:val="116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4B75F3" w:rsidRDefault="004B75F3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>
              <w:rPr>
                <w:rFonts w:ascii="Arial Narrow" w:hAnsi="Arial Narrow" w:cs="Tahoma"/>
                <w:b/>
                <w:sz w:val="22"/>
              </w:rPr>
              <w:t>SYMBOLS</w:t>
            </w:r>
          </w:p>
        </w:tc>
      </w:tr>
      <w:tr w:rsidR="009E2A9A" w:rsidRPr="009062FA" w:rsidTr="00B2585D">
        <w:trPr>
          <w:trHeight w:hRule="exact" w:val="102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4B75F3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</w:rPr>
            </w:pPr>
            <w:r w:rsidRPr="009062FA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9062FA">
              <w:rPr>
                <w:rFonts w:ascii="Tahoma" w:hAnsi="Tahoma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9062FA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 xml:space="preserve">- </w:t>
            </w:r>
            <w:r w:rsidR="004B75F3">
              <w:rPr>
                <w:rFonts w:ascii="Arial Narrow" w:hAnsi="Arial Narrow" w:cs="Tahoma"/>
                <w:bCs/>
                <w:sz w:val="18"/>
                <w:szCs w:val="16"/>
              </w:rPr>
              <w:t>average</w:t>
            </w:r>
          </w:p>
          <w:p w:rsidR="009E2A9A" w:rsidRPr="009062FA" w:rsidRDefault="00D61322" w:rsidP="00B538D0">
            <w:pPr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  <w:r w:rsidRPr="009062FA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9062FA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</w:t>
            </w:r>
            <w:r w:rsidR="004B75F3">
              <w:rPr>
                <w:rFonts w:ascii="Arial Narrow" w:hAnsi="Arial Narrow" w:cs="Tahoma"/>
                <w:sz w:val="18"/>
                <w:szCs w:val="16"/>
                <w:lang w:eastAsia="sr-Latn-BA"/>
              </w:rPr>
              <w:t>estimate</w:t>
            </w: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F04A4B" w:rsidRPr="009062FA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2B070E" w:rsidRPr="009062FA" w:rsidRDefault="002B07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B070E" w:rsidRPr="009062FA" w:rsidRDefault="002B07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A1309" w:rsidRPr="009062FA" w:rsidRDefault="000A130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A1309" w:rsidRPr="009062FA" w:rsidRDefault="000A130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86C13" w:rsidRPr="009062FA" w:rsidRDefault="00286C1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Pr="009062FA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Pr="009062FA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Pr="009062FA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8755FF" w:rsidRDefault="008755F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8755FF" w:rsidRDefault="008755F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8755FF" w:rsidRDefault="008755F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8755FF" w:rsidRDefault="008755F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B070E" w:rsidRDefault="002B07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4C20B5" w:rsidRDefault="00785EB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785EBE">
        <w:rPr>
          <w:rFonts w:ascii="Tahoma" w:hAnsi="Tahoma" w:cs="Tahoma"/>
          <w:noProof/>
          <w:sz w:val="16"/>
        </w:rPr>
        <w:pict>
          <v:line id="_x0000_s1070" style="position:absolute;left:0;text-align:left;z-index:251666432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/>
      </w:tblPr>
      <w:tblGrid>
        <w:gridCol w:w="10490"/>
      </w:tblGrid>
      <w:tr w:rsidR="004C20B5" w:rsidRPr="004C20B5" w:rsidTr="00B2585D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4C20B5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4C20B5" w:rsidRPr="004C20B5" w:rsidTr="00B2585D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DB5870" w:rsidRDefault="004B75F3" w:rsidP="009E2A9A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0F6665">
              <w:rPr>
                <w:rFonts w:ascii="Arial Narrow" w:hAnsi="Arial Narrow" w:cs="Tahoma"/>
                <w:sz w:val="18"/>
              </w:rPr>
              <w:t>The Release prepared by the Publications Division</w:t>
            </w:r>
          </w:p>
        </w:tc>
      </w:tr>
      <w:tr w:rsidR="004C20B5" w:rsidRPr="004C20B5" w:rsidTr="00B2585D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4B75F3" w:rsidRPr="000F6665" w:rsidRDefault="004B75F3" w:rsidP="004B75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0F6665">
              <w:rPr>
                <w:rFonts w:ascii="Arial Narrow" w:hAnsi="Arial Narrow" w:cs="Tahoma"/>
                <w:sz w:val="18"/>
                <w:szCs w:val="18"/>
              </w:rPr>
              <w:t>Vladan</w:t>
            </w:r>
            <w:proofErr w:type="spellEnd"/>
            <w:r w:rsidRPr="000F666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0F6665">
              <w:rPr>
                <w:rFonts w:ascii="Arial Narrow" w:hAnsi="Arial Narrow" w:cs="Tahoma"/>
                <w:sz w:val="18"/>
                <w:szCs w:val="18"/>
              </w:rPr>
              <w:t>Sibinović</w:t>
            </w:r>
            <w:proofErr w:type="spellEnd"/>
            <w:r w:rsidRPr="000F6665">
              <w:rPr>
                <w:rFonts w:ascii="Arial Narrow" w:hAnsi="Arial Narrow" w:cs="Tahoma"/>
                <w:sz w:val="18"/>
                <w:szCs w:val="18"/>
              </w:rPr>
              <w:t>, Head of the Division</w:t>
            </w:r>
          </w:p>
          <w:p w:rsidR="004B75F3" w:rsidRPr="000F6665" w:rsidRDefault="004B75F3" w:rsidP="004B75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0F6665">
              <w:rPr>
                <w:rFonts w:ascii="Arial Narrow" w:hAnsi="Arial Narrow" w:cs="Tahoma"/>
                <w:sz w:val="18"/>
                <w:szCs w:val="18"/>
              </w:rPr>
              <w:t xml:space="preserve">Published by the </w:t>
            </w:r>
            <w:proofErr w:type="spellStart"/>
            <w:r w:rsidRPr="000F6665">
              <w:rPr>
                <w:rFonts w:ascii="Arial Narrow" w:hAnsi="Arial Narrow" w:cs="Tahoma"/>
                <w:sz w:val="18"/>
                <w:szCs w:val="18"/>
              </w:rPr>
              <w:t>Republika</w:t>
            </w:r>
            <w:proofErr w:type="spellEnd"/>
            <w:r w:rsidRPr="000F666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0F6665">
              <w:rPr>
                <w:rFonts w:ascii="Arial Narrow" w:hAnsi="Arial Narrow" w:cs="Tahoma"/>
                <w:sz w:val="18"/>
                <w:szCs w:val="18"/>
              </w:rPr>
              <w:t>Srpska</w:t>
            </w:r>
            <w:proofErr w:type="spellEnd"/>
            <w:r w:rsidRPr="000F6665">
              <w:rPr>
                <w:rFonts w:ascii="Arial Narrow" w:hAnsi="Arial Narrow" w:cs="Tahoma"/>
                <w:sz w:val="18"/>
                <w:szCs w:val="18"/>
              </w:rPr>
              <w:t xml:space="preserve"> Institute of Statistics,</w:t>
            </w:r>
          </w:p>
          <w:p w:rsidR="004B75F3" w:rsidRPr="000F6665" w:rsidRDefault="004B75F3" w:rsidP="004B75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0F6665">
              <w:rPr>
                <w:rFonts w:ascii="Arial Narrow" w:hAnsi="Arial Narrow" w:cs="Tahoma"/>
                <w:sz w:val="18"/>
                <w:szCs w:val="18"/>
              </w:rPr>
              <w:t>Republika</w:t>
            </w:r>
            <w:proofErr w:type="spellEnd"/>
            <w:r w:rsidRPr="000F666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0F6665">
              <w:rPr>
                <w:rFonts w:ascii="Arial Narrow" w:hAnsi="Arial Narrow" w:cs="Tahoma"/>
                <w:sz w:val="18"/>
                <w:szCs w:val="18"/>
              </w:rPr>
              <w:t>Srpska</w:t>
            </w:r>
            <w:proofErr w:type="spellEnd"/>
            <w:r w:rsidRPr="000F6665">
              <w:rPr>
                <w:rFonts w:ascii="Arial Narrow" w:hAnsi="Arial Narrow" w:cs="Tahoma"/>
                <w:sz w:val="18"/>
                <w:szCs w:val="18"/>
              </w:rPr>
              <w:t xml:space="preserve">, </w:t>
            </w:r>
            <w:proofErr w:type="spellStart"/>
            <w:r w:rsidRPr="000F6665">
              <w:rPr>
                <w:rFonts w:ascii="Arial Narrow" w:hAnsi="Arial Narrow" w:cs="Tahoma"/>
                <w:sz w:val="18"/>
                <w:szCs w:val="18"/>
              </w:rPr>
              <w:t>Banja</w:t>
            </w:r>
            <w:proofErr w:type="spellEnd"/>
            <w:r w:rsidRPr="000F6665">
              <w:rPr>
                <w:rFonts w:ascii="Arial Narrow" w:hAnsi="Arial Narrow" w:cs="Tahoma"/>
                <w:sz w:val="18"/>
                <w:szCs w:val="18"/>
              </w:rPr>
              <w:t xml:space="preserve"> Luka, </w:t>
            </w:r>
            <w:proofErr w:type="spellStart"/>
            <w:r w:rsidRPr="000F6665">
              <w:rPr>
                <w:rFonts w:ascii="Arial Narrow" w:hAnsi="Arial Narrow" w:cs="Tahoma"/>
                <w:sz w:val="18"/>
                <w:szCs w:val="18"/>
              </w:rPr>
              <w:t>Veljka</w:t>
            </w:r>
            <w:proofErr w:type="spellEnd"/>
            <w:r w:rsidRPr="000F666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0F6665">
              <w:rPr>
                <w:rFonts w:ascii="Arial Narrow" w:hAnsi="Arial Narrow" w:cs="Tahoma"/>
                <w:sz w:val="18"/>
                <w:szCs w:val="18"/>
              </w:rPr>
              <w:t>Mlađenovića</w:t>
            </w:r>
            <w:proofErr w:type="spellEnd"/>
            <w:r w:rsidRPr="000F6665">
              <w:rPr>
                <w:rFonts w:ascii="Arial Narrow" w:hAnsi="Arial Narrow" w:cs="Tahoma"/>
                <w:sz w:val="18"/>
                <w:szCs w:val="18"/>
              </w:rPr>
              <w:t xml:space="preserve"> 12d</w:t>
            </w:r>
          </w:p>
          <w:p w:rsidR="004B75F3" w:rsidRPr="000F6665" w:rsidRDefault="004B75F3" w:rsidP="004B75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0F6665">
              <w:rPr>
                <w:rFonts w:ascii="Arial Narrow" w:hAnsi="Arial Narrow" w:cs="Tahoma"/>
                <w:sz w:val="18"/>
                <w:szCs w:val="18"/>
              </w:rPr>
              <w:t>Radmila</w:t>
            </w:r>
            <w:proofErr w:type="spellEnd"/>
            <w:r w:rsidRPr="000F666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0F6665">
              <w:rPr>
                <w:rFonts w:ascii="Arial Narrow" w:hAnsi="Arial Narrow" w:cs="Tahoma"/>
                <w:sz w:val="18"/>
                <w:szCs w:val="18"/>
              </w:rPr>
              <w:t>Čičković</w:t>
            </w:r>
            <w:proofErr w:type="spellEnd"/>
            <w:r w:rsidRPr="000F6665">
              <w:rPr>
                <w:rFonts w:ascii="Arial Narrow" w:hAnsi="Arial Narrow" w:cs="Tahoma"/>
                <w:sz w:val="18"/>
                <w:szCs w:val="18"/>
              </w:rPr>
              <w:t>, PhD, Director General of the Institute</w:t>
            </w:r>
          </w:p>
          <w:p w:rsidR="004B75F3" w:rsidRPr="000F6665" w:rsidRDefault="004B75F3" w:rsidP="004B75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0F6665">
              <w:rPr>
                <w:rFonts w:ascii="Arial Narrow" w:hAnsi="Arial Narrow" w:cs="Tahoma"/>
                <w:sz w:val="18"/>
                <w:szCs w:val="18"/>
              </w:rPr>
              <w:t>The Release is published online at: www.rzs.rs.ba</w:t>
            </w:r>
          </w:p>
          <w:p w:rsidR="009E2A9A" w:rsidRPr="00E74FF2" w:rsidRDefault="004B75F3" w:rsidP="004B75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0F6665">
              <w:rPr>
                <w:rFonts w:ascii="Arial Narrow" w:hAnsi="Arial Narrow" w:cs="Tahoma"/>
                <w:sz w:val="18"/>
                <w:szCs w:val="18"/>
              </w:rPr>
              <w:t xml:space="preserve">telephone +387 51 332 700; e-mail: </w:t>
            </w:r>
            <w:hyperlink r:id="rId17" w:history="1">
              <w:r w:rsidRPr="000F666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stat@rzs.rs.ba</w:t>
              </w:r>
            </w:hyperlink>
          </w:p>
          <w:p w:rsidR="009E2A9A" w:rsidRPr="004C20B5" w:rsidRDefault="009E2A9A" w:rsidP="009E2A9A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E2A9A" w:rsidRPr="00E74FF2" w:rsidRDefault="004B75F3" w:rsidP="009E2A9A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0F6665">
              <w:rPr>
                <w:rFonts w:ascii="Arial Narrow" w:hAnsi="Arial Narrow" w:cs="Tahoma"/>
                <w:b/>
                <w:bCs/>
                <w:sz w:val="18"/>
              </w:rPr>
              <w:t>Data may be used provided the source is acknowledged</w:t>
            </w:r>
          </w:p>
        </w:tc>
      </w:tr>
    </w:tbl>
    <w:p w:rsidR="009E2A9A" w:rsidRPr="004C20B5" w:rsidRDefault="00785EBE" w:rsidP="009E2A9A">
      <w:pPr>
        <w:rPr>
          <w:rFonts w:ascii="Tahoma" w:hAnsi="Tahoma" w:cs="Tahoma"/>
          <w:lang w:val="sr-Cyrl-BA"/>
        </w:rPr>
      </w:pPr>
      <w:r w:rsidRPr="00785EBE"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p w:rsidR="009E2A9A" w:rsidRPr="004C20B5" w:rsidRDefault="009E2A9A" w:rsidP="009E2A9A">
      <w:pPr>
        <w:rPr>
          <w:rFonts w:ascii="Tahoma" w:hAnsi="Tahoma" w:cs="Tahoma"/>
          <w:lang w:val="sr-Latn-CS"/>
        </w:rPr>
      </w:pPr>
    </w:p>
    <w:sectPr w:rsidR="009E2A9A" w:rsidRPr="004C20B5" w:rsidSect="0076768F">
      <w:headerReference w:type="default" r:id="rId18"/>
      <w:footerReference w:type="default" r:id="rId19"/>
      <w:footerReference w:type="first" r:id="rId20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8D0" w:rsidRDefault="008778D0">
      <w:r>
        <w:separator/>
      </w:r>
    </w:p>
  </w:endnote>
  <w:endnote w:type="continuationSeparator" w:id="0">
    <w:p w:rsidR="008778D0" w:rsidRDefault="00877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8D0" w:rsidRDefault="008778D0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8778D0" w:rsidRPr="00175687" w:rsidRDefault="008778D0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986A07">
                    <w:rPr>
                      <w:rFonts w:ascii="Tahoma" w:hAnsi="Tahoma" w:cs="Tahoma"/>
                      <w:noProof/>
                      <w:color w:val="FFFFFF"/>
                    </w:rPr>
                    <w:t>2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8D0" w:rsidRDefault="008778D0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8778D0" w:rsidRPr="00175687" w:rsidRDefault="008778D0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986A07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8D0" w:rsidRDefault="008778D0">
      <w:r>
        <w:separator/>
      </w:r>
    </w:p>
  </w:footnote>
  <w:footnote w:type="continuationSeparator" w:id="0">
    <w:p w:rsidR="008778D0" w:rsidRDefault="008778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375"/>
      <w:gridCol w:w="7062"/>
    </w:tblGrid>
    <w:tr w:rsidR="008778D0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8778D0" w:rsidRPr="00DE101E" w:rsidRDefault="008778D0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proofErr w:type="spellStart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</w:t>
          </w:r>
          <w:proofErr w:type="spellEnd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 xml:space="preserve"> </w:t>
          </w:r>
          <w:proofErr w:type="spellStart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Srpska</w:t>
          </w:r>
          <w:proofErr w:type="spellEnd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 xml:space="preserve"> Institute of Statistics</w:t>
          </w:r>
        </w:p>
        <w:p w:rsidR="008778D0" w:rsidRPr="00DE101E" w:rsidRDefault="008778D0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8778D0" w:rsidRPr="005D5311" w:rsidRDefault="008778D0" w:rsidP="00DE101E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>[2</w:t>
          </w:r>
          <w:r>
            <w:rPr>
              <w:rFonts w:ascii="Arial Narrow" w:hAnsi="Arial Narrow" w:cs="Tahoma"/>
              <w:color w:val="0070C0"/>
              <w:sz w:val="18"/>
              <w:lang w:val="sr-Cyrl-BA"/>
            </w:rPr>
            <w:t>3</w:t>
          </w:r>
          <w:r w:rsidRPr="00DE101E">
            <w:rPr>
              <w:rFonts w:ascii="Arial Narrow" w:hAnsi="Arial Narrow" w:cs="Tahoma"/>
              <w:color w:val="0070C0"/>
              <w:sz w:val="18"/>
              <w:vertAlign w:val="superscript"/>
            </w:rPr>
            <w:t>rd</w:t>
          </w:r>
          <w:r>
            <w:rPr>
              <w:rFonts w:ascii="Arial Narrow" w:hAnsi="Arial Narrow" w:cs="Tahoma"/>
              <w:color w:val="0070C0"/>
              <w:sz w:val="18"/>
            </w:rPr>
            <w:t xml:space="preserve"> March </w:t>
          </w: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>201</w:t>
          </w:r>
          <w:r>
            <w:rPr>
              <w:rFonts w:ascii="Arial Narrow" w:hAnsi="Arial Narrow" w:cs="Tahoma"/>
              <w:color w:val="0070C0"/>
              <w:sz w:val="18"/>
              <w:lang w:val="sr-Cyrl-BA"/>
            </w:rPr>
            <w:t>5</w:t>
          </w: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>]</w:t>
          </w:r>
          <w:r w:rsidRPr="00DB5870">
            <w:rPr>
              <w:rFonts w:ascii="Tahoma" w:hAnsi="Tahoma" w:cs="Tahoma"/>
              <w:color w:val="0070C0"/>
              <w:sz w:val="18"/>
              <w:lang w:val="sr-Cyrl-BA"/>
            </w:rPr>
            <w:t xml:space="preserve">  </w:t>
          </w:r>
          <w:r>
            <w:rPr>
              <w:rFonts w:ascii="Arial Narrow" w:hAnsi="Arial Narrow" w:cs="Tahoma"/>
              <w:b/>
              <w:color w:val="0070C0"/>
              <w:sz w:val="34"/>
              <w:szCs w:val="34"/>
              <w:lang w:val="sr-Cyrl-CS"/>
            </w:rPr>
            <w:t>3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</w:rPr>
            <w:t>/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  <w:lang w:val="sr-Cyrl-BA"/>
            </w:rPr>
            <w:t>1</w:t>
          </w:r>
          <w:r>
            <w:rPr>
              <w:rFonts w:ascii="Arial Narrow" w:hAnsi="Arial Narrow" w:cs="Tahoma"/>
              <w:b/>
              <w:color w:val="0070C0"/>
              <w:sz w:val="34"/>
              <w:szCs w:val="34"/>
              <w:lang w:val="sr-Cyrl-BA"/>
            </w:rPr>
            <w:t>5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8778D0" w:rsidRDefault="008778D0" w:rsidP="006D0CE1">
    <w:pPr>
      <w:pStyle w:val="Header"/>
      <w:ind w:right="360"/>
      <w:rPr>
        <w:rFonts w:ascii="Tahoma" w:hAnsi="Tahoma" w:cs="Tahoma"/>
        <w:sz w:val="16"/>
        <w:lang w:val="sr-Latn-CS"/>
      </w:rPr>
    </w:pPr>
    <w:r w:rsidRPr="00785EBE"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3366"/>
    <w:rsid w:val="0000385A"/>
    <w:rsid w:val="00003C36"/>
    <w:rsid w:val="00003DB0"/>
    <w:rsid w:val="00003E67"/>
    <w:rsid w:val="0000448E"/>
    <w:rsid w:val="00004492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78"/>
    <w:rsid w:val="00010581"/>
    <w:rsid w:val="0001097F"/>
    <w:rsid w:val="00010B41"/>
    <w:rsid w:val="000110A0"/>
    <w:rsid w:val="000122E3"/>
    <w:rsid w:val="000134F3"/>
    <w:rsid w:val="00013C1D"/>
    <w:rsid w:val="00014781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3F8"/>
    <w:rsid w:val="000217F5"/>
    <w:rsid w:val="00021C93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D6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7FB"/>
    <w:rsid w:val="00032858"/>
    <w:rsid w:val="000328B8"/>
    <w:rsid w:val="00032F8D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67A4F"/>
    <w:rsid w:val="00067C8F"/>
    <w:rsid w:val="00070140"/>
    <w:rsid w:val="00070149"/>
    <w:rsid w:val="00072832"/>
    <w:rsid w:val="000728BB"/>
    <w:rsid w:val="0007308C"/>
    <w:rsid w:val="0007340D"/>
    <w:rsid w:val="0007341E"/>
    <w:rsid w:val="00073AB3"/>
    <w:rsid w:val="00073DC1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912"/>
    <w:rsid w:val="00082C41"/>
    <w:rsid w:val="00082D67"/>
    <w:rsid w:val="00082DA2"/>
    <w:rsid w:val="00082FC9"/>
    <w:rsid w:val="000831D0"/>
    <w:rsid w:val="00083276"/>
    <w:rsid w:val="00083569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1CB"/>
    <w:rsid w:val="0009752B"/>
    <w:rsid w:val="000979E3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63C1"/>
    <w:rsid w:val="000C6A1A"/>
    <w:rsid w:val="000C6B72"/>
    <w:rsid w:val="000C6C60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38"/>
    <w:rsid w:val="000D7FBE"/>
    <w:rsid w:val="000E0B81"/>
    <w:rsid w:val="000E0CC6"/>
    <w:rsid w:val="000E0CF7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D3E"/>
    <w:rsid w:val="000F0E12"/>
    <w:rsid w:val="000F0E43"/>
    <w:rsid w:val="000F0FB0"/>
    <w:rsid w:val="000F1185"/>
    <w:rsid w:val="000F1EDA"/>
    <w:rsid w:val="000F2712"/>
    <w:rsid w:val="000F27B9"/>
    <w:rsid w:val="000F2FBE"/>
    <w:rsid w:val="000F4CE7"/>
    <w:rsid w:val="000F4DE8"/>
    <w:rsid w:val="000F55DE"/>
    <w:rsid w:val="000F5794"/>
    <w:rsid w:val="000F57F7"/>
    <w:rsid w:val="000F5F23"/>
    <w:rsid w:val="000F5F69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56"/>
    <w:rsid w:val="00134484"/>
    <w:rsid w:val="00134E6F"/>
    <w:rsid w:val="00134EB9"/>
    <w:rsid w:val="001359AE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3E2A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25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17D"/>
    <w:rsid w:val="00183F3E"/>
    <w:rsid w:val="00183FBA"/>
    <w:rsid w:val="001845F2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2E8C"/>
    <w:rsid w:val="00193339"/>
    <w:rsid w:val="00193AFD"/>
    <w:rsid w:val="001944E2"/>
    <w:rsid w:val="00194546"/>
    <w:rsid w:val="001951AE"/>
    <w:rsid w:val="001952E2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901"/>
    <w:rsid w:val="001A1B78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4E5B"/>
    <w:rsid w:val="001C5406"/>
    <w:rsid w:val="001C5808"/>
    <w:rsid w:val="001C5DBF"/>
    <w:rsid w:val="001C6474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B61"/>
    <w:rsid w:val="001D1FE4"/>
    <w:rsid w:val="001D2625"/>
    <w:rsid w:val="001D2989"/>
    <w:rsid w:val="001D2A95"/>
    <w:rsid w:val="001D32FB"/>
    <w:rsid w:val="001D3478"/>
    <w:rsid w:val="001D3B70"/>
    <w:rsid w:val="001D4005"/>
    <w:rsid w:val="001D464D"/>
    <w:rsid w:val="001D49CD"/>
    <w:rsid w:val="001D4B40"/>
    <w:rsid w:val="001D4F92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9D5"/>
    <w:rsid w:val="00235B39"/>
    <w:rsid w:val="00235CB0"/>
    <w:rsid w:val="00235D8A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EE0"/>
    <w:rsid w:val="00253013"/>
    <w:rsid w:val="00253158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E0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24F0"/>
    <w:rsid w:val="002E252D"/>
    <w:rsid w:val="002E2616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1CF"/>
    <w:rsid w:val="0031435D"/>
    <w:rsid w:val="00314EDA"/>
    <w:rsid w:val="00316671"/>
    <w:rsid w:val="003169EF"/>
    <w:rsid w:val="003170C4"/>
    <w:rsid w:val="00317BE9"/>
    <w:rsid w:val="00317F21"/>
    <w:rsid w:val="003206D2"/>
    <w:rsid w:val="00320758"/>
    <w:rsid w:val="00320DFF"/>
    <w:rsid w:val="0032125D"/>
    <w:rsid w:val="003214C3"/>
    <w:rsid w:val="0032196C"/>
    <w:rsid w:val="00321BF0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D4A"/>
    <w:rsid w:val="003369A1"/>
    <w:rsid w:val="00336F29"/>
    <w:rsid w:val="00336FDA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11BC"/>
    <w:rsid w:val="0036123C"/>
    <w:rsid w:val="003612AC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3311"/>
    <w:rsid w:val="00373641"/>
    <w:rsid w:val="003736D2"/>
    <w:rsid w:val="0037389E"/>
    <w:rsid w:val="00373D2D"/>
    <w:rsid w:val="00374009"/>
    <w:rsid w:val="0037455A"/>
    <w:rsid w:val="00374A5B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DE"/>
    <w:rsid w:val="0039420B"/>
    <w:rsid w:val="00394D75"/>
    <w:rsid w:val="00394DDE"/>
    <w:rsid w:val="0039534B"/>
    <w:rsid w:val="003956D3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EB4"/>
    <w:rsid w:val="003A0F8F"/>
    <w:rsid w:val="003A1401"/>
    <w:rsid w:val="003A1432"/>
    <w:rsid w:val="003A17AE"/>
    <w:rsid w:val="003A1987"/>
    <w:rsid w:val="003A1AA6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F53"/>
    <w:rsid w:val="003B71D7"/>
    <w:rsid w:val="003B74FC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4E1"/>
    <w:rsid w:val="003F1C1E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518D"/>
    <w:rsid w:val="0040530C"/>
    <w:rsid w:val="00405C30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2AF"/>
    <w:rsid w:val="004278E9"/>
    <w:rsid w:val="00427920"/>
    <w:rsid w:val="00427DFD"/>
    <w:rsid w:val="00430550"/>
    <w:rsid w:val="00430D76"/>
    <w:rsid w:val="00430E65"/>
    <w:rsid w:val="004319F0"/>
    <w:rsid w:val="00431CF6"/>
    <w:rsid w:val="00431EFB"/>
    <w:rsid w:val="00431FA7"/>
    <w:rsid w:val="00432260"/>
    <w:rsid w:val="004323F5"/>
    <w:rsid w:val="0043250A"/>
    <w:rsid w:val="0043280A"/>
    <w:rsid w:val="00432B8B"/>
    <w:rsid w:val="00432DAF"/>
    <w:rsid w:val="00432E5A"/>
    <w:rsid w:val="00432FF8"/>
    <w:rsid w:val="00433070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D24"/>
    <w:rsid w:val="004551B9"/>
    <w:rsid w:val="004552DC"/>
    <w:rsid w:val="0045570F"/>
    <w:rsid w:val="00455B31"/>
    <w:rsid w:val="00455DB5"/>
    <w:rsid w:val="00456B3F"/>
    <w:rsid w:val="00457173"/>
    <w:rsid w:val="00457CA3"/>
    <w:rsid w:val="00457ECB"/>
    <w:rsid w:val="00457F03"/>
    <w:rsid w:val="0046013D"/>
    <w:rsid w:val="004604EB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702A"/>
    <w:rsid w:val="004671E6"/>
    <w:rsid w:val="00467736"/>
    <w:rsid w:val="00467907"/>
    <w:rsid w:val="00467A8A"/>
    <w:rsid w:val="00467C52"/>
    <w:rsid w:val="004701AA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2EE8"/>
    <w:rsid w:val="00483074"/>
    <w:rsid w:val="004831C2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E"/>
    <w:rsid w:val="004B6079"/>
    <w:rsid w:val="004B642C"/>
    <w:rsid w:val="004B65B0"/>
    <w:rsid w:val="004B6832"/>
    <w:rsid w:val="004B6841"/>
    <w:rsid w:val="004B684A"/>
    <w:rsid w:val="004B6FC7"/>
    <w:rsid w:val="004B72CB"/>
    <w:rsid w:val="004B75F3"/>
    <w:rsid w:val="004B76E8"/>
    <w:rsid w:val="004B7A63"/>
    <w:rsid w:val="004C0C22"/>
    <w:rsid w:val="004C0DEE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387A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E81"/>
    <w:rsid w:val="004C7FE4"/>
    <w:rsid w:val="004D012D"/>
    <w:rsid w:val="004D047A"/>
    <w:rsid w:val="004D0DAE"/>
    <w:rsid w:val="004D1260"/>
    <w:rsid w:val="004D1594"/>
    <w:rsid w:val="004D181B"/>
    <w:rsid w:val="004D1AFD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CF1"/>
    <w:rsid w:val="004D6D03"/>
    <w:rsid w:val="004D703F"/>
    <w:rsid w:val="004D711C"/>
    <w:rsid w:val="004D740C"/>
    <w:rsid w:val="004D7803"/>
    <w:rsid w:val="004D7874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C2B"/>
    <w:rsid w:val="004E1D92"/>
    <w:rsid w:val="004E2122"/>
    <w:rsid w:val="004E21D8"/>
    <w:rsid w:val="004E22D6"/>
    <w:rsid w:val="004E2454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623D"/>
    <w:rsid w:val="004E639B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6303"/>
    <w:rsid w:val="00507018"/>
    <w:rsid w:val="005073CC"/>
    <w:rsid w:val="005074F6"/>
    <w:rsid w:val="005076E5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4B8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594"/>
    <w:rsid w:val="005447EB"/>
    <w:rsid w:val="005447EC"/>
    <w:rsid w:val="0054487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3F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69D8"/>
    <w:rsid w:val="00576B31"/>
    <w:rsid w:val="00576C77"/>
    <w:rsid w:val="0057714E"/>
    <w:rsid w:val="005771B5"/>
    <w:rsid w:val="00577336"/>
    <w:rsid w:val="00577434"/>
    <w:rsid w:val="00577690"/>
    <w:rsid w:val="0058011A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270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795"/>
    <w:rsid w:val="005A7926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FD4"/>
    <w:rsid w:val="005F13EC"/>
    <w:rsid w:val="005F14A0"/>
    <w:rsid w:val="005F1C68"/>
    <w:rsid w:val="005F3049"/>
    <w:rsid w:val="005F3130"/>
    <w:rsid w:val="005F3A70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2A5"/>
    <w:rsid w:val="005F738E"/>
    <w:rsid w:val="005F74B0"/>
    <w:rsid w:val="005F7AFC"/>
    <w:rsid w:val="006000B3"/>
    <w:rsid w:val="00600C85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00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4D4"/>
    <w:rsid w:val="0062263D"/>
    <w:rsid w:val="0062277B"/>
    <w:rsid w:val="0062287E"/>
    <w:rsid w:val="006229C7"/>
    <w:rsid w:val="00622ADB"/>
    <w:rsid w:val="00622B74"/>
    <w:rsid w:val="00623697"/>
    <w:rsid w:val="006236CA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452"/>
    <w:rsid w:val="006309EA"/>
    <w:rsid w:val="006312E8"/>
    <w:rsid w:val="00631FAD"/>
    <w:rsid w:val="00632574"/>
    <w:rsid w:val="00632AA3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B02"/>
    <w:rsid w:val="00640D78"/>
    <w:rsid w:val="006411A4"/>
    <w:rsid w:val="00641561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E1"/>
    <w:rsid w:val="0065090D"/>
    <w:rsid w:val="0065131E"/>
    <w:rsid w:val="00651DDC"/>
    <w:rsid w:val="006520C9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939"/>
    <w:rsid w:val="00660409"/>
    <w:rsid w:val="00660A00"/>
    <w:rsid w:val="00660A85"/>
    <w:rsid w:val="00660DC6"/>
    <w:rsid w:val="00661850"/>
    <w:rsid w:val="00661EE6"/>
    <w:rsid w:val="00662052"/>
    <w:rsid w:val="00662279"/>
    <w:rsid w:val="006622E1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866"/>
    <w:rsid w:val="0067319A"/>
    <w:rsid w:val="006732F7"/>
    <w:rsid w:val="0067365B"/>
    <w:rsid w:val="00673764"/>
    <w:rsid w:val="00673D83"/>
    <w:rsid w:val="00676268"/>
    <w:rsid w:val="0067642C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DCA"/>
    <w:rsid w:val="00681593"/>
    <w:rsid w:val="00681670"/>
    <w:rsid w:val="00681B4A"/>
    <w:rsid w:val="00681DDD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3FBB"/>
    <w:rsid w:val="006B4063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4010"/>
    <w:rsid w:val="006D4CC2"/>
    <w:rsid w:val="006D4DEF"/>
    <w:rsid w:val="006D57FE"/>
    <w:rsid w:val="006D5EA6"/>
    <w:rsid w:val="006D5FD8"/>
    <w:rsid w:val="006D604D"/>
    <w:rsid w:val="006D634C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F001E"/>
    <w:rsid w:val="006F0082"/>
    <w:rsid w:val="006F01FB"/>
    <w:rsid w:val="006F078A"/>
    <w:rsid w:val="006F1026"/>
    <w:rsid w:val="006F109A"/>
    <w:rsid w:val="006F13D1"/>
    <w:rsid w:val="006F1EF5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9D9"/>
    <w:rsid w:val="00764128"/>
    <w:rsid w:val="00764307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4F58"/>
    <w:rsid w:val="00785617"/>
    <w:rsid w:val="00785EBE"/>
    <w:rsid w:val="00785EDB"/>
    <w:rsid w:val="007863E0"/>
    <w:rsid w:val="00786AD9"/>
    <w:rsid w:val="00786C07"/>
    <w:rsid w:val="00786C1B"/>
    <w:rsid w:val="00787325"/>
    <w:rsid w:val="0078765F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FEE"/>
    <w:rsid w:val="007971C5"/>
    <w:rsid w:val="007973DA"/>
    <w:rsid w:val="007977C1"/>
    <w:rsid w:val="00797D41"/>
    <w:rsid w:val="007A053C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60CB"/>
    <w:rsid w:val="007A61EB"/>
    <w:rsid w:val="007A6675"/>
    <w:rsid w:val="007A68D2"/>
    <w:rsid w:val="007A6BE5"/>
    <w:rsid w:val="007A6D3F"/>
    <w:rsid w:val="007A6DAD"/>
    <w:rsid w:val="007A6DF3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B1"/>
    <w:rsid w:val="007C0C7B"/>
    <w:rsid w:val="007C1316"/>
    <w:rsid w:val="007C1B95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1564"/>
    <w:rsid w:val="007D15CF"/>
    <w:rsid w:val="007D16CC"/>
    <w:rsid w:val="007D1A13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3C01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E01DB"/>
    <w:rsid w:val="007E050A"/>
    <w:rsid w:val="007E0910"/>
    <w:rsid w:val="007E0C0D"/>
    <w:rsid w:val="007E158B"/>
    <w:rsid w:val="007E2039"/>
    <w:rsid w:val="007E27B6"/>
    <w:rsid w:val="007E2C56"/>
    <w:rsid w:val="007E2C58"/>
    <w:rsid w:val="007E2EE7"/>
    <w:rsid w:val="007E32C2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6760"/>
    <w:rsid w:val="007E6990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1345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221F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E67"/>
    <w:rsid w:val="0087350E"/>
    <w:rsid w:val="00873A3D"/>
    <w:rsid w:val="008740A4"/>
    <w:rsid w:val="0087453E"/>
    <w:rsid w:val="00874543"/>
    <w:rsid w:val="00875576"/>
    <w:rsid w:val="008755FF"/>
    <w:rsid w:val="00876C49"/>
    <w:rsid w:val="00876EE0"/>
    <w:rsid w:val="00876FAB"/>
    <w:rsid w:val="008771D9"/>
    <w:rsid w:val="00877229"/>
    <w:rsid w:val="0087747F"/>
    <w:rsid w:val="00877623"/>
    <w:rsid w:val="008778D0"/>
    <w:rsid w:val="008779F0"/>
    <w:rsid w:val="00877AA5"/>
    <w:rsid w:val="00877C32"/>
    <w:rsid w:val="008809BE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3164"/>
    <w:rsid w:val="008938AC"/>
    <w:rsid w:val="008939EA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7375"/>
    <w:rsid w:val="008A74FC"/>
    <w:rsid w:val="008A7ABC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136"/>
    <w:rsid w:val="008D4D00"/>
    <w:rsid w:val="008D4DB5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52B"/>
    <w:rsid w:val="008F1861"/>
    <w:rsid w:val="008F1923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D6C"/>
    <w:rsid w:val="00903136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BA1"/>
    <w:rsid w:val="00913F12"/>
    <w:rsid w:val="00913FE6"/>
    <w:rsid w:val="00914BFA"/>
    <w:rsid w:val="00914C3F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F1"/>
    <w:rsid w:val="00943AAC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5D1"/>
    <w:rsid w:val="00950884"/>
    <w:rsid w:val="00950D8B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D26"/>
    <w:rsid w:val="009820C8"/>
    <w:rsid w:val="00982549"/>
    <w:rsid w:val="0098264C"/>
    <w:rsid w:val="0098279C"/>
    <w:rsid w:val="009828A8"/>
    <w:rsid w:val="00982DAB"/>
    <w:rsid w:val="00983276"/>
    <w:rsid w:val="009832EF"/>
    <w:rsid w:val="009834D7"/>
    <w:rsid w:val="009837D3"/>
    <w:rsid w:val="00983911"/>
    <w:rsid w:val="00983C5F"/>
    <w:rsid w:val="00983E6E"/>
    <w:rsid w:val="00983F89"/>
    <w:rsid w:val="009840A4"/>
    <w:rsid w:val="00984E26"/>
    <w:rsid w:val="00985695"/>
    <w:rsid w:val="009858C2"/>
    <w:rsid w:val="00985EA8"/>
    <w:rsid w:val="00985F45"/>
    <w:rsid w:val="009867A3"/>
    <w:rsid w:val="009868C6"/>
    <w:rsid w:val="00986A07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DB3"/>
    <w:rsid w:val="0099720A"/>
    <w:rsid w:val="00997580"/>
    <w:rsid w:val="0099790E"/>
    <w:rsid w:val="009A0261"/>
    <w:rsid w:val="009A0355"/>
    <w:rsid w:val="009A099B"/>
    <w:rsid w:val="009A0A57"/>
    <w:rsid w:val="009A0B74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086A"/>
    <w:rsid w:val="009C1178"/>
    <w:rsid w:val="009C118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8E9"/>
    <w:rsid w:val="009D09F4"/>
    <w:rsid w:val="009D0EF9"/>
    <w:rsid w:val="009D1195"/>
    <w:rsid w:val="009D1DA4"/>
    <w:rsid w:val="009D21E1"/>
    <w:rsid w:val="009D26AF"/>
    <w:rsid w:val="009D2B99"/>
    <w:rsid w:val="009D3113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53E"/>
    <w:rsid w:val="009F464A"/>
    <w:rsid w:val="009F47C2"/>
    <w:rsid w:val="009F486A"/>
    <w:rsid w:val="009F4AEA"/>
    <w:rsid w:val="009F552F"/>
    <w:rsid w:val="009F5531"/>
    <w:rsid w:val="009F5674"/>
    <w:rsid w:val="009F58C4"/>
    <w:rsid w:val="009F59A8"/>
    <w:rsid w:val="009F5B0F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CFF"/>
    <w:rsid w:val="00A05D7D"/>
    <w:rsid w:val="00A05E75"/>
    <w:rsid w:val="00A064E0"/>
    <w:rsid w:val="00A072AA"/>
    <w:rsid w:val="00A07372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E4F"/>
    <w:rsid w:val="00A15386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391"/>
    <w:rsid w:val="00A279E8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917"/>
    <w:rsid w:val="00A40D20"/>
    <w:rsid w:val="00A40F41"/>
    <w:rsid w:val="00A410C2"/>
    <w:rsid w:val="00A41656"/>
    <w:rsid w:val="00A41CCC"/>
    <w:rsid w:val="00A41DC8"/>
    <w:rsid w:val="00A41E8B"/>
    <w:rsid w:val="00A42D09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902"/>
    <w:rsid w:val="00A56A4A"/>
    <w:rsid w:val="00A56C46"/>
    <w:rsid w:val="00A56F07"/>
    <w:rsid w:val="00A5755C"/>
    <w:rsid w:val="00A57853"/>
    <w:rsid w:val="00A57C7E"/>
    <w:rsid w:val="00A60737"/>
    <w:rsid w:val="00A6090F"/>
    <w:rsid w:val="00A60D08"/>
    <w:rsid w:val="00A6131A"/>
    <w:rsid w:val="00A616ED"/>
    <w:rsid w:val="00A6234A"/>
    <w:rsid w:val="00A623FC"/>
    <w:rsid w:val="00A62438"/>
    <w:rsid w:val="00A62C85"/>
    <w:rsid w:val="00A62FE1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FBC"/>
    <w:rsid w:val="00A85683"/>
    <w:rsid w:val="00A859DF"/>
    <w:rsid w:val="00A85FF0"/>
    <w:rsid w:val="00A8649C"/>
    <w:rsid w:val="00A86BC1"/>
    <w:rsid w:val="00A87773"/>
    <w:rsid w:val="00A87D08"/>
    <w:rsid w:val="00A87D87"/>
    <w:rsid w:val="00A87DDF"/>
    <w:rsid w:val="00A90589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F67"/>
    <w:rsid w:val="00AA2FAB"/>
    <w:rsid w:val="00AA3144"/>
    <w:rsid w:val="00AA3526"/>
    <w:rsid w:val="00AA37F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850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42BA"/>
    <w:rsid w:val="00AC4669"/>
    <w:rsid w:val="00AC4A73"/>
    <w:rsid w:val="00AC4BE1"/>
    <w:rsid w:val="00AC4E2C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AC"/>
    <w:rsid w:val="00AD4A3F"/>
    <w:rsid w:val="00AD4B1A"/>
    <w:rsid w:val="00AD4DC9"/>
    <w:rsid w:val="00AD578E"/>
    <w:rsid w:val="00AD5807"/>
    <w:rsid w:val="00AD5EBF"/>
    <w:rsid w:val="00AD68A0"/>
    <w:rsid w:val="00AD6B39"/>
    <w:rsid w:val="00AD6CE4"/>
    <w:rsid w:val="00AD6E8E"/>
    <w:rsid w:val="00AD7706"/>
    <w:rsid w:val="00AD7856"/>
    <w:rsid w:val="00AD786D"/>
    <w:rsid w:val="00AE01B4"/>
    <w:rsid w:val="00AE02FB"/>
    <w:rsid w:val="00AE082F"/>
    <w:rsid w:val="00AE0C42"/>
    <w:rsid w:val="00AE0EBC"/>
    <w:rsid w:val="00AE1071"/>
    <w:rsid w:val="00AE15DF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9DC"/>
    <w:rsid w:val="00AE55EC"/>
    <w:rsid w:val="00AE5886"/>
    <w:rsid w:val="00AE64D2"/>
    <w:rsid w:val="00AE693E"/>
    <w:rsid w:val="00AE6A86"/>
    <w:rsid w:val="00AE6E63"/>
    <w:rsid w:val="00AE6F28"/>
    <w:rsid w:val="00AE7F03"/>
    <w:rsid w:val="00AF01B9"/>
    <w:rsid w:val="00AF0DE8"/>
    <w:rsid w:val="00AF1EAF"/>
    <w:rsid w:val="00AF1FE7"/>
    <w:rsid w:val="00AF2569"/>
    <w:rsid w:val="00AF2E67"/>
    <w:rsid w:val="00AF300D"/>
    <w:rsid w:val="00AF3038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448"/>
    <w:rsid w:val="00AF559F"/>
    <w:rsid w:val="00AF5618"/>
    <w:rsid w:val="00AF57B4"/>
    <w:rsid w:val="00AF57FF"/>
    <w:rsid w:val="00AF5845"/>
    <w:rsid w:val="00AF5BC3"/>
    <w:rsid w:val="00AF5C9F"/>
    <w:rsid w:val="00AF630B"/>
    <w:rsid w:val="00AF6488"/>
    <w:rsid w:val="00AF6C46"/>
    <w:rsid w:val="00AF7168"/>
    <w:rsid w:val="00AF7232"/>
    <w:rsid w:val="00AF73B0"/>
    <w:rsid w:val="00AF73EC"/>
    <w:rsid w:val="00AF7401"/>
    <w:rsid w:val="00AF742F"/>
    <w:rsid w:val="00AF74A9"/>
    <w:rsid w:val="00AF77EA"/>
    <w:rsid w:val="00AF78D3"/>
    <w:rsid w:val="00AF78D8"/>
    <w:rsid w:val="00B00C02"/>
    <w:rsid w:val="00B00C33"/>
    <w:rsid w:val="00B0119B"/>
    <w:rsid w:val="00B01494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FEB"/>
    <w:rsid w:val="00B055AA"/>
    <w:rsid w:val="00B06280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69D"/>
    <w:rsid w:val="00B21ED5"/>
    <w:rsid w:val="00B2200F"/>
    <w:rsid w:val="00B22174"/>
    <w:rsid w:val="00B22394"/>
    <w:rsid w:val="00B2263F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EF1"/>
    <w:rsid w:val="00B41F7F"/>
    <w:rsid w:val="00B4270F"/>
    <w:rsid w:val="00B43658"/>
    <w:rsid w:val="00B438DA"/>
    <w:rsid w:val="00B43C80"/>
    <w:rsid w:val="00B43E9E"/>
    <w:rsid w:val="00B4426D"/>
    <w:rsid w:val="00B44A06"/>
    <w:rsid w:val="00B44D27"/>
    <w:rsid w:val="00B44EF3"/>
    <w:rsid w:val="00B45D54"/>
    <w:rsid w:val="00B46FB9"/>
    <w:rsid w:val="00B4708B"/>
    <w:rsid w:val="00B47AD9"/>
    <w:rsid w:val="00B47C0C"/>
    <w:rsid w:val="00B47DB9"/>
    <w:rsid w:val="00B47F77"/>
    <w:rsid w:val="00B50B7D"/>
    <w:rsid w:val="00B5147C"/>
    <w:rsid w:val="00B51E09"/>
    <w:rsid w:val="00B520CA"/>
    <w:rsid w:val="00B52521"/>
    <w:rsid w:val="00B5389D"/>
    <w:rsid w:val="00B538D0"/>
    <w:rsid w:val="00B53A93"/>
    <w:rsid w:val="00B53C72"/>
    <w:rsid w:val="00B53F8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990"/>
    <w:rsid w:val="00B7428F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3038"/>
    <w:rsid w:val="00B83328"/>
    <w:rsid w:val="00B83919"/>
    <w:rsid w:val="00B8431C"/>
    <w:rsid w:val="00B8453F"/>
    <w:rsid w:val="00B8493B"/>
    <w:rsid w:val="00B84B2D"/>
    <w:rsid w:val="00B850D3"/>
    <w:rsid w:val="00B8548E"/>
    <w:rsid w:val="00B85D9D"/>
    <w:rsid w:val="00B86248"/>
    <w:rsid w:val="00B862F8"/>
    <w:rsid w:val="00B8697F"/>
    <w:rsid w:val="00B86C82"/>
    <w:rsid w:val="00B86CA7"/>
    <w:rsid w:val="00B86D1C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77B"/>
    <w:rsid w:val="00BA7B81"/>
    <w:rsid w:val="00BA7C62"/>
    <w:rsid w:val="00BB0BB7"/>
    <w:rsid w:val="00BB10F2"/>
    <w:rsid w:val="00BB122C"/>
    <w:rsid w:val="00BB14BF"/>
    <w:rsid w:val="00BB2A8D"/>
    <w:rsid w:val="00BB2C09"/>
    <w:rsid w:val="00BB2D51"/>
    <w:rsid w:val="00BB3429"/>
    <w:rsid w:val="00BB356F"/>
    <w:rsid w:val="00BB3BE7"/>
    <w:rsid w:val="00BB3D3A"/>
    <w:rsid w:val="00BB3F7A"/>
    <w:rsid w:val="00BB4014"/>
    <w:rsid w:val="00BB4227"/>
    <w:rsid w:val="00BB4879"/>
    <w:rsid w:val="00BB5143"/>
    <w:rsid w:val="00BB562D"/>
    <w:rsid w:val="00BB5797"/>
    <w:rsid w:val="00BB5A0B"/>
    <w:rsid w:val="00BB5F7B"/>
    <w:rsid w:val="00BB6197"/>
    <w:rsid w:val="00BB69F9"/>
    <w:rsid w:val="00BB6A81"/>
    <w:rsid w:val="00BB7567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116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3090"/>
    <w:rsid w:val="00BE333B"/>
    <w:rsid w:val="00BE3646"/>
    <w:rsid w:val="00BE3960"/>
    <w:rsid w:val="00BE3F1C"/>
    <w:rsid w:val="00BE3F1D"/>
    <w:rsid w:val="00BE4499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486"/>
    <w:rsid w:val="00BF3904"/>
    <w:rsid w:val="00BF3932"/>
    <w:rsid w:val="00BF3B41"/>
    <w:rsid w:val="00BF3DD0"/>
    <w:rsid w:val="00BF3F60"/>
    <w:rsid w:val="00BF3F90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6571"/>
    <w:rsid w:val="00C566B5"/>
    <w:rsid w:val="00C56751"/>
    <w:rsid w:val="00C57060"/>
    <w:rsid w:val="00C57701"/>
    <w:rsid w:val="00C57A21"/>
    <w:rsid w:val="00C57E5F"/>
    <w:rsid w:val="00C606A2"/>
    <w:rsid w:val="00C6075B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F05"/>
    <w:rsid w:val="00CA4047"/>
    <w:rsid w:val="00CA42E1"/>
    <w:rsid w:val="00CA4377"/>
    <w:rsid w:val="00CA4620"/>
    <w:rsid w:val="00CA4B0C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FFA"/>
    <w:rsid w:val="00CD00B1"/>
    <w:rsid w:val="00CD01B8"/>
    <w:rsid w:val="00CD036C"/>
    <w:rsid w:val="00CD0775"/>
    <w:rsid w:val="00CD0CCB"/>
    <w:rsid w:val="00CD15ED"/>
    <w:rsid w:val="00CD1C2A"/>
    <w:rsid w:val="00CD208D"/>
    <w:rsid w:val="00CD228E"/>
    <w:rsid w:val="00CD26E9"/>
    <w:rsid w:val="00CD26F2"/>
    <w:rsid w:val="00CD300A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8D4"/>
    <w:rsid w:val="00CD7BE9"/>
    <w:rsid w:val="00CD7C38"/>
    <w:rsid w:val="00CE0214"/>
    <w:rsid w:val="00CE0389"/>
    <w:rsid w:val="00CE0513"/>
    <w:rsid w:val="00CE1076"/>
    <w:rsid w:val="00CE1578"/>
    <w:rsid w:val="00CE1972"/>
    <w:rsid w:val="00CE200B"/>
    <w:rsid w:val="00CE24D5"/>
    <w:rsid w:val="00CE25D5"/>
    <w:rsid w:val="00CE2E20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681"/>
    <w:rsid w:val="00CF47A1"/>
    <w:rsid w:val="00CF494C"/>
    <w:rsid w:val="00CF4A48"/>
    <w:rsid w:val="00CF4C31"/>
    <w:rsid w:val="00CF4CAB"/>
    <w:rsid w:val="00CF50FB"/>
    <w:rsid w:val="00CF52A5"/>
    <w:rsid w:val="00CF5425"/>
    <w:rsid w:val="00CF5D5A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7DB"/>
    <w:rsid w:val="00D05144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B04"/>
    <w:rsid w:val="00D24DD2"/>
    <w:rsid w:val="00D258EC"/>
    <w:rsid w:val="00D25CAA"/>
    <w:rsid w:val="00D262C8"/>
    <w:rsid w:val="00D26CAA"/>
    <w:rsid w:val="00D271E3"/>
    <w:rsid w:val="00D276A3"/>
    <w:rsid w:val="00D27C29"/>
    <w:rsid w:val="00D27F58"/>
    <w:rsid w:val="00D301B1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322"/>
    <w:rsid w:val="00D6142E"/>
    <w:rsid w:val="00D61945"/>
    <w:rsid w:val="00D61D1F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CBC"/>
    <w:rsid w:val="00D67E90"/>
    <w:rsid w:val="00D67F95"/>
    <w:rsid w:val="00D7028F"/>
    <w:rsid w:val="00D71F02"/>
    <w:rsid w:val="00D71FC5"/>
    <w:rsid w:val="00D720BE"/>
    <w:rsid w:val="00D72227"/>
    <w:rsid w:val="00D72486"/>
    <w:rsid w:val="00D72770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B5A"/>
    <w:rsid w:val="00D83D9D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7CD"/>
    <w:rsid w:val="00D907D4"/>
    <w:rsid w:val="00D90A60"/>
    <w:rsid w:val="00D90FC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6E3B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87D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03C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01E"/>
    <w:rsid w:val="00DE123F"/>
    <w:rsid w:val="00DE159A"/>
    <w:rsid w:val="00DE17D6"/>
    <w:rsid w:val="00DE1B70"/>
    <w:rsid w:val="00DE1D65"/>
    <w:rsid w:val="00DE1F27"/>
    <w:rsid w:val="00DE1FF3"/>
    <w:rsid w:val="00DE219A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F033B"/>
    <w:rsid w:val="00DF0604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5DA"/>
    <w:rsid w:val="00E00C8E"/>
    <w:rsid w:val="00E00EDF"/>
    <w:rsid w:val="00E01658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4F4"/>
    <w:rsid w:val="00E147CA"/>
    <w:rsid w:val="00E14A2D"/>
    <w:rsid w:val="00E15BE0"/>
    <w:rsid w:val="00E15DCC"/>
    <w:rsid w:val="00E161B3"/>
    <w:rsid w:val="00E165D1"/>
    <w:rsid w:val="00E1693C"/>
    <w:rsid w:val="00E16F47"/>
    <w:rsid w:val="00E1747E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79"/>
    <w:rsid w:val="00E34D12"/>
    <w:rsid w:val="00E34FA2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EED"/>
    <w:rsid w:val="00E43634"/>
    <w:rsid w:val="00E43B9C"/>
    <w:rsid w:val="00E43CD2"/>
    <w:rsid w:val="00E43FBD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6512"/>
    <w:rsid w:val="00E96567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E62"/>
    <w:rsid w:val="00EA4E72"/>
    <w:rsid w:val="00EA5636"/>
    <w:rsid w:val="00EA571B"/>
    <w:rsid w:val="00EA5C4D"/>
    <w:rsid w:val="00EA634C"/>
    <w:rsid w:val="00EA6EC4"/>
    <w:rsid w:val="00EA7178"/>
    <w:rsid w:val="00EA743A"/>
    <w:rsid w:val="00EA75AB"/>
    <w:rsid w:val="00EA77CA"/>
    <w:rsid w:val="00EA7893"/>
    <w:rsid w:val="00EA7AA4"/>
    <w:rsid w:val="00EA7F25"/>
    <w:rsid w:val="00EB0297"/>
    <w:rsid w:val="00EB077E"/>
    <w:rsid w:val="00EB1C9A"/>
    <w:rsid w:val="00EB21F8"/>
    <w:rsid w:val="00EB2360"/>
    <w:rsid w:val="00EB2851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0FC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D3A"/>
    <w:rsid w:val="00F07084"/>
    <w:rsid w:val="00F075F7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69C"/>
    <w:rsid w:val="00F36812"/>
    <w:rsid w:val="00F36C12"/>
    <w:rsid w:val="00F370DD"/>
    <w:rsid w:val="00F37415"/>
    <w:rsid w:val="00F37606"/>
    <w:rsid w:val="00F4015B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5C9"/>
    <w:rsid w:val="00F4508F"/>
    <w:rsid w:val="00F45236"/>
    <w:rsid w:val="00F4528D"/>
    <w:rsid w:val="00F463FE"/>
    <w:rsid w:val="00F46AC3"/>
    <w:rsid w:val="00F46E4F"/>
    <w:rsid w:val="00F47371"/>
    <w:rsid w:val="00F50091"/>
    <w:rsid w:val="00F508BC"/>
    <w:rsid w:val="00F50AD9"/>
    <w:rsid w:val="00F511C0"/>
    <w:rsid w:val="00F52054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5008"/>
    <w:rsid w:val="00F5539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BA6"/>
    <w:rsid w:val="00F57F23"/>
    <w:rsid w:val="00F6075A"/>
    <w:rsid w:val="00F61FE3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0487"/>
    <w:rsid w:val="00F71192"/>
    <w:rsid w:val="00F71774"/>
    <w:rsid w:val="00F71785"/>
    <w:rsid w:val="00F721D9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D3F"/>
    <w:rsid w:val="00F817E4"/>
    <w:rsid w:val="00F818C3"/>
    <w:rsid w:val="00F81A71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7EC1"/>
    <w:rsid w:val="00FA7ED6"/>
    <w:rsid w:val="00FB160C"/>
    <w:rsid w:val="00FB17F3"/>
    <w:rsid w:val="00FB1B0A"/>
    <w:rsid w:val="00FB2EFB"/>
    <w:rsid w:val="00FB3288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21CF"/>
    <w:rsid w:val="00FE2436"/>
    <w:rsid w:val="00FE26DE"/>
    <w:rsid w:val="00FE2D8B"/>
    <w:rsid w:val="00FE2E11"/>
    <w:rsid w:val="00FE33A4"/>
    <w:rsid w:val="00FE375C"/>
    <w:rsid w:val="00FE3B25"/>
    <w:rsid w:val="00FE4C4E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41E6"/>
    <w:rsid w:val="00FF4388"/>
    <w:rsid w:val="00FF4FD2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ljana.glusac@rzs.rs.b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mirjana.bandur@rzs.rs.ba" TargetMode="Externa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tesic@rzs.rs.ba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lusacbi\Desktop\Plate\2015\Februar\Grafikon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IndustrijskaProiz_OKTOBAR_2013_GRAFIKON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stojcevicsa.RZS\Desktop\SANJA\SPOLJNA%20TRGOVINA\za%20medije\Prezentacija,%20od%20avg2011\feb%202014\za%20Graf%20I-II%20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</c:lvl>
                <c:lvl>
                  <c:pt idx="0">
                    <c:v>2014</c:v>
                  </c:pt>
                  <c:pt idx="11">
                    <c:v>2015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822</c:v>
                </c:pt>
                <c:pt idx="1">
                  <c:v>815</c:v>
                </c:pt>
                <c:pt idx="2">
                  <c:v>821</c:v>
                </c:pt>
                <c:pt idx="3">
                  <c:v>818</c:v>
                </c:pt>
                <c:pt idx="4">
                  <c:v>837</c:v>
                </c:pt>
                <c:pt idx="5">
                  <c:v>830</c:v>
                </c:pt>
                <c:pt idx="6">
                  <c:v>825</c:v>
                </c:pt>
                <c:pt idx="7">
                  <c:v>831</c:v>
                </c:pt>
                <c:pt idx="8">
                  <c:v>826</c:v>
                </c:pt>
                <c:pt idx="9">
                  <c:v>827</c:v>
                </c:pt>
                <c:pt idx="10">
                  <c:v>836</c:v>
                </c:pt>
                <c:pt idx="11">
                  <c:v>812</c:v>
                </c:pt>
                <c:pt idx="12">
                  <c:v>834</c:v>
                </c:pt>
              </c:numCache>
            </c:numRef>
          </c:val>
        </c:ser>
        <c:marker val="1"/>
        <c:axId val="62724736"/>
        <c:axId val="62734720"/>
      </c:lineChart>
      <c:catAx>
        <c:axId val="62724736"/>
        <c:scaling>
          <c:orientation val="minMax"/>
        </c:scaling>
        <c:axPos val="b"/>
        <c:minorGridlines>
          <c:spPr>
            <a:ln w="3175"/>
          </c:spPr>
        </c:minorGridlines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62734720"/>
        <c:crosses val="autoZero"/>
        <c:auto val="1"/>
        <c:lblAlgn val="ctr"/>
        <c:lblOffset val="100"/>
      </c:catAx>
      <c:valAx>
        <c:axId val="62734720"/>
        <c:scaling>
          <c:orientation val="minMax"/>
          <c:max val="900"/>
          <c:min val="600"/>
        </c:scaling>
        <c:axPos val="l"/>
        <c:majorGridlines>
          <c:spPr>
            <a:ln w="3175"/>
          </c:spPr>
        </c:majorGridlines>
        <c:numFmt formatCode="0" sourceLinked="1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62724736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индекси/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  <c:pt idx="13">
                    <c:v>III</c:v>
                  </c:pt>
                  <c:pt idx="14">
                    <c:v>IV</c:v>
                  </c:pt>
                  <c:pt idx="15">
                    <c:v>V</c:v>
                  </c:pt>
                  <c:pt idx="16">
                    <c:v>VI</c:v>
                  </c:pt>
                  <c:pt idx="17">
                    <c:v>VII</c:v>
                  </c:pt>
                  <c:pt idx="18">
                    <c:v>VIII</c:v>
                  </c:pt>
                  <c:pt idx="19">
                    <c:v>IX</c:v>
                  </c:pt>
                  <c:pt idx="20">
                    <c:v>X</c:v>
                  </c:pt>
                  <c:pt idx="21">
                    <c:v>XI</c:v>
                  </c:pt>
                  <c:pt idx="22">
                    <c:v>XII</c:v>
                  </c:pt>
                  <c:pt idx="23">
                    <c:v>I</c:v>
                  </c:pt>
                  <c:pt idx="24">
                    <c:v>II</c:v>
                  </c:pt>
                  <c:pt idx="25">
                    <c:v>III</c:v>
                  </c:pt>
                  <c:pt idx="26">
                    <c:v>IV</c:v>
                  </c:pt>
                  <c:pt idx="27">
                    <c:v>V</c:v>
                  </c:pt>
                  <c:pt idx="28">
                    <c:v>VI</c:v>
                  </c:pt>
                  <c:pt idx="29">
                    <c:v>VII</c:v>
                  </c:pt>
                  <c:pt idx="30">
                    <c:v>VIII</c:v>
                  </c:pt>
                  <c:pt idx="31">
                    <c:v>IX</c:v>
                  </c:pt>
                  <c:pt idx="32">
                    <c:v>X</c:v>
                  </c:pt>
                  <c:pt idx="33">
                    <c:v>XI</c:v>
                  </c:pt>
                  <c:pt idx="34">
                    <c:v>XII</c:v>
                  </c:pt>
                  <c:pt idx="35">
                    <c:v>I</c:v>
                  </c:pt>
                  <c:pt idx="36">
                    <c:v>II</c:v>
                  </c:pt>
                  <c:pt idx="37">
                    <c:v>III</c:v>
                  </c:pt>
                  <c:pt idx="38">
                    <c:v>IV</c:v>
                  </c:pt>
                  <c:pt idx="39">
                    <c:v>V</c:v>
                  </c:pt>
                  <c:pt idx="40">
                    <c:v>VI</c:v>
                  </c:pt>
                  <c:pt idx="41">
                    <c:v>VII</c:v>
                  </c:pt>
                  <c:pt idx="42">
                    <c:v>VIII</c:v>
                  </c:pt>
                  <c:pt idx="43">
                    <c:v>IX</c:v>
                  </c:pt>
                  <c:pt idx="44">
                    <c:v>X</c:v>
                  </c:pt>
                  <c:pt idx="45">
                    <c:v>XI</c:v>
                  </c:pt>
                  <c:pt idx="46">
                    <c:v>XII</c:v>
                  </c:pt>
                  <c:pt idx="47">
                    <c:v>I</c:v>
                  </c:pt>
                  <c:pt idx="48">
                    <c:v>II</c:v>
                  </c:pt>
                </c:lvl>
                <c:lvl>
                  <c:pt idx="0">
                    <c:v>2011</c:v>
                  </c:pt>
                  <c:pt idx="11">
                    <c:v>2012</c:v>
                  </c:pt>
                  <c:pt idx="23">
                    <c:v>2013</c:v>
                  </c:pt>
                  <c:pt idx="35">
                    <c:v>2014</c:v>
                  </c:pt>
                  <c:pt idx="47">
                    <c:v>2015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General</c:formatCode>
                <c:ptCount val="49"/>
                <c:pt idx="0">
                  <c:v>101.37177476751621</c:v>
                </c:pt>
                <c:pt idx="1">
                  <c:v>103.22702615877357</c:v>
                </c:pt>
                <c:pt idx="2">
                  <c:v>101.02443615739337</c:v>
                </c:pt>
                <c:pt idx="3">
                  <c:v>103.62813740897845</c:v>
                </c:pt>
                <c:pt idx="4">
                  <c:v>105.57286253817477</c:v>
                </c:pt>
                <c:pt idx="5">
                  <c:v>110.49497571996788</c:v>
                </c:pt>
                <c:pt idx="6">
                  <c:v>108.00877374723115</c:v>
                </c:pt>
                <c:pt idx="7">
                  <c:v>98.998873980060921</c:v>
                </c:pt>
                <c:pt idx="8">
                  <c:v>104.45288510731348</c:v>
                </c:pt>
                <c:pt idx="9">
                  <c:v>103.4492072592316</c:v>
                </c:pt>
                <c:pt idx="10">
                  <c:v>100.29309694414648</c:v>
                </c:pt>
                <c:pt idx="11">
                  <c:v>102.57093859516098</c:v>
                </c:pt>
                <c:pt idx="12">
                  <c:v>97.490740087489655</c:v>
                </c:pt>
                <c:pt idx="13">
                  <c:v>100.99129838718649</c:v>
                </c:pt>
                <c:pt idx="14">
                  <c:v>101.40903074442915</c:v>
                </c:pt>
                <c:pt idx="15">
                  <c:v>99.635655974045392</c:v>
                </c:pt>
                <c:pt idx="16">
                  <c:v>99.766884646066814</c:v>
                </c:pt>
                <c:pt idx="17">
                  <c:v>93.409385424006302</c:v>
                </c:pt>
                <c:pt idx="18">
                  <c:v>99.900439877475819</c:v>
                </c:pt>
                <c:pt idx="19">
                  <c:v>105.83065701989513</c:v>
                </c:pt>
                <c:pt idx="20">
                  <c:v>100.52613141866431</c:v>
                </c:pt>
                <c:pt idx="21">
                  <c:v>99.038273748948413</c:v>
                </c:pt>
                <c:pt idx="22">
                  <c:v>102.08493400909532</c:v>
                </c:pt>
                <c:pt idx="23">
                  <c:v>101.33511838738288</c:v>
                </c:pt>
                <c:pt idx="24">
                  <c:v>100.58193842146274</c:v>
                </c:pt>
                <c:pt idx="25">
                  <c:v>100.18538219588588</c:v>
                </c:pt>
                <c:pt idx="26">
                  <c:v>108.84190270626517</c:v>
                </c:pt>
                <c:pt idx="27">
                  <c:v>103.4447941031224</c:v>
                </c:pt>
                <c:pt idx="28">
                  <c:v>105.22553005433426</c:v>
                </c:pt>
                <c:pt idx="29">
                  <c:v>110.17272647303555</c:v>
                </c:pt>
                <c:pt idx="30">
                  <c:v>107.25031406060857</c:v>
                </c:pt>
                <c:pt idx="31">
                  <c:v>100.3153786077665</c:v>
                </c:pt>
                <c:pt idx="32">
                  <c:v>101.76100898658798</c:v>
                </c:pt>
                <c:pt idx="33">
                  <c:v>104.7683223158179</c:v>
                </c:pt>
                <c:pt idx="34">
                  <c:v>105.82935711438982</c:v>
                </c:pt>
                <c:pt idx="35">
                  <c:v>105.54627567344802</c:v>
                </c:pt>
                <c:pt idx="36">
                  <c:v>105.68947441290096</c:v>
                </c:pt>
                <c:pt idx="37">
                  <c:v>102.0947573200621</c:v>
                </c:pt>
                <c:pt idx="38">
                  <c:v>102.45336818646565</c:v>
                </c:pt>
                <c:pt idx="39">
                  <c:v>103.93928766217392</c:v>
                </c:pt>
                <c:pt idx="40">
                  <c:v>104.57062516099178</c:v>
                </c:pt>
                <c:pt idx="41">
                  <c:v>105.67906147564706</c:v>
                </c:pt>
                <c:pt idx="42">
                  <c:v>100.7469460149059</c:v>
                </c:pt>
                <c:pt idx="43">
                  <c:v>108.62800718194393</c:v>
                </c:pt>
                <c:pt idx="44">
                  <c:v>107.79801937390471</c:v>
                </c:pt>
                <c:pt idx="45">
                  <c:v>107.00631321222956</c:v>
                </c:pt>
                <c:pt idx="46">
                  <c:v>105.12491155702239</c:v>
                </c:pt>
                <c:pt idx="47">
                  <c:v>106.59020523128362</c:v>
                </c:pt>
                <c:pt idx="48">
                  <c:v>111.8048440877614</c:v>
                </c:pt>
              </c:numCache>
            </c:numRef>
          </c:val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индекси/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  <c:pt idx="13">
                    <c:v>III</c:v>
                  </c:pt>
                  <c:pt idx="14">
                    <c:v>IV</c:v>
                  </c:pt>
                  <c:pt idx="15">
                    <c:v>V</c:v>
                  </c:pt>
                  <c:pt idx="16">
                    <c:v>VI</c:v>
                  </c:pt>
                  <c:pt idx="17">
                    <c:v>VII</c:v>
                  </c:pt>
                  <c:pt idx="18">
                    <c:v>VIII</c:v>
                  </c:pt>
                  <c:pt idx="19">
                    <c:v>IX</c:v>
                  </c:pt>
                  <c:pt idx="20">
                    <c:v>X</c:v>
                  </c:pt>
                  <c:pt idx="21">
                    <c:v>XI</c:v>
                  </c:pt>
                  <c:pt idx="22">
                    <c:v>XII</c:v>
                  </c:pt>
                  <c:pt idx="23">
                    <c:v>I</c:v>
                  </c:pt>
                  <c:pt idx="24">
                    <c:v>II</c:v>
                  </c:pt>
                  <c:pt idx="25">
                    <c:v>III</c:v>
                  </c:pt>
                  <c:pt idx="26">
                    <c:v>IV</c:v>
                  </c:pt>
                  <c:pt idx="27">
                    <c:v>V</c:v>
                  </c:pt>
                  <c:pt idx="28">
                    <c:v>VI</c:v>
                  </c:pt>
                  <c:pt idx="29">
                    <c:v>VII</c:v>
                  </c:pt>
                  <c:pt idx="30">
                    <c:v>VIII</c:v>
                  </c:pt>
                  <c:pt idx="31">
                    <c:v>IX</c:v>
                  </c:pt>
                  <c:pt idx="32">
                    <c:v>X</c:v>
                  </c:pt>
                  <c:pt idx="33">
                    <c:v>XI</c:v>
                  </c:pt>
                  <c:pt idx="34">
                    <c:v>XII</c:v>
                  </c:pt>
                  <c:pt idx="35">
                    <c:v>I</c:v>
                  </c:pt>
                  <c:pt idx="36">
                    <c:v>II</c:v>
                  </c:pt>
                  <c:pt idx="37">
                    <c:v>III</c:v>
                  </c:pt>
                  <c:pt idx="38">
                    <c:v>IV</c:v>
                  </c:pt>
                  <c:pt idx="39">
                    <c:v>V</c:v>
                  </c:pt>
                  <c:pt idx="40">
                    <c:v>VI</c:v>
                  </c:pt>
                  <c:pt idx="41">
                    <c:v>VII</c:v>
                  </c:pt>
                  <c:pt idx="42">
                    <c:v>VIII</c:v>
                  </c:pt>
                  <c:pt idx="43">
                    <c:v>IX</c:v>
                  </c:pt>
                  <c:pt idx="44">
                    <c:v>X</c:v>
                  </c:pt>
                  <c:pt idx="45">
                    <c:v>XI</c:v>
                  </c:pt>
                  <c:pt idx="46">
                    <c:v>XII</c:v>
                  </c:pt>
                  <c:pt idx="47">
                    <c:v>I</c:v>
                  </c:pt>
                  <c:pt idx="48">
                    <c:v>II</c:v>
                  </c:pt>
                </c:lvl>
                <c:lvl>
                  <c:pt idx="0">
                    <c:v>2011</c:v>
                  </c:pt>
                  <c:pt idx="11">
                    <c:v>2012</c:v>
                  </c:pt>
                  <c:pt idx="23">
                    <c:v>2013</c:v>
                  </c:pt>
                  <c:pt idx="35">
                    <c:v>2014</c:v>
                  </c:pt>
                  <c:pt idx="47">
                    <c:v>2015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101.92577347428957</c:v>
                </c:pt>
                <c:pt idx="1">
                  <c:v>102.16904280351734</c:v>
                </c:pt>
                <c:pt idx="2">
                  <c:v>102.41253645123572</c:v>
                </c:pt>
                <c:pt idx="3">
                  <c:v>102.66798210848883</c:v>
                </c:pt>
                <c:pt idx="4">
                  <c:v>102.90588585115795</c:v>
                </c:pt>
                <c:pt idx="5">
                  <c:v>103.02387662284048</c:v>
                </c:pt>
                <c:pt idx="6">
                  <c:v>102.88693170788559</c:v>
                </c:pt>
                <c:pt idx="7">
                  <c:v>102.60036312090502</c:v>
                </c:pt>
                <c:pt idx="8">
                  <c:v>102.38105745706171</c:v>
                </c:pt>
                <c:pt idx="9">
                  <c:v>102.12473533461775</c:v>
                </c:pt>
                <c:pt idx="10">
                  <c:v>101.82477452625837</c:v>
                </c:pt>
                <c:pt idx="11">
                  <c:v>101.54993933456308</c:v>
                </c:pt>
                <c:pt idx="12">
                  <c:v>101.28972633063955</c:v>
                </c:pt>
                <c:pt idx="13">
                  <c:v>101.12610516048004</c:v>
                </c:pt>
                <c:pt idx="14">
                  <c:v>100.99552665772173</c:v>
                </c:pt>
                <c:pt idx="15">
                  <c:v>100.86114631070505</c:v>
                </c:pt>
                <c:pt idx="16">
                  <c:v>100.75452403418394</c:v>
                </c:pt>
                <c:pt idx="17">
                  <c:v>100.73714810022584</c:v>
                </c:pt>
                <c:pt idx="18">
                  <c:v>100.94923144661956</c:v>
                </c:pt>
                <c:pt idx="19">
                  <c:v>101.2194098609794</c:v>
                </c:pt>
                <c:pt idx="20">
                  <c:v>101.36344464611592</c:v>
                </c:pt>
                <c:pt idx="21">
                  <c:v>101.53018875997024</c:v>
                </c:pt>
                <c:pt idx="22">
                  <c:v>101.78313947738917</c:v>
                </c:pt>
                <c:pt idx="23">
                  <c:v>102.05436194920335</c:v>
                </c:pt>
                <c:pt idx="24">
                  <c:v>102.34363936167883</c:v>
                </c:pt>
                <c:pt idx="25">
                  <c:v>102.73213062516292</c:v>
                </c:pt>
                <c:pt idx="26">
                  <c:v>103.16454097808978</c:v>
                </c:pt>
                <c:pt idx="27">
                  <c:v>103.47719180894103</c:v>
                </c:pt>
                <c:pt idx="28">
                  <c:v>103.75197345906322</c:v>
                </c:pt>
                <c:pt idx="29">
                  <c:v>103.98483041120032</c:v>
                </c:pt>
                <c:pt idx="30">
                  <c:v>104.01755475936982</c:v>
                </c:pt>
                <c:pt idx="31">
                  <c:v>103.95924562626858</c:v>
                </c:pt>
                <c:pt idx="32">
                  <c:v>104.01376744063236</c:v>
                </c:pt>
                <c:pt idx="33">
                  <c:v>104.16755370188224</c:v>
                </c:pt>
                <c:pt idx="34">
                  <c:v>104.30957676139846</c:v>
                </c:pt>
                <c:pt idx="35">
                  <c:v>104.41415315082016</c:v>
                </c:pt>
                <c:pt idx="36">
                  <c:v>104.47782849048437</c:v>
                </c:pt>
                <c:pt idx="37">
                  <c:v>104.52920538380408</c:v>
                </c:pt>
                <c:pt idx="38">
                  <c:v>104.66574862342021</c:v>
                </c:pt>
                <c:pt idx="39">
                  <c:v>104.89692038149033</c:v>
                </c:pt>
                <c:pt idx="40">
                  <c:v>105.18822494348601</c:v>
                </c:pt>
                <c:pt idx="41">
                  <c:v>105.49426855351066</c:v>
                </c:pt>
                <c:pt idx="42">
                  <c:v>105.85942907514409</c:v>
                </c:pt>
                <c:pt idx="43">
                  <c:v>106.35918650684148</c:v>
                </c:pt>
                <c:pt idx="44">
                  <c:v>106.85288042775005</c:v>
                </c:pt>
                <c:pt idx="45">
                  <c:v>107.30238159350692</c:v>
                </c:pt>
                <c:pt idx="46">
                  <c:v>107.79534897414003</c:v>
                </c:pt>
                <c:pt idx="47">
                  <c:v>108.39548707757753</c:v>
                </c:pt>
                <c:pt idx="48">
                  <c:v>109.06547338105081</c:v>
                </c:pt>
              </c:numCache>
            </c:numRef>
          </c:val>
        </c:ser>
        <c:marker val="1"/>
        <c:axId val="62755200"/>
        <c:axId val="62756736"/>
      </c:lineChart>
      <c:catAx>
        <c:axId val="62755200"/>
        <c:scaling>
          <c:orientation val="minMax"/>
        </c:scaling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600">
                <a:latin typeface="Arial Narrow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62756736"/>
        <c:crosses val="autoZero"/>
        <c:auto val="1"/>
        <c:lblAlgn val="ctr"/>
        <c:lblOffset val="100"/>
      </c:catAx>
      <c:valAx>
        <c:axId val="62756736"/>
        <c:scaling>
          <c:orientation val="minMax"/>
          <c:max val="115"/>
          <c:min val="80"/>
        </c:scaling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>
                <a:latin typeface="Arial Narrow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62755200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txPr>
        <a:bodyPr/>
        <a:lstStyle/>
        <a:p>
          <a:pPr>
            <a:defRPr sz="800">
              <a:latin typeface="Arial Narrow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1501509002675182"/>
          <c:y val="5.1400554097404488E-2"/>
          <c:w val="0.69676338402905058"/>
          <c:h val="0.8326195683872849"/>
        </c:manualLayout>
      </c:layout>
      <c:lineChart>
        <c:grouping val="standard"/>
        <c:ser>
          <c:idx val="0"/>
          <c:order val="0"/>
          <c:tx>
            <c:strRef>
              <c:f>zaFeb2014!$A$2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zaFeb2014!$B$1:$N$1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zaFeb2014!$B$2:$N$2</c:f>
              <c:numCache>
                <c:formatCode>General</c:formatCode>
                <c:ptCount val="13"/>
                <c:pt idx="0">
                  <c:v>342893</c:v>
                </c:pt>
                <c:pt idx="1">
                  <c:v>393365</c:v>
                </c:pt>
                <c:pt idx="2">
                  <c:v>379748</c:v>
                </c:pt>
                <c:pt idx="3">
                  <c:v>380770</c:v>
                </c:pt>
                <c:pt idx="4">
                  <c:v>317176</c:v>
                </c:pt>
                <c:pt idx="5">
                  <c:v>400481</c:v>
                </c:pt>
                <c:pt idx="6">
                  <c:v>385911</c:v>
                </c:pt>
                <c:pt idx="7">
                  <c:v>390579</c:v>
                </c:pt>
                <c:pt idx="8">
                  <c:v>454480</c:v>
                </c:pt>
                <c:pt idx="9">
                  <c:v>424992</c:v>
                </c:pt>
                <c:pt idx="10">
                  <c:v>391993</c:v>
                </c:pt>
                <c:pt idx="11">
                  <c:v>251906</c:v>
                </c:pt>
                <c:pt idx="12">
                  <c:v>427126</c:v>
                </c:pt>
              </c:numCache>
            </c:numRef>
          </c:val>
        </c:ser>
        <c:ser>
          <c:idx val="1"/>
          <c:order val="1"/>
          <c:tx>
            <c:strRef>
              <c:f>zaFeb2014!$A$3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zaFeb2014!$B$1:$N$1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zaFeb2014!$B$3:$N$3</c:f>
              <c:numCache>
                <c:formatCode>General</c:formatCode>
                <c:ptCount val="13"/>
                <c:pt idx="0">
                  <c:v>182220</c:v>
                </c:pt>
                <c:pt idx="1">
                  <c:v>210184</c:v>
                </c:pt>
                <c:pt idx="2">
                  <c:v>238435</c:v>
                </c:pt>
                <c:pt idx="3">
                  <c:v>220764</c:v>
                </c:pt>
                <c:pt idx="4">
                  <c:v>220173</c:v>
                </c:pt>
                <c:pt idx="5">
                  <c:v>242098</c:v>
                </c:pt>
                <c:pt idx="6">
                  <c:v>199427</c:v>
                </c:pt>
                <c:pt idx="7">
                  <c:v>230912</c:v>
                </c:pt>
                <c:pt idx="8">
                  <c:v>221870</c:v>
                </c:pt>
                <c:pt idx="9">
                  <c:v>231500</c:v>
                </c:pt>
                <c:pt idx="10">
                  <c:v>222497</c:v>
                </c:pt>
                <c:pt idx="11">
                  <c:v>196665</c:v>
                </c:pt>
                <c:pt idx="12">
                  <c:v>211099</c:v>
                </c:pt>
              </c:numCache>
            </c:numRef>
          </c:val>
        </c:ser>
        <c:marker val="1"/>
        <c:axId val="62663680"/>
        <c:axId val="62665472"/>
      </c:lineChart>
      <c:catAx>
        <c:axId val="62663680"/>
        <c:scaling>
          <c:orientation val="minMax"/>
        </c:scaling>
        <c:axPos val="b"/>
        <c:minorGridlines/>
        <c:numFmt formatCode="General" sourceLinked="0"/>
        <c:tickLblPos val="nextTo"/>
        <c:txPr>
          <a:bodyPr/>
          <a:lstStyle/>
          <a:p>
            <a:pPr>
              <a:defRPr>
                <a:latin typeface="Arial Narrow" pitchFamily="34" charset="0"/>
              </a:defRPr>
            </a:pPr>
            <a:endParaRPr lang="en-US"/>
          </a:p>
        </c:txPr>
        <c:crossAx val="62665472"/>
        <c:crosses val="autoZero"/>
        <c:auto val="1"/>
        <c:lblAlgn val="ctr"/>
        <c:lblOffset val="100"/>
      </c:catAx>
      <c:valAx>
        <c:axId val="62665472"/>
        <c:scaling>
          <c:orientation val="minMax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>
                <a:latin typeface="Arial Narrow" pitchFamily="34" charset="0"/>
              </a:defRPr>
            </a:pPr>
            <a:endParaRPr lang="en-US"/>
          </a:p>
        </c:txPr>
        <c:crossAx val="626636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345917376765843"/>
          <c:y val="0.34220861281228782"/>
          <c:w val="0.16230180131593142"/>
          <c:h val="0.19017828327014688"/>
        </c:manualLayout>
      </c:layout>
      <c:txPr>
        <a:bodyPr/>
        <a:lstStyle/>
        <a:p>
          <a:pPr>
            <a:defRPr>
              <a:latin typeface="Arial Narrow" pitchFamily="34" charset="0"/>
            </a:defRPr>
          </a:pPr>
          <a:endParaRPr lang="en-US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800" baseline="0"/>
      </a:pPr>
      <a:endParaRPr lang="en-US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0.8935</cdr:x>
      <cdr:y>0.44843</cdr:y>
    </cdr:from>
    <cdr:to>
      <cdr:x>0.9993</cdr:x>
      <cdr:y>0.52576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141918" y="1337093"/>
          <a:ext cx="490466" cy="230590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800">
              <a:latin typeface="Arial Narrow" pitchFamily="34" charset="0"/>
            </a:rPr>
            <a:t>export</a:t>
          </a:r>
        </a:p>
      </cdr:txBody>
    </cdr:sp>
  </cdr:relSizeAnchor>
  <cdr:relSizeAnchor xmlns:cdr="http://schemas.openxmlformats.org/drawingml/2006/chartDrawing">
    <cdr:from>
      <cdr:x>0.89234</cdr:x>
      <cdr:y>0.35296</cdr:y>
    </cdr:from>
    <cdr:to>
      <cdr:x>1</cdr:x>
      <cdr:y>0.43686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4140126" y="1052423"/>
          <a:ext cx="499088" cy="250172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800">
              <a:latin typeface="Arial Narrow" pitchFamily="34" charset="0"/>
            </a:rPr>
            <a:t>import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347A5-7AFB-4B56-AECB-A6A30A437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5</Pages>
  <Words>1343</Words>
  <Characters>8534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9858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kandicje</cp:lastModifiedBy>
  <cp:revision>339</cp:revision>
  <cp:lastPrinted>2014-07-21T12:04:00Z</cp:lastPrinted>
  <dcterms:created xsi:type="dcterms:W3CDTF">2014-03-14T12:01:00Z</dcterms:created>
  <dcterms:modified xsi:type="dcterms:W3CDTF">2015-03-20T14:26:00Z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