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E8122C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9820C8" w:rsidRPr="004C20B5">
              <w:rPr>
                <w:rFonts w:ascii="Tahoma" w:hAnsi="Tahoma" w:cs="Tahoma"/>
                <w:sz w:val="16"/>
              </w:rPr>
              <w:t xml:space="preserve">          </w:t>
            </w: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A975F3" w:rsidRPr="00AE222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AE2222" w:rsidRPr="00AE2222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4</w:t>
            </w:r>
            <w:r w:rsidR="00A975F3" w:rsidRPr="00AE2222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.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 </w:t>
            </w:r>
            <w:r w:rsidR="007977C1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јун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A975F3" w:rsidRPr="00DB5870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7977C1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6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7977C1" w:rsidP="008809BE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јун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D84D95" w:rsidRPr="00403114" w:rsidRDefault="00E8122C" w:rsidP="00E8122C">
      <w:pPr>
        <w:jc w:val="both"/>
        <w:rPr>
          <w:rFonts w:ascii="Arial Narrow" w:hAnsi="Arial Narrow" w:cs="Tahoma"/>
          <w:sz w:val="30"/>
          <w:szCs w:val="30"/>
          <w:lang w:val="sr-Cyrl-CS"/>
        </w:rPr>
      </w:pPr>
      <w:r>
        <w:rPr>
          <w:rFonts w:ascii="Arial Narrow" w:hAnsi="Arial Narrow" w:cs="Tahoma"/>
          <w:sz w:val="30"/>
          <w:szCs w:val="30"/>
          <w:lang w:val="sr-Cyrl-RS"/>
        </w:rPr>
        <w:t>У</w:t>
      </w:r>
      <w:r w:rsidR="00906FD6" w:rsidRPr="00403114">
        <w:rPr>
          <w:rFonts w:ascii="Arial Narrow" w:hAnsi="Arial Narrow" w:cs="Tahoma"/>
          <w:sz w:val="30"/>
          <w:szCs w:val="30"/>
          <w:lang w:val="sr-Latn-CS"/>
        </w:rPr>
        <w:t xml:space="preserve"> 2013. с</w:t>
      </w:r>
      <w:r w:rsidR="00D84D95" w:rsidRPr="00403114">
        <w:rPr>
          <w:rFonts w:ascii="Arial Narrow" w:hAnsi="Arial Narrow" w:cs="Tahoma"/>
          <w:sz w:val="30"/>
          <w:szCs w:val="30"/>
          <w:lang w:val="sr-Cyrl-CS"/>
        </w:rPr>
        <w:t xml:space="preserve">мањен број ријешених кривичних пријава, оптужених и осуђених пунољетних </w:t>
      </w:r>
      <w:r w:rsidR="00906FD6" w:rsidRPr="00403114">
        <w:rPr>
          <w:rFonts w:ascii="Arial Narrow" w:hAnsi="Arial Narrow" w:cs="Tahoma"/>
          <w:sz w:val="30"/>
          <w:szCs w:val="30"/>
          <w:lang w:val="sr-Cyrl-CS"/>
        </w:rPr>
        <w:t>лица</w:t>
      </w:r>
    </w:p>
    <w:p w:rsidR="00D84D95" w:rsidRPr="00403114" w:rsidRDefault="00D84D95" w:rsidP="00D84D95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D84D95" w:rsidRPr="00403114" w:rsidRDefault="00BE051D" w:rsidP="00D84D95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03114">
        <w:rPr>
          <w:rFonts w:ascii="Arial Narrow" w:hAnsi="Arial Narrow" w:cs="Tahoma"/>
          <w:sz w:val="22"/>
          <w:szCs w:val="22"/>
          <w:lang w:val="sr-Cyrl-CS"/>
        </w:rPr>
        <w:t>У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 xml:space="preserve"> 2013. годин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и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>, број ријешених кривичних пријава поднијетих против пунољетних лица</w:t>
      </w:r>
      <w:r w:rsidR="00B44605">
        <w:rPr>
          <w:rFonts w:ascii="Arial Narrow" w:hAnsi="Arial Narrow" w:cs="Tahoma"/>
          <w:sz w:val="22"/>
          <w:szCs w:val="22"/>
          <w:lang w:val="sr-Cyrl-CS"/>
        </w:rPr>
        <w:t xml:space="preserve"> износио је 11 901 и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 xml:space="preserve"> мањи је за 4,4% у односу на прошлу годину. Такође, смањен је број оптужених за 7,0%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,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 xml:space="preserve"> те број осуђених лица за 5,0%.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>Код малољетника,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у односу на 2012. годину,</w:t>
      </w:r>
      <w:r w:rsidR="00906FD6" w:rsidRPr="00403114">
        <w:rPr>
          <w:rFonts w:ascii="Arial Narrow" w:hAnsi="Arial Narrow" w:cs="Tahoma"/>
          <w:sz w:val="22"/>
          <w:szCs w:val="22"/>
          <w:lang w:val="sr-Cyrl-CS"/>
        </w:rPr>
        <w:t xml:space="preserve"> у 2013.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 xml:space="preserve"> број ријешених кривичних пријава</w:t>
      </w:r>
      <w:r w:rsidR="00B44605">
        <w:rPr>
          <w:rFonts w:ascii="Arial Narrow" w:hAnsi="Arial Narrow" w:cs="Tahoma"/>
          <w:sz w:val="22"/>
          <w:szCs w:val="22"/>
          <w:lang w:val="sr-Cyrl-CS"/>
        </w:rPr>
        <w:t xml:space="preserve"> износио је 277 и</w:t>
      </w:r>
      <w:r w:rsidR="00906FD6" w:rsidRPr="0040311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>мањи је за 21,5%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,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б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>рој ријешених оптужница</w:t>
      </w:r>
      <w:r w:rsidR="00B44605">
        <w:rPr>
          <w:rFonts w:ascii="Arial Narrow" w:hAnsi="Arial Narrow" w:cs="Tahoma"/>
          <w:sz w:val="22"/>
          <w:szCs w:val="22"/>
          <w:lang w:val="sr-Cyrl-CS"/>
        </w:rPr>
        <w:t xml:space="preserve"> износио је 67 и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 xml:space="preserve"> већи је за </w:t>
      </w:r>
      <w:r w:rsidR="00A907DB">
        <w:rPr>
          <w:rFonts w:ascii="Arial Narrow" w:hAnsi="Arial Narrow" w:cs="Tahoma"/>
          <w:sz w:val="22"/>
          <w:szCs w:val="22"/>
          <w:lang w:val="sr-Cyrl-CS"/>
        </w:rPr>
        <w:t>једну</w:t>
      </w:r>
      <w:r w:rsidR="009A5DD9">
        <w:rPr>
          <w:rFonts w:ascii="Arial Narrow" w:hAnsi="Arial Narrow" w:cs="Tahoma"/>
          <w:sz w:val="22"/>
          <w:szCs w:val="22"/>
          <w:lang w:val="sr-Cyrl-CS"/>
        </w:rPr>
        <w:t xml:space="preserve"> опт</w:t>
      </w:r>
      <w:r w:rsidR="00A85949">
        <w:rPr>
          <w:rFonts w:ascii="Arial Narrow" w:hAnsi="Arial Narrow" w:cs="Tahoma"/>
          <w:sz w:val="22"/>
          <w:szCs w:val="22"/>
          <w:lang w:val="sr-Latn-CS"/>
        </w:rPr>
        <w:t>у</w:t>
      </w:r>
      <w:r w:rsidR="009A5DD9">
        <w:rPr>
          <w:rFonts w:ascii="Arial Narrow" w:hAnsi="Arial Narrow" w:cs="Tahoma"/>
          <w:sz w:val="22"/>
          <w:szCs w:val="22"/>
          <w:lang w:val="sr-Cyrl-CS"/>
        </w:rPr>
        <w:t>жницу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>, а број изречених кривичних санкција</w:t>
      </w:r>
      <w:r w:rsidR="00B44605">
        <w:rPr>
          <w:rFonts w:ascii="Arial Narrow" w:hAnsi="Arial Narrow" w:cs="Tahoma"/>
          <w:sz w:val="22"/>
          <w:szCs w:val="22"/>
          <w:lang w:val="sr-Cyrl-CS"/>
        </w:rPr>
        <w:t xml:space="preserve"> већи је</w:t>
      </w:r>
      <w:r w:rsidR="00D84D95" w:rsidRPr="00403114">
        <w:rPr>
          <w:rFonts w:ascii="Arial Narrow" w:hAnsi="Arial Narrow" w:cs="Tahoma"/>
          <w:sz w:val="22"/>
          <w:szCs w:val="22"/>
          <w:lang w:val="sr-Cyrl-CS"/>
        </w:rPr>
        <w:t xml:space="preserve"> за 5,9%.</w:t>
      </w:r>
    </w:p>
    <w:p w:rsidR="00D84D95" w:rsidRPr="00403114" w:rsidRDefault="00D84D95" w:rsidP="00D84D95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Најчешће изрицане пресуде за пунољетна лица биле су условна затворска казна 54,4%, новчана казна 20,9% и затворска казна 18,4%.   </w:t>
      </w:r>
    </w:p>
    <w:p w:rsidR="00D84D95" w:rsidRPr="00403114" w:rsidRDefault="00D84D95" w:rsidP="00D84D95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Малољетним лицима у 2013. години, изрицане су само васпитне мјере, од којих претежно мјере упозорења и усмјеравања 51,8%, али и мјере појачаног надзора 44,4%. Казна малољетничког затвора није изречена ни у једном случају. </w:t>
      </w:r>
    </w:p>
    <w:p w:rsidR="00D84D95" w:rsidRPr="00403114" w:rsidRDefault="00D84D95" w:rsidP="00D84D95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Кривична дјела против имовине (крађе, тешке крађе...) као и претходне године била су најзаступљенија и код малољетних и код пунољетних учинилаца кривичних дјела у свим фазама кривичног поступка. </w:t>
      </w:r>
    </w:p>
    <w:p w:rsidR="00DF1E52" w:rsidRPr="00403114" w:rsidRDefault="00DF1E52" w:rsidP="00DF1E52">
      <w:pPr>
        <w:rPr>
          <w:lang w:val="sr-Cyrl-CS"/>
        </w:rPr>
      </w:pPr>
    </w:p>
    <w:p w:rsidR="002B046A" w:rsidRPr="00403114" w:rsidRDefault="002B046A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  <w:r w:rsidRPr="00403114">
        <w:rPr>
          <w:rFonts w:ascii="Arial Narrow" w:hAnsi="Arial Narrow" w:cs="Tahoma"/>
          <w:sz w:val="30"/>
          <w:szCs w:val="30"/>
          <w:lang w:val="sr-Cyrl-CS"/>
        </w:rPr>
        <w:t>Просјечн</w:t>
      </w:r>
      <w:r w:rsidRPr="00403114">
        <w:rPr>
          <w:rFonts w:ascii="Arial Narrow" w:hAnsi="Arial Narrow" w:cs="Tahoma"/>
          <w:sz w:val="30"/>
          <w:szCs w:val="30"/>
          <w:lang w:val="ru-RU"/>
        </w:rPr>
        <w:t xml:space="preserve">а </w:t>
      </w:r>
      <w:r w:rsidRPr="00403114">
        <w:rPr>
          <w:rFonts w:ascii="Arial Narrow" w:hAnsi="Arial Narrow" w:cs="Tahoma"/>
          <w:sz w:val="30"/>
          <w:szCs w:val="30"/>
          <w:lang w:val="sr-Cyrl-CS"/>
        </w:rPr>
        <w:t>нето</w:t>
      </w:r>
      <w:r w:rsidRPr="00403114">
        <w:rPr>
          <w:rFonts w:ascii="Arial Narrow" w:hAnsi="Arial Narrow" w:cs="Tahoma"/>
          <w:sz w:val="30"/>
          <w:szCs w:val="30"/>
          <w:lang w:val="sr-Latn-CS"/>
        </w:rPr>
        <w:t xml:space="preserve"> </w:t>
      </w:r>
      <w:r w:rsidRPr="00403114">
        <w:rPr>
          <w:rFonts w:ascii="Arial Narrow" w:hAnsi="Arial Narrow" w:cs="Tahoma"/>
          <w:sz w:val="30"/>
          <w:szCs w:val="30"/>
          <w:lang w:val="sr-Cyrl-CS"/>
        </w:rPr>
        <w:t>плата</w:t>
      </w:r>
      <w:r w:rsidRPr="00403114">
        <w:rPr>
          <w:rFonts w:ascii="Arial Narrow" w:hAnsi="Arial Narrow" w:cs="Tahoma"/>
          <w:sz w:val="30"/>
          <w:szCs w:val="30"/>
          <w:lang w:val="ru-RU"/>
        </w:rPr>
        <w:t xml:space="preserve"> у </w:t>
      </w:r>
      <w:r w:rsidR="00ED5808" w:rsidRPr="00403114">
        <w:rPr>
          <w:rFonts w:ascii="Arial Narrow" w:hAnsi="Arial Narrow" w:cs="Tahoma"/>
          <w:sz w:val="30"/>
          <w:szCs w:val="30"/>
          <w:lang w:val="sr-Cyrl-BA"/>
        </w:rPr>
        <w:t>мају</w:t>
      </w:r>
      <w:r w:rsidRPr="00403114">
        <w:rPr>
          <w:rFonts w:ascii="Arial Narrow" w:hAnsi="Arial Narrow" w:cs="Tahoma"/>
          <w:sz w:val="30"/>
          <w:szCs w:val="30"/>
          <w:lang w:val="bs-Latn-BA"/>
        </w:rPr>
        <w:t xml:space="preserve"> </w:t>
      </w:r>
      <w:r w:rsidRPr="00403114">
        <w:rPr>
          <w:rFonts w:ascii="Arial Narrow" w:hAnsi="Arial Narrow" w:cs="Tahoma"/>
          <w:sz w:val="30"/>
          <w:szCs w:val="30"/>
          <w:lang w:val="sr-Cyrl-CS"/>
        </w:rPr>
        <w:t>8</w:t>
      </w:r>
      <w:r w:rsidR="00ED5808" w:rsidRPr="00403114">
        <w:rPr>
          <w:rFonts w:ascii="Arial Narrow" w:hAnsi="Arial Narrow" w:cs="Tahoma"/>
          <w:sz w:val="30"/>
          <w:szCs w:val="30"/>
          <w:lang w:val="sr-Cyrl-CS"/>
        </w:rPr>
        <w:t>18</w:t>
      </w:r>
      <w:r w:rsidRPr="00403114">
        <w:rPr>
          <w:rFonts w:ascii="Arial Narrow" w:hAnsi="Arial Narrow" w:cs="Tahoma"/>
          <w:sz w:val="30"/>
          <w:szCs w:val="30"/>
          <w:lang w:val="sr-Cyrl-CS"/>
        </w:rPr>
        <w:t xml:space="preserve"> </w:t>
      </w:r>
      <w:r w:rsidRPr="00403114">
        <w:rPr>
          <w:rFonts w:ascii="Arial Narrow" w:hAnsi="Arial Narrow" w:cs="Tahoma"/>
          <w:sz w:val="30"/>
          <w:szCs w:val="30"/>
          <w:lang w:val="ru-RU"/>
        </w:rPr>
        <w:t>КМ</w:t>
      </w:r>
    </w:p>
    <w:p w:rsidR="002B046A" w:rsidRPr="00403114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i/>
          <w:sz w:val="28"/>
          <w:szCs w:val="28"/>
          <w:lang w:val="sr-Cyrl-BA"/>
        </w:rPr>
      </w:pPr>
      <w:r w:rsidRPr="00403114">
        <w:rPr>
          <w:rFonts w:ascii="Arial Narrow" w:hAnsi="Arial Narrow" w:cs="Tahoma"/>
          <w:sz w:val="28"/>
          <w:szCs w:val="28"/>
          <w:lang w:val="ru-RU"/>
        </w:rPr>
        <w:t>Највиша просјечна нето плата у подручју</w:t>
      </w:r>
      <w:r w:rsidRPr="00403114">
        <w:rPr>
          <w:rFonts w:ascii="Arial Narrow" w:hAnsi="Arial Narrow" w:cs="Tahoma"/>
          <w:sz w:val="28"/>
          <w:szCs w:val="28"/>
          <w:lang w:val="sr-Cyrl-CS"/>
        </w:rPr>
        <w:t xml:space="preserve"> </w:t>
      </w:r>
      <w:r w:rsidRPr="00403114">
        <w:rPr>
          <w:rFonts w:ascii="Arial Narrow" w:hAnsi="Arial Narrow" w:cs="Tahoma"/>
          <w:i/>
          <w:sz w:val="28"/>
          <w:szCs w:val="28"/>
          <w:lang w:val="ru-RU"/>
        </w:rPr>
        <w:t>Финансијске дјелатности и дјелатности осигурања</w:t>
      </w:r>
      <w:r w:rsidRPr="00403114">
        <w:rPr>
          <w:rFonts w:ascii="Arial Narrow" w:hAnsi="Arial Narrow" w:cs="Tahoma"/>
          <w:sz w:val="28"/>
          <w:szCs w:val="28"/>
          <w:lang w:val="ru-RU"/>
        </w:rPr>
        <w:t xml:space="preserve"> 1 2</w:t>
      </w:r>
      <w:r w:rsidR="00040BF1" w:rsidRPr="00403114">
        <w:rPr>
          <w:rFonts w:ascii="Arial Narrow" w:hAnsi="Arial Narrow" w:cs="Tahoma"/>
          <w:sz w:val="28"/>
          <w:szCs w:val="28"/>
          <w:lang w:val="ru-RU"/>
        </w:rPr>
        <w:t>76</w:t>
      </w:r>
      <w:r w:rsidRPr="00403114">
        <w:rPr>
          <w:rFonts w:ascii="Arial Narrow" w:hAnsi="Arial Narrow" w:cs="Tahoma"/>
          <w:sz w:val="28"/>
          <w:szCs w:val="28"/>
          <w:lang w:val="ru-RU"/>
        </w:rPr>
        <w:t xml:space="preserve"> КМ</w:t>
      </w:r>
      <w:r w:rsidRPr="00403114">
        <w:rPr>
          <w:rFonts w:ascii="Arial Narrow" w:hAnsi="Arial Narrow" w:cs="Tahoma"/>
          <w:sz w:val="28"/>
          <w:szCs w:val="28"/>
          <w:lang w:val="sr-Cyrl-CS"/>
        </w:rPr>
        <w:t xml:space="preserve">, најнижа у подручју </w:t>
      </w:r>
      <w:r w:rsidRPr="00403114">
        <w:rPr>
          <w:rFonts w:ascii="Arial Narrow" w:hAnsi="Arial Narrow" w:cs="Tahoma"/>
          <w:i/>
          <w:sz w:val="28"/>
          <w:szCs w:val="28"/>
          <w:lang w:val="sr-Cyrl-CS"/>
        </w:rPr>
        <w:t>Административне и помоћне услужне дјелатности</w:t>
      </w:r>
      <w:r w:rsidRPr="00403114">
        <w:rPr>
          <w:rFonts w:ascii="Arial Narrow" w:hAnsi="Arial Narrow" w:cs="Tahoma"/>
          <w:i/>
          <w:sz w:val="28"/>
          <w:szCs w:val="28"/>
          <w:lang w:val="sr-Cyrl-BA"/>
        </w:rPr>
        <w:t xml:space="preserve"> </w:t>
      </w:r>
      <w:r w:rsidR="00040BF1" w:rsidRPr="00403114">
        <w:rPr>
          <w:rFonts w:ascii="Arial Narrow" w:hAnsi="Arial Narrow" w:cs="Tahoma"/>
          <w:sz w:val="28"/>
          <w:szCs w:val="28"/>
          <w:lang w:val="sr-Cyrl-BA"/>
        </w:rPr>
        <w:t>497</w:t>
      </w:r>
      <w:r w:rsidRPr="00403114">
        <w:rPr>
          <w:rFonts w:ascii="Arial Narrow" w:hAnsi="Arial Narrow" w:cs="Tahoma"/>
          <w:sz w:val="28"/>
          <w:szCs w:val="28"/>
          <w:lang w:val="sr-Cyrl-BA"/>
        </w:rPr>
        <w:t xml:space="preserve"> КМ</w:t>
      </w:r>
    </w:p>
    <w:p w:rsidR="002B046A" w:rsidRPr="00403114" w:rsidRDefault="002B046A" w:rsidP="002B046A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2B046A" w:rsidRPr="00403114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403114">
        <w:rPr>
          <w:rFonts w:ascii="Arial Narrow" w:hAnsi="Arial Narrow" w:cs="Tahoma"/>
          <w:sz w:val="22"/>
          <w:lang w:val="sr-Cyrl-BA"/>
        </w:rPr>
        <w:t>П</w:t>
      </w:r>
      <w:r w:rsidRPr="00403114">
        <w:rPr>
          <w:rFonts w:ascii="Arial Narrow" w:hAnsi="Arial Narrow" w:cs="Tahoma"/>
          <w:sz w:val="22"/>
          <w:lang w:val="sr-Cyrl-CS"/>
        </w:rPr>
        <w:t>росјечна</w:t>
      </w:r>
      <w:r w:rsidRPr="00403114">
        <w:rPr>
          <w:rFonts w:ascii="Arial Narrow" w:hAnsi="Arial Narrow" w:cs="Tahoma"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мјесечна нето плата</w:t>
      </w:r>
      <w:r w:rsidRPr="00403114">
        <w:rPr>
          <w:rFonts w:ascii="Arial Narrow" w:hAnsi="Arial Narrow" w:cs="Tahoma"/>
          <w:b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403114">
        <w:rPr>
          <w:rFonts w:ascii="Arial Narrow" w:hAnsi="Arial Narrow" w:cs="Tahoma"/>
          <w:b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040BF1" w:rsidRPr="00403114">
        <w:rPr>
          <w:rFonts w:ascii="Arial Narrow" w:hAnsi="Arial Narrow" w:cs="Tahoma"/>
          <w:sz w:val="22"/>
          <w:lang w:val="sr-Cyrl-CS"/>
        </w:rPr>
        <w:t>мају</w:t>
      </w:r>
      <w:r w:rsidRPr="00403114">
        <w:rPr>
          <w:rFonts w:ascii="Arial Narrow" w:hAnsi="Arial Narrow" w:cs="Tahoma"/>
          <w:sz w:val="22"/>
          <w:lang w:val="sr-Cyrl-CS"/>
        </w:rPr>
        <w:t xml:space="preserve"> 2014.</w:t>
      </w:r>
      <w:r w:rsidRPr="00403114">
        <w:rPr>
          <w:rFonts w:ascii="Arial Narrow" w:hAnsi="Arial Narrow" w:cs="Tahoma"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године износи</w:t>
      </w:r>
      <w:r w:rsidRPr="00403114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8</w:t>
      </w:r>
      <w:r w:rsidR="00040BF1" w:rsidRPr="00403114">
        <w:rPr>
          <w:rFonts w:ascii="Arial Narrow" w:hAnsi="Arial Narrow" w:cs="Tahoma"/>
          <w:sz w:val="22"/>
          <w:lang w:val="sr-Cyrl-CS"/>
        </w:rPr>
        <w:t>18</w:t>
      </w:r>
      <w:r w:rsidRPr="00403114">
        <w:rPr>
          <w:rFonts w:ascii="Arial Narrow" w:hAnsi="Arial Narrow" w:cs="Tahoma"/>
          <w:sz w:val="22"/>
          <w:lang w:val="sr-Cyrl-CS"/>
        </w:rPr>
        <w:t xml:space="preserve"> КМ</w:t>
      </w:r>
      <w:r w:rsidRPr="00403114">
        <w:rPr>
          <w:rFonts w:ascii="Arial Narrow" w:hAnsi="Arial Narrow" w:cs="Tahoma"/>
          <w:sz w:val="22"/>
          <w:lang w:val="hr-HR"/>
        </w:rPr>
        <w:t>,</w:t>
      </w:r>
      <w:r w:rsidRPr="00403114">
        <w:rPr>
          <w:rFonts w:ascii="Arial Narrow" w:hAnsi="Arial Narrow" w:cs="Tahoma"/>
          <w:sz w:val="22"/>
          <w:lang w:val="ru-RU"/>
        </w:rPr>
        <w:t xml:space="preserve"> а п</w:t>
      </w:r>
      <w:r w:rsidRPr="00403114">
        <w:rPr>
          <w:rFonts w:ascii="Arial Narrow" w:hAnsi="Arial Narrow" w:cs="Tahoma"/>
          <w:sz w:val="22"/>
          <w:lang w:val="sr-Cyrl-CS"/>
        </w:rPr>
        <w:t>росјечна</w:t>
      </w:r>
      <w:r w:rsidRPr="00403114">
        <w:rPr>
          <w:rFonts w:ascii="Arial Narrow" w:hAnsi="Arial Narrow" w:cs="Tahoma"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403114">
        <w:rPr>
          <w:rFonts w:ascii="Arial Narrow" w:hAnsi="Arial Narrow" w:cs="Tahoma"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1 3</w:t>
      </w:r>
      <w:r w:rsidR="00040BF1" w:rsidRPr="00403114">
        <w:rPr>
          <w:rFonts w:ascii="Arial Narrow" w:hAnsi="Arial Narrow" w:cs="Tahoma"/>
          <w:sz w:val="22"/>
          <w:lang w:val="sr-Cyrl-CS"/>
        </w:rPr>
        <w:t>16</w:t>
      </w:r>
      <w:r w:rsidRPr="00403114">
        <w:rPr>
          <w:rFonts w:ascii="Arial Narrow" w:hAnsi="Arial Narrow" w:cs="Tahoma"/>
          <w:sz w:val="22"/>
          <w:lang w:val="sr-Cyrl-CS"/>
        </w:rPr>
        <w:t xml:space="preserve"> КМ.</w:t>
      </w:r>
    </w:p>
    <w:p w:rsidR="002B046A" w:rsidRPr="00403114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03114">
        <w:rPr>
          <w:rFonts w:ascii="Arial Narrow" w:hAnsi="Arial Narrow" w:cs="Tahoma"/>
          <w:sz w:val="22"/>
          <w:lang w:val="sr-Cyrl-CS"/>
        </w:rPr>
        <w:t xml:space="preserve"> </w:t>
      </w:r>
    </w:p>
    <w:p w:rsidR="002B046A" w:rsidRPr="00403114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403114">
        <w:rPr>
          <w:rFonts w:ascii="Arial Narrow" w:hAnsi="Arial Narrow" w:cs="Tahoma"/>
          <w:sz w:val="22"/>
          <w:lang w:val="sr-Latn-CS"/>
        </w:rPr>
        <w:t>У поређењу</w:t>
      </w:r>
      <w:r w:rsidRPr="00403114">
        <w:rPr>
          <w:rFonts w:ascii="Arial Narrow" w:hAnsi="Arial Narrow" w:cs="Tahoma"/>
          <w:sz w:val="22"/>
          <w:lang w:val="sr-Cyrl-CS"/>
        </w:rPr>
        <w:t xml:space="preserve"> са </w:t>
      </w:r>
      <w:r w:rsidR="00040BF1" w:rsidRPr="00403114">
        <w:rPr>
          <w:rFonts w:ascii="Arial Narrow" w:hAnsi="Arial Narrow" w:cs="Tahoma"/>
          <w:sz w:val="22"/>
          <w:lang w:val="sr-Cyrl-CS"/>
        </w:rPr>
        <w:t>априлом</w:t>
      </w:r>
      <w:r w:rsidRPr="00403114">
        <w:rPr>
          <w:rFonts w:ascii="Arial Narrow" w:hAnsi="Arial Narrow" w:cs="Tahoma"/>
          <w:sz w:val="22"/>
          <w:lang w:val="sr-Cyrl-CS"/>
        </w:rPr>
        <w:t xml:space="preserve"> 2014. године, просјечна нето плата исплаћена у </w:t>
      </w:r>
      <w:r w:rsidR="00040BF1" w:rsidRPr="00403114">
        <w:rPr>
          <w:rFonts w:ascii="Arial Narrow" w:hAnsi="Arial Narrow" w:cs="Tahoma"/>
          <w:sz w:val="22"/>
          <w:lang w:val="sr-Cyrl-CS"/>
        </w:rPr>
        <w:t>мају</w:t>
      </w:r>
      <w:r w:rsidRPr="00403114">
        <w:rPr>
          <w:rFonts w:ascii="Arial Narrow" w:hAnsi="Arial Narrow" w:cs="Tahoma"/>
          <w:sz w:val="22"/>
          <w:lang w:val="sr-Cyrl-CS"/>
        </w:rPr>
        <w:t xml:space="preserve"> 2014. </w:t>
      </w:r>
      <w:r w:rsidR="00040BF1" w:rsidRPr="00403114">
        <w:rPr>
          <w:rFonts w:ascii="Arial Narrow" w:hAnsi="Arial Narrow" w:cs="Tahoma"/>
          <w:sz w:val="22"/>
          <w:lang w:val="sr-Cyrl-CS"/>
        </w:rPr>
        <w:t>мања</w:t>
      </w:r>
      <w:r w:rsidRPr="00403114">
        <w:rPr>
          <w:rFonts w:ascii="Arial Narrow" w:hAnsi="Arial Narrow" w:cs="Tahoma"/>
          <w:sz w:val="22"/>
          <w:lang w:val="sr-Cyrl-CS"/>
        </w:rPr>
        <w:t xml:space="preserve"> је реално за </w:t>
      </w:r>
      <w:r w:rsidR="00033820" w:rsidRPr="00403114">
        <w:rPr>
          <w:rFonts w:ascii="Arial Narrow" w:hAnsi="Arial Narrow" w:cs="Tahoma"/>
          <w:sz w:val="22"/>
          <w:lang w:val="sr-Cyrl-CS"/>
        </w:rPr>
        <w:t>0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040BF1" w:rsidRPr="00403114">
        <w:rPr>
          <w:rFonts w:ascii="Arial Narrow" w:hAnsi="Arial Narrow" w:cs="Tahoma"/>
          <w:sz w:val="22"/>
          <w:lang w:val="sr-Cyrl-CS"/>
        </w:rPr>
        <w:t>3</w:t>
      </w:r>
      <w:r w:rsidRPr="00403114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040BF1" w:rsidRPr="00403114">
        <w:rPr>
          <w:rFonts w:ascii="Arial Narrow" w:hAnsi="Arial Narrow" w:cs="Tahoma"/>
          <w:sz w:val="22"/>
          <w:lang w:val="sr-Cyrl-CS"/>
        </w:rPr>
        <w:t>мај</w:t>
      </w:r>
      <w:r w:rsidRPr="00403114">
        <w:rPr>
          <w:rFonts w:ascii="Arial Narrow" w:hAnsi="Arial Narrow" w:cs="Tahoma"/>
          <w:sz w:val="22"/>
          <w:lang w:val="sr-Cyrl-CS"/>
        </w:rPr>
        <w:t xml:space="preserve"> 2013. године реално већа за </w:t>
      </w:r>
      <w:r w:rsidR="00C13991" w:rsidRPr="00403114">
        <w:rPr>
          <w:rFonts w:ascii="Arial Narrow" w:hAnsi="Arial Narrow" w:cs="Tahoma"/>
          <w:sz w:val="22"/>
          <w:lang w:val="sr-Cyrl-CS"/>
        </w:rPr>
        <w:t>4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040BF1" w:rsidRPr="00403114">
        <w:rPr>
          <w:rFonts w:ascii="Arial Narrow" w:hAnsi="Arial Narrow" w:cs="Tahoma"/>
          <w:sz w:val="22"/>
          <w:lang w:val="sr-Cyrl-CS"/>
        </w:rPr>
        <w:t>5</w:t>
      </w:r>
      <w:r w:rsidRPr="00403114">
        <w:rPr>
          <w:rFonts w:ascii="Arial Narrow" w:hAnsi="Arial Narrow" w:cs="Tahoma"/>
          <w:sz w:val="22"/>
          <w:lang w:val="sr-Cyrl-CS"/>
        </w:rPr>
        <w:t xml:space="preserve">%. </w:t>
      </w:r>
    </w:p>
    <w:p w:rsidR="002B046A" w:rsidRPr="00403114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2B046A" w:rsidRPr="00403114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03114">
        <w:rPr>
          <w:rFonts w:ascii="Arial Narrow" w:hAnsi="Arial Narrow" w:cs="Tahoma"/>
          <w:sz w:val="22"/>
          <w:lang w:val="sr-Cyrl-CS"/>
        </w:rPr>
        <w:t xml:space="preserve">Највиша просјечна нето плата у </w:t>
      </w:r>
      <w:r w:rsidR="00040BF1" w:rsidRPr="00403114">
        <w:rPr>
          <w:rFonts w:ascii="Arial Narrow" w:hAnsi="Arial Narrow" w:cs="Tahoma"/>
          <w:sz w:val="22"/>
          <w:lang w:val="sr-Cyrl-CS"/>
        </w:rPr>
        <w:t>мају</w:t>
      </w:r>
      <w:r w:rsidRPr="00403114">
        <w:rPr>
          <w:rFonts w:ascii="Arial Narrow" w:hAnsi="Arial Narrow" w:cs="Tahoma"/>
          <w:sz w:val="22"/>
          <w:lang w:val="sr-Cyrl-CS"/>
        </w:rPr>
        <w:t xml:space="preserve"> 2014. године, посматрано по подручјима дјелатности, исплаћена је у подручју </w:t>
      </w:r>
      <w:r w:rsidRPr="00403114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403114">
        <w:rPr>
          <w:rFonts w:ascii="Arial Narrow" w:hAnsi="Arial Narrow" w:cs="Tahoma"/>
          <w:sz w:val="22"/>
          <w:lang w:val="sr-Cyrl-CS"/>
        </w:rPr>
        <w:t>и износи 1 2</w:t>
      </w:r>
      <w:r w:rsidR="00040BF1" w:rsidRPr="00403114">
        <w:rPr>
          <w:rFonts w:ascii="Arial Narrow" w:hAnsi="Arial Narrow" w:cs="Tahoma"/>
          <w:sz w:val="22"/>
          <w:lang w:val="sr-Cyrl-CS"/>
        </w:rPr>
        <w:t>76</w:t>
      </w:r>
      <w:r w:rsidRPr="00403114">
        <w:rPr>
          <w:rFonts w:ascii="Arial Narrow" w:hAnsi="Arial Narrow" w:cs="Tahoma"/>
          <w:sz w:val="22"/>
          <w:lang w:val="sr-Cyrl-CS"/>
        </w:rPr>
        <w:t xml:space="preserve"> КМ, а најнижа у подручју</w:t>
      </w:r>
      <w:r w:rsidRPr="00403114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403114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403114">
        <w:rPr>
          <w:rFonts w:ascii="Arial Narrow" w:hAnsi="Arial Narrow" w:cs="Tahoma"/>
          <w:sz w:val="22"/>
        </w:rPr>
        <w:t xml:space="preserve"> </w:t>
      </w:r>
      <w:r w:rsidR="00040BF1" w:rsidRPr="00403114">
        <w:rPr>
          <w:rFonts w:ascii="Arial Narrow" w:hAnsi="Arial Narrow" w:cs="Tahoma"/>
          <w:sz w:val="22"/>
          <w:lang w:val="sr-Cyrl-BA"/>
        </w:rPr>
        <w:t>497</w:t>
      </w:r>
      <w:r w:rsidRPr="00403114">
        <w:rPr>
          <w:rFonts w:ascii="Arial Narrow" w:hAnsi="Arial Narrow" w:cs="Tahoma"/>
          <w:sz w:val="22"/>
          <w:lang w:val="sr-Cyrl-BA"/>
        </w:rPr>
        <w:t xml:space="preserve"> КМ.</w:t>
      </w:r>
    </w:p>
    <w:p w:rsidR="002B046A" w:rsidRPr="00403114" w:rsidRDefault="002B046A" w:rsidP="002B046A">
      <w:pPr>
        <w:jc w:val="both"/>
        <w:rPr>
          <w:rFonts w:ascii="Arial Narrow" w:hAnsi="Arial Narrow" w:cs="Tahoma"/>
          <w:sz w:val="22"/>
          <w:lang w:val="sr-Latn-CS"/>
        </w:rPr>
      </w:pPr>
    </w:p>
    <w:p w:rsidR="002B046A" w:rsidRPr="00403114" w:rsidRDefault="002B046A" w:rsidP="002B046A">
      <w:pPr>
        <w:jc w:val="both"/>
        <w:rPr>
          <w:rFonts w:ascii="Arial Narrow" w:hAnsi="Arial Narrow" w:cs="Tahoma"/>
          <w:sz w:val="22"/>
          <w:lang w:val="sr-Cyrl-BA"/>
        </w:rPr>
      </w:pPr>
      <w:r w:rsidRPr="00403114">
        <w:rPr>
          <w:rFonts w:ascii="Arial Narrow" w:hAnsi="Arial Narrow" w:cs="Tahoma"/>
          <w:sz w:val="22"/>
          <w:lang w:val="sr-Cyrl-CS"/>
        </w:rPr>
        <w:t xml:space="preserve">У </w:t>
      </w:r>
      <w:r w:rsidR="00040BF1" w:rsidRPr="00403114">
        <w:rPr>
          <w:rFonts w:ascii="Arial Narrow" w:hAnsi="Arial Narrow" w:cs="Tahoma"/>
          <w:sz w:val="22"/>
          <w:lang w:val="sr-Cyrl-CS"/>
        </w:rPr>
        <w:t>мају</w:t>
      </w:r>
      <w:r w:rsidRPr="00403114">
        <w:rPr>
          <w:rFonts w:ascii="Arial Narrow" w:hAnsi="Arial Narrow" w:cs="Tahoma"/>
          <w:sz w:val="22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lang w:val="ru-RU"/>
        </w:rPr>
        <w:t xml:space="preserve">2014. године, у односу на </w:t>
      </w:r>
      <w:r w:rsidR="00040BF1" w:rsidRPr="00403114">
        <w:rPr>
          <w:rFonts w:ascii="Arial Narrow" w:hAnsi="Arial Narrow" w:cs="Tahoma"/>
          <w:sz w:val="22"/>
          <w:lang w:val="ru-RU"/>
        </w:rPr>
        <w:t>април</w:t>
      </w:r>
      <w:r w:rsidRPr="00403114">
        <w:rPr>
          <w:rFonts w:ascii="Arial Narrow" w:hAnsi="Arial Narrow" w:cs="Tahoma"/>
          <w:sz w:val="22"/>
          <w:lang w:val="ru-RU"/>
        </w:rPr>
        <w:t xml:space="preserve"> 2014, номинални </w:t>
      </w:r>
      <w:r w:rsidRPr="00403114">
        <w:rPr>
          <w:rFonts w:ascii="Arial Narrow" w:hAnsi="Arial Narrow" w:cs="Tahoma"/>
          <w:sz w:val="22"/>
          <w:lang w:val="sr-Latn-CS"/>
        </w:rPr>
        <w:t>р</w:t>
      </w:r>
      <w:r w:rsidRPr="00403114">
        <w:rPr>
          <w:rFonts w:ascii="Arial Narrow" w:hAnsi="Arial Narrow" w:cs="Tahoma"/>
          <w:sz w:val="22"/>
          <w:lang w:val="sr-Cyrl-BA"/>
        </w:rPr>
        <w:t xml:space="preserve">аст нето плате забиљежен је у подручјима </w:t>
      </w:r>
      <w:r w:rsidR="00040BF1" w:rsidRPr="00403114">
        <w:rPr>
          <w:rFonts w:ascii="Arial Narrow" w:hAnsi="Arial Narrow" w:cs="Tahoma"/>
          <w:i/>
          <w:sz w:val="22"/>
          <w:szCs w:val="22"/>
        </w:rPr>
        <w:t xml:space="preserve">Дјелатности пружања смјештаја, </w:t>
      </w:r>
      <w:r w:rsidR="00BE051D" w:rsidRPr="00403114">
        <w:rPr>
          <w:rFonts w:ascii="Arial Narrow" w:hAnsi="Arial Narrow" w:cs="Tahoma"/>
          <w:i/>
          <w:sz w:val="22"/>
          <w:szCs w:val="22"/>
          <w:lang w:val="sr-Cyrl-CS"/>
        </w:rPr>
        <w:t>п</w:t>
      </w:r>
      <w:r w:rsidR="00040BF1" w:rsidRPr="00403114">
        <w:rPr>
          <w:rFonts w:ascii="Arial Narrow" w:hAnsi="Arial Narrow" w:cs="Tahoma"/>
          <w:i/>
          <w:sz w:val="22"/>
          <w:szCs w:val="22"/>
        </w:rPr>
        <w:t>рипреме и послуживања хране, хотелијерство и угоститељство</w:t>
      </w:r>
      <w:r w:rsidR="00040BF1" w:rsidRPr="0040311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040BF1" w:rsidRPr="00403114">
        <w:rPr>
          <w:rFonts w:ascii="Arial Narrow" w:hAnsi="Arial Narrow" w:cs="Tahoma"/>
          <w:sz w:val="22"/>
          <w:szCs w:val="22"/>
          <w:lang w:val="sr-Cyrl-BA"/>
        </w:rPr>
        <w:t>3,8%,</w:t>
      </w:r>
      <w:r w:rsidR="00040BF1" w:rsidRPr="0040311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C13991" w:rsidRPr="00403114">
        <w:rPr>
          <w:rFonts w:ascii="Arial Narrow" w:hAnsi="Arial Narrow" w:cs="Tahoma"/>
          <w:i/>
          <w:sz w:val="22"/>
          <w:lang w:val="sr-Cyrl-BA"/>
        </w:rPr>
        <w:t>Остале услужне дјелатности</w:t>
      </w:r>
      <w:r w:rsidR="00C13991" w:rsidRPr="00403114">
        <w:rPr>
          <w:rFonts w:ascii="Arial Narrow" w:hAnsi="Arial Narrow" w:cs="Tahoma"/>
          <w:sz w:val="22"/>
          <w:lang w:val="sr-Cyrl-BA"/>
        </w:rPr>
        <w:t xml:space="preserve"> </w:t>
      </w:r>
      <w:r w:rsidR="00040BF1" w:rsidRPr="00403114">
        <w:rPr>
          <w:rFonts w:ascii="Arial Narrow" w:hAnsi="Arial Narrow" w:cs="Tahoma"/>
          <w:sz w:val="22"/>
          <w:lang w:val="sr-Cyrl-BA"/>
        </w:rPr>
        <w:t>1</w:t>
      </w:r>
      <w:r w:rsidR="00C13991" w:rsidRPr="00403114">
        <w:rPr>
          <w:rFonts w:ascii="Arial Narrow" w:hAnsi="Arial Narrow" w:cs="Tahoma"/>
          <w:sz w:val="22"/>
          <w:lang w:val="sr-Cyrl-BA"/>
        </w:rPr>
        <w:t>,</w:t>
      </w:r>
      <w:r w:rsidR="00040BF1" w:rsidRPr="00403114">
        <w:rPr>
          <w:rFonts w:ascii="Arial Narrow" w:hAnsi="Arial Narrow" w:cs="Tahoma"/>
          <w:sz w:val="22"/>
          <w:lang w:val="sr-Cyrl-BA"/>
        </w:rPr>
        <w:t>7</w:t>
      </w:r>
      <w:r w:rsidR="00C13991" w:rsidRPr="00403114">
        <w:rPr>
          <w:rFonts w:ascii="Arial Narrow" w:hAnsi="Arial Narrow" w:cs="Tahoma"/>
          <w:sz w:val="22"/>
          <w:lang w:val="sr-Cyrl-BA"/>
        </w:rPr>
        <w:t>%</w:t>
      </w:r>
      <w:r w:rsidR="00C13991" w:rsidRPr="00403114">
        <w:rPr>
          <w:rFonts w:ascii="Arial Narrow" w:hAnsi="Arial Narrow" w:cs="Tahoma"/>
          <w:sz w:val="22"/>
          <w:lang w:val="sr-Latn-CS"/>
        </w:rPr>
        <w:t xml:space="preserve"> </w:t>
      </w:r>
      <w:r w:rsidR="00C13991" w:rsidRPr="00403114">
        <w:rPr>
          <w:rFonts w:ascii="Arial Narrow" w:hAnsi="Arial Narrow" w:cs="Tahoma"/>
          <w:sz w:val="22"/>
          <w:lang w:val="sr-Cyrl-BA"/>
        </w:rPr>
        <w:t>и</w:t>
      </w:r>
      <w:r w:rsidR="00C13991" w:rsidRPr="00403114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040BF1" w:rsidRPr="00403114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C13991" w:rsidRPr="00403114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040BF1" w:rsidRPr="00403114">
        <w:rPr>
          <w:rFonts w:ascii="Arial Narrow" w:hAnsi="Arial Narrow" w:cs="Tahoma"/>
          <w:sz w:val="22"/>
          <w:lang w:val="sr-Cyrl-CS"/>
        </w:rPr>
        <w:t>1</w:t>
      </w:r>
      <w:r w:rsidR="00C13991" w:rsidRPr="00403114">
        <w:rPr>
          <w:rFonts w:ascii="Arial Narrow" w:hAnsi="Arial Narrow" w:cs="Tahoma"/>
          <w:sz w:val="22"/>
          <w:lang w:val="sr-Cyrl-CS"/>
        </w:rPr>
        <w:t>,</w:t>
      </w:r>
      <w:r w:rsidR="00040BF1" w:rsidRPr="00403114">
        <w:rPr>
          <w:rFonts w:ascii="Arial Narrow" w:hAnsi="Arial Narrow" w:cs="Tahoma"/>
          <w:sz w:val="22"/>
          <w:lang w:val="sr-Cyrl-CS"/>
        </w:rPr>
        <w:t>7</w:t>
      </w:r>
      <w:r w:rsidR="00C13991" w:rsidRPr="00403114">
        <w:rPr>
          <w:rFonts w:ascii="Arial Narrow" w:hAnsi="Arial Narrow" w:cs="Tahoma"/>
          <w:sz w:val="22"/>
          <w:lang w:val="sr-Cyrl-CS"/>
        </w:rPr>
        <w:t xml:space="preserve">%. </w:t>
      </w:r>
    </w:p>
    <w:p w:rsidR="002B046A" w:rsidRPr="00403114" w:rsidRDefault="002B046A" w:rsidP="002B046A">
      <w:pPr>
        <w:jc w:val="both"/>
        <w:rPr>
          <w:rFonts w:ascii="Arial Narrow" w:hAnsi="Arial Narrow" w:cs="Tahoma"/>
          <w:sz w:val="22"/>
          <w:lang w:val="sr-Cyrl-BA"/>
        </w:rPr>
      </w:pPr>
    </w:p>
    <w:p w:rsidR="002B046A" w:rsidRPr="00403114" w:rsidRDefault="002B046A" w:rsidP="002B046A">
      <w:pPr>
        <w:jc w:val="both"/>
        <w:rPr>
          <w:rFonts w:ascii="Arial Narrow" w:hAnsi="Arial Narrow" w:cs="Tahoma"/>
          <w:i/>
          <w:sz w:val="22"/>
          <w:lang w:val="sr-Cyrl-BA"/>
        </w:rPr>
      </w:pPr>
      <w:r w:rsidRPr="00403114">
        <w:rPr>
          <w:rFonts w:ascii="Arial Narrow" w:hAnsi="Arial Narrow" w:cs="Tahoma"/>
          <w:sz w:val="22"/>
          <w:lang w:val="ru-RU"/>
        </w:rPr>
        <w:t>С</w:t>
      </w:r>
      <w:r w:rsidRPr="00403114">
        <w:rPr>
          <w:rFonts w:ascii="Arial Narrow" w:hAnsi="Arial Narrow" w:cs="Tahoma"/>
          <w:sz w:val="22"/>
          <w:lang w:val="sr-Cyrl-BA"/>
        </w:rPr>
        <w:t>мањење плате, у н</w:t>
      </w:r>
      <w:r w:rsidRPr="00403114">
        <w:rPr>
          <w:rFonts w:ascii="Arial Narrow" w:hAnsi="Arial Narrow" w:cs="Tahoma"/>
          <w:sz w:val="22"/>
          <w:lang w:val="sr-Cyrl-CS"/>
        </w:rPr>
        <w:t>оминалном износу, забиљежено је у подручјима</w:t>
      </w:r>
      <w:r w:rsidR="00C13991" w:rsidRPr="0040311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040BF1" w:rsidRPr="00403114">
        <w:rPr>
          <w:rFonts w:ascii="Arial Narrow" w:hAnsi="Arial Narrow" w:cs="Tahoma"/>
          <w:i/>
          <w:sz w:val="22"/>
          <w:lang w:val="sr-Cyrl-BA"/>
        </w:rPr>
        <w:t>Стручне, научне и техничке дјелатности</w:t>
      </w:r>
      <w:r w:rsidR="00C13991" w:rsidRPr="00403114">
        <w:rPr>
          <w:rFonts w:ascii="Arial Narrow" w:hAnsi="Arial Narrow" w:cs="Tahoma"/>
          <w:sz w:val="22"/>
          <w:lang w:val="sr-Latn-CS"/>
        </w:rPr>
        <w:t xml:space="preserve"> </w:t>
      </w:r>
      <w:r w:rsidR="00040BF1" w:rsidRPr="00403114">
        <w:rPr>
          <w:rFonts w:ascii="Arial Narrow" w:hAnsi="Arial Narrow" w:cs="Tahoma"/>
          <w:sz w:val="22"/>
          <w:lang w:val="sr-Cyrl-BA"/>
        </w:rPr>
        <w:t>7</w:t>
      </w:r>
      <w:r w:rsidR="00C13991" w:rsidRPr="00403114">
        <w:rPr>
          <w:rFonts w:ascii="Arial Narrow" w:hAnsi="Arial Narrow" w:cs="Tahoma"/>
          <w:sz w:val="22"/>
          <w:lang w:val="sr-Latn-CS"/>
        </w:rPr>
        <w:t>,</w:t>
      </w:r>
      <w:r w:rsidR="00C13991" w:rsidRPr="00403114">
        <w:rPr>
          <w:rFonts w:ascii="Arial Narrow" w:hAnsi="Arial Narrow" w:cs="Tahoma"/>
          <w:sz w:val="22"/>
          <w:lang w:val="sr-Cyrl-BA"/>
        </w:rPr>
        <w:t>0</w:t>
      </w:r>
      <w:r w:rsidR="00C13991" w:rsidRPr="00403114">
        <w:rPr>
          <w:rFonts w:ascii="Arial Narrow" w:hAnsi="Arial Narrow" w:cs="Tahoma"/>
          <w:sz w:val="22"/>
          <w:lang w:val="sr-Latn-CS"/>
        </w:rPr>
        <w:t>%</w:t>
      </w:r>
      <w:r w:rsidR="00C13991" w:rsidRPr="00403114">
        <w:rPr>
          <w:rFonts w:ascii="Arial Narrow" w:hAnsi="Arial Narrow" w:cs="Tahoma"/>
          <w:sz w:val="22"/>
          <w:lang w:val="sr-Cyrl-BA"/>
        </w:rPr>
        <w:t xml:space="preserve">, </w:t>
      </w:r>
      <w:r w:rsidR="00040BF1" w:rsidRPr="00403114">
        <w:rPr>
          <w:rFonts w:ascii="Arial Narrow" w:hAnsi="Arial Narrow" w:cs="Tahoma"/>
          <w:i/>
          <w:sz w:val="22"/>
          <w:lang w:val="sr-Cyrl-BA"/>
        </w:rPr>
        <w:t>Умјетност, забава и рекреација</w:t>
      </w:r>
      <w:r w:rsidR="00040BF1" w:rsidRPr="00403114">
        <w:rPr>
          <w:rFonts w:ascii="Arial Narrow" w:hAnsi="Arial Narrow" w:cs="Tahoma"/>
          <w:sz w:val="22"/>
          <w:lang w:val="sr-Cyrl-BA"/>
        </w:rPr>
        <w:t xml:space="preserve"> 5,8% </w:t>
      </w:r>
      <w:r w:rsidR="00C13991" w:rsidRPr="00403114">
        <w:rPr>
          <w:rFonts w:ascii="Arial Narrow" w:hAnsi="Arial Narrow" w:cs="Tahoma"/>
          <w:sz w:val="22"/>
          <w:lang w:val="sr-Cyrl-BA"/>
        </w:rPr>
        <w:t>и</w:t>
      </w:r>
      <w:r w:rsidR="00C13991" w:rsidRPr="0040311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040BF1" w:rsidRPr="00403114">
        <w:rPr>
          <w:rFonts w:ascii="Arial Narrow" w:hAnsi="Arial Narrow" w:cs="Tahoma"/>
          <w:i/>
          <w:sz w:val="22"/>
          <w:lang w:val="sr-Cyrl-BA"/>
        </w:rPr>
        <w:t>Административне и помоћне</w:t>
      </w:r>
      <w:r w:rsidR="00C13991" w:rsidRPr="0040311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040BF1" w:rsidRPr="00403114">
        <w:rPr>
          <w:rFonts w:ascii="Arial Narrow" w:hAnsi="Arial Narrow" w:cs="Tahoma"/>
          <w:i/>
          <w:sz w:val="22"/>
          <w:lang w:val="sr-Cyrl-BA"/>
        </w:rPr>
        <w:t>услужне дјелатности</w:t>
      </w:r>
      <w:r w:rsidR="00040BF1" w:rsidRPr="00403114">
        <w:rPr>
          <w:rFonts w:ascii="Arial Narrow" w:hAnsi="Arial Narrow" w:cs="Tahoma"/>
          <w:sz w:val="22"/>
          <w:lang w:val="sr-Cyrl-BA"/>
        </w:rPr>
        <w:t xml:space="preserve"> </w:t>
      </w:r>
      <w:r w:rsidR="00C13991" w:rsidRPr="00403114">
        <w:rPr>
          <w:rFonts w:ascii="Arial Narrow" w:hAnsi="Arial Narrow" w:cs="Tahoma"/>
          <w:sz w:val="22"/>
          <w:lang w:val="sr-Cyrl-BA"/>
        </w:rPr>
        <w:t>1,</w:t>
      </w:r>
      <w:r w:rsidR="00040BF1" w:rsidRPr="00403114">
        <w:rPr>
          <w:rFonts w:ascii="Arial Narrow" w:hAnsi="Arial Narrow" w:cs="Tahoma"/>
          <w:sz w:val="22"/>
          <w:lang w:val="sr-Cyrl-BA"/>
        </w:rPr>
        <w:t>5</w:t>
      </w:r>
      <w:r w:rsidR="00C13991" w:rsidRPr="00403114">
        <w:rPr>
          <w:rFonts w:ascii="Arial Narrow" w:hAnsi="Arial Narrow" w:cs="Tahoma"/>
          <w:sz w:val="22"/>
          <w:lang w:val="sr-Cyrl-BA"/>
        </w:rPr>
        <w:t>%.</w:t>
      </w:r>
    </w:p>
    <w:p w:rsidR="00037786" w:rsidRPr="00403114" w:rsidRDefault="00037786" w:rsidP="00ED4323">
      <w:pPr>
        <w:jc w:val="both"/>
        <w:rPr>
          <w:rFonts w:ascii="Tahoma" w:hAnsi="Tahoma" w:cs="Tahoma"/>
          <w:lang w:val="sr-Cyrl-BA"/>
        </w:rPr>
      </w:pPr>
    </w:p>
    <w:p w:rsidR="00BE051D" w:rsidRPr="00403114" w:rsidRDefault="00037786" w:rsidP="00037786">
      <w:pPr>
        <w:jc w:val="both"/>
        <w:rPr>
          <w:rFonts w:ascii="Tahoma" w:hAnsi="Tahoma" w:cs="Tahoma"/>
          <w:sz w:val="14"/>
          <w:lang w:val="sr-Cyrl-CS"/>
        </w:rPr>
      </w:pPr>
      <w:r w:rsidRPr="00403114">
        <w:rPr>
          <w:rFonts w:ascii="Tahoma" w:hAnsi="Tahoma" w:cs="Tahoma"/>
          <w:i/>
          <w:sz w:val="14"/>
          <w:lang w:val="sr-Cyrl-CS"/>
        </w:rPr>
        <w:t xml:space="preserve"> </w:t>
      </w:r>
      <w:r w:rsidRPr="00403114">
        <w:rPr>
          <w:rFonts w:ascii="Tahoma" w:hAnsi="Tahoma" w:cs="Tahoma"/>
          <w:sz w:val="14"/>
          <w:lang w:val="sr-Cyrl-CS"/>
        </w:rPr>
        <w:t xml:space="preserve">       </w:t>
      </w:r>
      <w:r w:rsidRPr="00403114">
        <w:rPr>
          <w:rFonts w:ascii="Tahoma" w:hAnsi="Tahoma" w:cs="Tahoma"/>
          <w:sz w:val="14"/>
          <w:lang w:val="sr-Latn-CS"/>
        </w:rPr>
        <w:t xml:space="preserve"> </w:t>
      </w:r>
      <w:r w:rsidR="003D38C1" w:rsidRPr="00403114">
        <w:rPr>
          <w:rFonts w:ascii="Tahoma" w:hAnsi="Tahoma" w:cs="Tahoma"/>
          <w:sz w:val="14"/>
          <w:lang w:val="sr-Latn-CS"/>
        </w:rPr>
        <w:tab/>
      </w:r>
      <w:r w:rsidR="003D38C1" w:rsidRPr="00403114">
        <w:rPr>
          <w:rFonts w:ascii="Tahoma" w:hAnsi="Tahoma" w:cs="Tahoma"/>
          <w:sz w:val="14"/>
          <w:lang w:val="sr-Latn-CS"/>
        </w:rPr>
        <w:tab/>
        <w:t xml:space="preserve"> </w:t>
      </w:r>
      <w:r w:rsidR="000E4DB9" w:rsidRPr="00403114">
        <w:rPr>
          <w:rFonts w:ascii="Tahoma" w:hAnsi="Tahoma" w:cs="Tahoma"/>
          <w:sz w:val="14"/>
          <w:lang w:val="sr-Latn-CS"/>
        </w:rPr>
        <w:t xml:space="preserve"> </w:t>
      </w:r>
    </w:p>
    <w:p w:rsidR="00BE051D" w:rsidRPr="00403114" w:rsidRDefault="00BE051D" w:rsidP="00037786">
      <w:pPr>
        <w:jc w:val="both"/>
        <w:rPr>
          <w:rFonts w:ascii="Tahoma" w:hAnsi="Tahoma" w:cs="Tahoma"/>
          <w:sz w:val="14"/>
          <w:lang w:val="sr-Cyrl-CS"/>
        </w:rPr>
      </w:pPr>
    </w:p>
    <w:p w:rsidR="00BE051D" w:rsidRPr="00403114" w:rsidRDefault="00BE051D" w:rsidP="00037786">
      <w:pPr>
        <w:jc w:val="both"/>
        <w:rPr>
          <w:rFonts w:ascii="Tahoma" w:hAnsi="Tahoma" w:cs="Tahoma"/>
          <w:sz w:val="14"/>
          <w:lang w:val="sr-Cyrl-CS"/>
        </w:rPr>
      </w:pPr>
    </w:p>
    <w:p w:rsidR="00BE051D" w:rsidRPr="00403114" w:rsidRDefault="00BE051D" w:rsidP="00037786">
      <w:pPr>
        <w:jc w:val="both"/>
        <w:rPr>
          <w:rFonts w:ascii="Tahoma" w:hAnsi="Tahoma" w:cs="Tahoma"/>
          <w:sz w:val="14"/>
          <w:lang w:val="sr-Cyrl-CS"/>
        </w:rPr>
      </w:pPr>
    </w:p>
    <w:p w:rsidR="00BE051D" w:rsidRPr="00403114" w:rsidRDefault="00BE051D" w:rsidP="00037786">
      <w:pPr>
        <w:jc w:val="both"/>
        <w:rPr>
          <w:rFonts w:ascii="Tahoma" w:hAnsi="Tahoma" w:cs="Tahoma"/>
          <w:sz w:val="14"/>
          <w:lang w:val="sr-Cyrl-CS"/>
        </w:rPr>
      </w:pPr>
    </w:p>
    <w:p w:rsidR="00BE051D" w:rsidRPr="00403114" w:rsidRDefault="00BE051D" w:rsidP="00037786">
      <w:pPr>
        <w:jc w:val="both"/>
        <w:rPr>
          <w:rFonts w:ascii="Tahoma" w:hAnsi="Tahoma" w:cs="Tahoma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037786" w:rsidRPr="00403114" w:rsidRDefault="003D38C1" w:rsidP="00BE051D">
      <w:pPr>
        <w:ind w:left="1440"/>
        <w:jc w:val="both"/>
        <w:rPr>
          <w:rFonts w:ascii="Arial Narrow" w:hAnsi="Arial Narrow" w:cs="Tahoma"/>
          <w:sz w:val="14"/>
        </w:rPr>
      </w:pPr>
      <w:r w:rsidRPr="00403114">
        <w:rPr>
          <w:rFonts w:ascii="Tahoma" w:hAnsi="Tahoma" w:cs="Tahoma"/>
          <w:sz w:val="14"/>
          <w:lang w:val="sr-Latn-CS"/>
        </w:rPr>
        <w:t xml:space="preserve"> </w:t>
      </w:r>
      <w:r w:rsidR="008809BE" w:rsidRPr="00403114">
        <w:rPr>
          <w:rFonts w:ascii="Tahoma" w:hAnsi="Tahoma" w:cs="Tahoma"/>
          <w:sz w:val="14"/>
        </w:rPr>
        <w:t xml:space="preserve">  </w:t>
      </w:r>
      <w:r w:rsidR="00E144F4" w:rsidRPr="00403114">
        <w:rPr>
          <w:rFonts w:ascii="Tahoma" w:hAnsi="Tahoma" w:cs="Tahoma"/>
          <w:sz w:val="14"/>
        </w:rPr>
        <w:t xml:space="preserve"> </w:t>
      </w:r>
      <w:r w:rsidR="00037786" w:rsidRPr="00403114">
        <w:rPr>
          <w:rFonts w:ascii="Arial Narrow" w:hAnsi="Arial Narrow" w:cs="Tahoma"/>
          <w:sz w:val="16"/>
          <w:lang w:val="sr-Cyrl-CS"/>
        </w:rPr>
        <w:t>км</w:t>
      </w:r>
    </w:p>
    <w:p w:rsidR="00037786" w:rsidRPr="00040BF1" w:rsidRDefault="00040BF1" w:rsidP="00037786">
      <w:pPr>
        <w:jc w:val="center"/>
        <w:rPr>
          <w:rFonts w:ascii="Tahoma" w:hAnsi="Tahoma" w:cs="Tahoma"/>
          <w:color w:val="FF0000"/>
        </w:rPr>
      </w:pPr>
      <w:r w:rsidRPr="00040BF1">
        <w:rPr>
          <w:rFonts w:ascii="Tahoma" w:hAnsi="Tahoma" w:cs="Tahoma"/>
          <w:noProof/>
          <w:color w:val="FF0000"/>
          <w:szCs w:val="18"/>
        </w:rPr>
        <w:drawing>
          <wp:inline distT="0" distB="0" distL="0" distR="0">
            <wp:extent cx="4572000" cy="2743200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40BF1">
        <w:rPr>
          <w:rFonts w:ascii="Tahoma" w:hAnsi="Tahoma" w:cs="Tahoma"/>
          <w:color w:val="FF0000"/>
          <w:szCs w:val="18"/>
        </w:rPr>
        <w:t xml:space="preserve"> </w:t>
      </w:r>
      <w:r w:rsidR="00E144F4" w:rsidRPr="00040BF1">
        <w:rPr>
          <w:rFonts w:ascii="Tahoma" w:hAnsi="Tahoma" w:cs="Tahoma"/>
          <w:noProof/>
          <w:color w:val="FF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949656</wp:posOffset>
            </wp:positionH>
            <wp:positionV relativeFrom="paragraph">
              <wp:posOffset>2053590</wp:posOffset>
            </wp:positionV>
            <wp:extent cx="4505242" cy="461175"/>
            <wp:effectExtent l="1905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820" w:rsidRPr="00040BF1">
        <w:rPr>
          <w:rFonts w:ascii="Tahoma" w:hAnsi="Tahoma" w:cs="Tahoma"/>
          <w:color w:val="FF0000"/>
          <w:szCs w:val="18"/>
        </w:rPr>
        <w:t xml:space="preserve"> </w:t>
      </w:r>
      <w:r w:rsidR="00673D83" w:rsidRPr="00040BF1">
        <w:rPr>
          <w:rFonts w:ascii="Tahoma" w:hAnsi="Tahoma" w:cs="Tahoma"/>
          <w:color w:val="FF0000"/>
          <w:szCs w:val="18"/>
        </w:rPr>
        <w:t xml:space="preserve"> </w:t>
      </w:r>
    </w:p>
    <w:p w:rsidR="00037786" w:rsidRPr="00040BF1" w:rsidRDefault="00037786" w:rsidP="00037786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037786" w:rsidRPr="00403114" w:rsidRDefault="00037786" w:rsidP="00037786">
      <w:pPr>
        <w:jc w:val="center"/>
        <w:outlineLvl w:val="0"/>
        <w:rPr>
          <w:rFonts w:ascii="Arial Narrow" w:hAnsi="Arial Narrow" w:cs="Tahoma"/>
          <w:sz w:val="16"/>
          <w:lang w:val="sr-Cyrl-CS"/>
        </w:rPr>
      </w:pPr>
      <w:r w:rsidRPr="00403114">
        <w:rPr>
          <w:rFonts w:ascii="Arial Narrow" w:hAnsi="Arial Narrow" w:cs="Tahoma"/>
          <w:sz w:val="16"/>
          <w:lang w:val="sr-Cyrl-BA"/>
        </w:rPr>
        <w:t xml:space="preserve">Графикон </w:t>
      </w:r>
      <w:r w:rsidR="00BE051D" w:rsidRPr="00403114">
        <w:rPr>
          <w:rFonts w:ascii="Arial Narrow" w:hAnsi="Arial Narrow" w:cs="Tahoma"/>
          <w:sz w:val="16"/>
          <w:lang w:val="sr-Cyrl-CS"/>
        </w:rPr>
        <w:t>1</w:t>
      </w:r>
      <w:r w:rsidR="00D05B8A" w:rsidRPr="00403114">
        <w:rPr>
          <w:rFonts w:ascii="Arial Narrow" w:hAnsi="Arial Narrow" w:cs="Tahoma"/>
          <w:sz w:val="16"/>
          <w:lang w:val="sr-Cyrl-CS"/>
        </w:rPr>
        <w:t>.</w:t>
      </w:r>
      <w:r w:rsidRPr="00403114">
        <w:rPr>
          <w:rFonts w:ascii="Arial Narrow" w:hAnsi="Arial Narrow" w:cs="Tahoma"/>
          <w:sz w:val="16"/>
          <w:lang w:val="sr-Cyrl-BA"/>
        </w:rPr>
        <w:t xml:space="preserve"> </w:t>
      </w:r>
      <w:r w:rsidRPr="00403114">
        <w:rPr>
          <w:rFonts w:ascii="Arial Narrow" w:hAnsi="Arial Narrow" w:cs="Tahoma"/>
          <w:sz w:val="16"/>
          <w:lang w:val="sr-Cyrl-CS"/>
        </w:rPr>
        <w:t>П</w:t>
      </w:r>
      <w:r w:rsidRPr="00403114">
        <w:rPr>
          <w:rFonts w:ascii="Arial Narrow" w:hAnsi="Arial Narrow" w:cs="Tahoma"/>
          <w:sz w:val="16"/>
          <w:lang w:val="ru-RU"/>
        </w:rPr>
        <w:t>росјечн</w:t>
      </w:r>
      <w:r w:rsidRPr="00403114">
        <w:rPr>
          <w:rFonts w:ascii="Arial Narrow" w:hAnsi="Arial Narrow" w:cs="Tahoma"/>
          <w:sz w:val="16"/>
        </w:rPr>
        <w:t>e</w:t>
      </w:r>
      <w:r w:rsidRPr="00403114">
        <w:rPr>
          <w:rFonts w:ascii="Arial Narrow" w:hAnsi="Arial Narrow" w:cs="Tahoma"/>
          <w:sz w:val="16"/>
          <w:lang w:val="ru-RU"/>
        </w:rPr>
        <w:t xml:space="preserve"> нето плат</w:t>
      </w:r>
      <w:r w:rsidRPr="00403114">
        <w:rPr>
          <w:rFonts w:ascii="Arial Narrow" w:hAnsi="Arial Narrow" w:cs="Tahoma"/>
          <w:sz w:val="16"/>
        </w:rPr>
        <w:t>e</w:t>
      </w:r>
      <w:r w:rsidRPr="00403114">
        <w:rPr>
          <w:rFonts w:ascii="Arial Narrow" w:hAnsi="Arial Narrow" w:cs="Tahoma"/>
          <w:sz w:val="16"/>
          <w:lang w:val="ru-RU"/>
        </w:rPr>
        <w:t xml:space="preserve"> запослених по мјесецима</w:t>
      </w:r>
    </w:p>
    <w:p w:rsidR="00BE051D" w:rsidRDefault="00BE051D">
      <w:pPr>
        <w:rPr>
          <w:rFonts w:ascii="Tahoma" w:hAnsi="Tahoma" w:cs="Tahoma"/>
          <w:lang w:val="sr-Cyrl-BA"/>
        </w:rPr>
      </w:pPr>
    </w:p>
    <w:p w:rsidR="00BE051D" w:rsidRDefault="00BE051D" w:rsidP="0076554B">
      <w:pPr>
        <w:rPr>
          <w:rFonts w:ascii="Arial Narrow" w:hAnsi="Arial Narrow" w:cs="Tahoma"/>
          <w:b/>
          <w:color w:val="FF0000"/>
          <w:sz w:val="30"/>
          <w:szCs w:val="30"/>
          <w:lang w:val="sr-Cyrl-BA"/>
        </w:rPr>
      </w:pPr>
    </w:p>
    <w:p w:rsidR="0076554B" w:rsidRPr="00403114" w:rsidRDefault="0076554B" w:rsidP="0076554B">
      <w:pPr>
        <w:rPr>
          <w:rFonts w:ascii="Arial Narrow" w:hAnsi="Arial Narrow" w:cs="Tahoma"/>
          <w:sz w:val="30"/>
          <w:szCs w:val="30"/>
          <w:lang w:val="sr-Latn-CS"/>
        </w:rPr>
      </w:pPr>
      <w:r w:rsidRPr="00403114">
        <w:rPr>
          <w:rFonts w:ascii="Arial Narrow" w:hAnsi="Arial Narrow" w:cs="Tahoma"/>
          <w:sz w:val="30"/>
          <w:szCs w:val="30"/>
          <w:lang w:val="sr-Cyrl-BA"/>
        </w:rPr>
        <w:t>Мјесечна инфлација у мају 2014. године -0,1%</w:t>
      </w:r>
    </w:p>
    <w:p w:rsidR="0076554B" w:rsidRPr="00403114" w:rsidRDefault="0076554B" w:rsidP="0076554B">
      <w:pPr>
        <w:rPr>
          <w:rFonts w:ascii="Arial Narrow" w:hAnsi="Arial Narrow" w:cs="Tahoma"/>
          <w:sz w:val="30"/>
          <w:szCs w:val="30"/>
          <w:lang w:val="sr-Cyrl-BA"/>
        </w:rPr>
      </w:pPr>
      <w:r w:rsidRPr="00403114">
        <w:rPr>
          <w:rFonts w:ascii="Arial Narrow" w:hAnsi="Arial Narrow" w:cs="Tahoma"/>
          <w:sz w:val="30"/>
          <w:szCs w:val="30"/>
          <w:lang w:val="sr-Cyrl-BA"/>
        </w:rPr>
        <w:t>Годишња инфлација (</w:t>
      </w:r>
      <w:r w:rsidR="0024036F" w:rsidRPr="00403114">
        <w:rPr>
          <w:rFonts w:ascii="Arial Narrow" w:hAnsi="Arial Narrow" w:cs="Tahoma"/>
          <w:sz w:val="30"/>
          <w:szCs w:val="30"/>
          <w:lang w:val="sr-Latn-CS"/>
        </w:rPr>
        <w:t>V</w:t>
      </w:r>
      <w:r w:rsidRPr="00403114">
        <w:rPr>
          <w:rFonts w:ascii="Arial Narrow" w:hAnsi="Arial Narrow" w:cs="Tahoma"/>
          <w:sz w:val="30"/>
          <w:szCs w:val="30"/>
          <w:lang w:val="sr-Cyrl-BA"/>
        </w:rPr>
        <w:t xml:space="preserve"> 2014/</w:t>
      </w:r>
      <w:r w:rsidR="0024036F" w:rsidRPr="00403114">
        <w:rPr>
          <w:rFonts w:ascii="Arial Narrow" w:hAnsi="Arial Narrow" w:cs="Tahoma"/>
          <w:sz w:val="30"/>
          <w:szCs w:val="30"/>
          <w:lang w:val="sr-Latn-CS"/>
        </w:rPr>
        <w:t xml:space="preserve"> V</w:t>
      </w:r>
      <w:r w:rsidRPr="00403114">
        <w:rPr>
          <w:rFonts w:ascii="Arial Narrow" w:hAnsi="Arial Narrow" w:cs="Tahoma"/>
          <w:sz w:val="30"/>
          <w:szCs w:val="30"/>
          <w:lang w:val="sr-Cyrl-BA"/>
        </w:rPr>
        <w:t xml:space="preserve"> 2013</w:t>
      </w:r>
      <w:r w:rsidRPr="00403114">
        <w:rPr>
          <w:rFonts w:ascii="Arial Narrow" w:hAnsi="Arial Narrow" w:cs="Tahoma"/>
          <w:sz w:val="30"/>
          <w:szCs w:val="30"/>
          <w:lang w:val="sr-Latn-CS"/>
        </w:rPr>
        <w:t>.</w:t>
      </w:r>
      <w:r w:rsidRPr="00403114">
        <w:rPr>
          <w:rFonts w:ascii="Arial Narrow" w:hAnsi="Arial Narrow" w:cs="Tahoma"/>
          <w:sz w:val="30"/>
          <w:szCs w:val="30"/>
          <w:lang w:val="sr-Cyrl-BA"/>
        </w:rPr>
        <w:t>) -1,7%</w:t>
      </w:r>
    </w:p>
    <w:p w:rsidR="005447EC" w:rsidRPr="00403114" w:rsidRDefault="005447EC" w:rsidP="0076554B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</w:p>
    <w:p w:rsidR="0076554B" w:rsidRPr="00403114" w:rsidRDefault="0076554B" w:rsidP="0076554B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мају 2014. године у односу на април 2014. у просјеку су ниже за 0,1%. Забиљежен је раст код </w:t>
      </w:r>
      <w:r w:rsidR="00BE051D" w:rsidRPr="00403114">
        <w:rPr>
          <w:rFonts w:ascii="Arial Narrow" w:hAnsi="Arial Narrow" w:cs="Tahoma"/>
          <w:sz w:val="22"/>
          <w:szCs w:val="22"/>
          <w:lang w:val="sr-Cyrl-BA"/>
        </w:rPr>
        <w:t>три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 од укупно 12 одјељака. Раст цијена је забиљежен у одјељцима </w:t>
      </w:r>
      <w:r w:rsidRPr="00403114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0,3%, </w:t>
      </w:r>
      <w:r w:rsidRPr="00403114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403114">
        <w:rPr>
          <w:rFonts w:ascii="Arial Narrow" w:hAnsi="Arial Narrow" w:cs="Tahoma"/>
          <w:sz w:val="22"/>
          <w:szCs w:val="22"/>
          <w:lang w:val="sr-Cyrl-BA"/>
        </w:rPr>
        <w:t>0,2% и</w:t>
      </w:r>
      <w:r w:rsidRPr="00403114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Остала добра и услуге </w:t>
      </w:r>
      <w:r w:rsidRPr="00403114">
        <w:rPr>
          <w:rFonts w:ascii="Arial Narrow" w:hAnsi="Arial Narrow" w:cs="Tahoma"/>
          <w:sz w:val="22"/>
          <w:szCs w:val="22"/>
          <w:lang w:val="sr-Cyrl-BA"/>
        </w:rPr>
        <w:t>0,1%.</w:t>
      </w:r>
    </w:p>
    <w:p w:rsidR="0076554B" w:rsidRPr="00403114" w:rsidRDefault="0076554B" w:rsidP="0076554B">
      <w:pPr>
        <w:spacing w:after="120"/>
        <w:jc w:val="both"/>
        <w:rPr>
          <w:rFonts w:ascii="Arial Narrow" w:eastAsia="Calibri" w:hAnsi="Arial Narrow" w:cs="Tahoma"/>
          <w:sz w:val="22"/>
          <w:szCs w:val="22"/>
          <w:lang w:val="sr-Cyrl-BA"/>
        </w:rPr>
      </w:pP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Ниже цијене забиљежене су код </w:t>
      </w:r>
      <w:r w:rsidR="00BE051D" w:rsidRPr="00403114">
        <w:rPr>
          <w:rFonts w:ascii="Arial Narrow" w:hAnsi="Arial Narrow" w:cs="Tahoma"/>
          <w:sz w:val="22"/>
          <w:szCs w:val="22"/>
          <w:lang w:val="sr-Cyrl-BA"/>
        </w:rPr>
        <w:t>пет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 од укупно 12 одјељака. Највиши пад потрошачких цијена у мају односи се на одјељак</w:t>
      </w:r>
      <w:r w:rsidRPr="00403114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 </w:t>
      </w:r>
      <w:r w:rsidRPr="00403114">
        <w:rPr>
          <w:rFonts w:ascii="Arial Narrow" w:hAnsi="Arial Narrow" w:cs="Tahoma"/>
          <w:sz w:val="22"/>
          <w:szCs w:val="22"/>
          <w:lang w:val="sr-Cyrl-BA"/>
        </w:rPr>
        <w:t>(</w:t>
      </w:r>
      <w:r w:rsidRPr="00403114">
        <w:rPr>
          <w:rFonts w:ascii="Arial Narrow" w:eastAsia="Calibri" w:hAnsi="Arial Narrow" w:cs="Tahoma"/>
          <w:sz w:val="22"/>
          <w:szCs w:val="22"/>
          <w:lang w:val="sr-Cyrl-BA"/>
        </w:rPr>
        <w:t xml:space="preserve">0,6%) и 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резултат је све већег броја сезонских снижења. </w:t>
      </w:r>
    </w:p>
    <w:p w:rsidR="0076554B" w:rsidRPr="00403114" w:rsidRDefault="0076554B" w:rsidP="0076554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403114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 забиљежен је пад цијена од 0,4% због нижих (акцијских) цијена тјестенине (8,7%), бисквита (1,9%), одређеног броја сухомеснатих производа, млијека и млијечних производа (0,6%), уља и др</w:t>
      </w:r>
      <w:r w:rsidR="00BE051D" w:rsidRPr="00403114">
        <w:rPr>
          <w:rFonts w:ascii="Arial Narrow" w:hAnsi="Arial Narrow" w:cs="Tahoma"/>
          <w:sz w:val="22"/>
          <w:szCs w:val="22"/>
          <w:lang w:val="sr-Cyrl-BA"/>
        </w:rPr>
        <w:t>угих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 масноћа (0,8%). Цијене воћа у мају су забиљежиле раст од 2,3% због понуде нових сезонских култура, као и више набавне цијене лимуна (у просјеку око 20%)</w:t>
      </w:r>
      <w:r w:rsidR="00BE051D" w:rsidRPr="00403114">
        <w:rPr>
          <w:rFonts w:ascii="Arial Narrow" w:hAnsi="Arial Narrow" w:cs="Tahoma"/>
          <w:sz w:val="22"/>
          <w:szCs w:val="22"/>
          <w:lang w:val="sr-Cyrl-BA"/>
        </w:rPr>
        <w:t>,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 док су цијене поврћа због сезонских артикала у понуди ниже за 4,3%. </w:t>
      </w:r>
    </w:p>
    <w:p w:rsidR="005447EC" w:rsidRPr="00403114" w:rsidRDefault="005447EC" w:rsidP="0076554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447EC" w:rsidRPr="00403114" w:rsidRDefault="005447EC" w:rsidP="0076554B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3114">
        <w:rPr>
          <w:rFonts w:ascii="Arial Narrow" w:hAnsi="Arial Narrow" w:cs="Tahoma"/>
          <w:sz w:val="22"/>
          <w:szCs w:val="22"/>
          <w:lang w:val="sr-Cyrl-BA"/>
        </w:rPr>
        <w:t>У</w:t>
      </w:r>
      <w:r w:rsidR="0076554B" w:rsidRPr="00403114">
        <w:rPr>
          <w:rFonts w:ascii="Arial Narrow" w:hAnsi="Arial Narrow" w:cs="Tahoma"/>
          <w:sz w:val="22"/>
          <w:szCs w:val="22"/>
          <w:lang w:val="sr-Cyrl-BA"/>
        </w:rPr>
        <w:t xml:space="preserve"> одјељку </w:t>
      </w:r>
      <w:r w:rsidR="0076554B" w:rsidRPr="00403114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, те </w:t>
      </w:r>
      <w:r w:rsidRPr="00403114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забиљежен је пад 0,2%, док је индекс одјељка </w:t>
      </w:r>
      <w:r w:rsidRPr="00403114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 нижи за 0,1%.</w:t>
      </w:r>
    </w:p>
    <w:p w:rsidR="0076554B" w:rsidRPr="00403114" w:rsidRDefault="0076554B" w:rsidP="0076554B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3114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403114">
        <w:rPr>
          <w:rFonts w:ascii="Arial Narrow" w:hAnsi="Arial Narrow" w:cs="Tahoma"/>
          <w:i/>
          <w:sz w:val="22"/>
          <w:szCs w:val="22"/>
          <w:lang w:val="sr-Cyrl-BA"/>
        </w:rPr>
        <w:t>, Намјештај и покућство, Комуникације,</w:t>
      </w:r>
      <w:r w:rsidRPr="0040311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03114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Образовање </w:t>
      </w:r>
      <w:r w:rsidRPr="00403114">
        <w:rPr>
          <w:rFonts w:ascii="Arial Narrow" w:eastAsia="Calibri" w:hAnsi="Arial Narrow" w:cs="Tahoma"/>
          <w:sz w:val="22"/>
          <w:szCs w:val="22"/>
          <w:lang w:val="sr-Cyrl-BA"/>
        </w:rPr>
        <w:t>и</w:t>
      </w:r>
      <w:r w:rsidRPr="00403114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Ресторани и хотели </w:t>
      </w:r>
      <w:r w:rsidRPr="00403114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исте.</w:t>
      </w:r>
    </w:p>
    <w:p w:rsidR="0076554B" w:rsidRPr="00403114" w:rsidRDefault="0076554B" w:rsidP="0076554B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03114">
        <w:rPr>
          <w:rFonts w:ascii="Arial Narrow" w:hAnsi="Arial Narrow" w:cs="Tahoma"/>
          <w:sz w:val="22"/>
          <w:szCs w:val="22"/>
          <w:lang w:val="sr-Cyrl-BA"/>
        </w:rPr>
        <w:t>Индекси производа и услуга, који се користе за личну потрошњу у Републици Српској, у мају 2014. године у односу на исти мјесец 2013. године, нижи су у просјеку за 1,7%.</w:t>
      </w:r>
    </w:p>
    <w:p w:rsidR="005447EC" w:rsidRPr="00403114" w:rsidRDefault="005447EC" w:rsidP="003D2E03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</w:p>
    <w:p w:rsidR="003D2E03" w:rsidRPr="00403114" w:rsidRDefault="003D2E03" w:rsidP="003D2E03">
      <w:pPr>
        <w:jc w:val="both"/>
        <w:rPr>
          <w:rFonts w:ascii="Arial Narrow" w:hAnsi="Arial Narrow" w:cs="Tahoma"/>
          <w:sz w:val="30"/>
          <w:szCs w:val="30"/>
          <w:lang w:val="sr-Latn-CS"/>
        </w:rPr>
      </w:pPr>
      <w:r w:rsidRPr="00403114">
        <w:rPr>
          <w:rFonts w:ascii="Arial Narrow" w:hAnsi="Arial Narrow" w:cs="Tahoma"/>
          <w:sz w:val="30"/>
          <w:szCs w:val="30"/>
          <w:lang w:val="sr-Cyrl-CS"/>
        </w:rPr>
        <w:t>Цијене произвођача индустријских производа на домаћем тржишту (</w:t>
      </w:r>
      <w:r w:rsidR="00F91751" w:rsidRPr="00403114">
        <w:rPr>
          <w:rFonts w:ascii="Arial Narrow" w:hAnsi="Arial Narrow" w:cs="Tahoma"/>
          <w:sz w:val="30"/>
          <w:szCs w:val="30"/>
          <w:lang w:val="sr-Latn-CS"/>
        </w:rPr>
        <w:t>V</w:t>
      </w:r>
      <w:r w:rsidRPr="00403114">
        <w:rPr>
          <w:rFonts w:ascii="Arial Narrow" w:hAnsi="Arial Narrow" w:cs="Tahoma"/>
          <w:sz w:val="30"/>
          <w:szCs w:val="30"/>
          <w:lang w:val="sr-Cyrl-CS"/>
        </w:rPr>
        <w:t xml:space="preserve"> 2014/</w:t>
      </w:r>
      <w:r w:rsidRPr="00403114">
        <w:rPr>
          <w:rFonts w:ascii="Arial Narrow" w:hAnsi="Arial Narrow" w:cs="Tahoma"/>
          <w:sz w:val="30"/>
          <w:szCs w:val="30"/>
          <w:lang w:val="sr-Latn-CS"/>
        </w:rPr>
        <w:t>I</w:t>
      </w:r>
      <w:r w:rsidR="00E53171" w:rsidRPr="00403114">
        <w:rPr>
          <w:rFonts w:ascii="Arial Narrow" w:hAnsi="Arial Narrow" w:cs="Tahoma"/>
          <w:sz w:val="30"/>
          <w:szCs w:val="30"/>
          <w:lang w:val="sr-Latn-CS"/>
        </w:rPr>
        <w:t>V</w:t>
      </w:r>
      <w:r w:rsidRPr="00403114">
        <w:rPr>
          <w:rFonts w:ascii="Arial Narrow" w:hAnsi="Arial Narrow" w:cs="Tahoma"/>
          <w:sz w:val="30"/>
          <w:szCs w:val="30"/>
          <w:lang w:val="sr-Cyrl-CS"/>
        </w:rPr>
        <w:t xml:space="preserve"> 201</w:t>
      </w:r>
      <w:r w:rsidRPr="00403114">
        <w:rPr>
          <w:rFonts w:ascii="Arial Narrow" w:hAnsi="Arial Narrow" w:cs="Tahoma"/>
          <w:sz w:val="30"/>
          <w:szCs w:val="30"/>
          <w:lang w:val="sr-Latn-CS"/>
        </w:rPr>
        <w:t>4</w:t>
      </w:r>
      <w:r w:rsidR="0054093B" w:rsidRPr="00403114">
        <w:rPr>
          <w:rFonts w:ascii="Arial Narrow" w:hAnsi="Arial Narrow" w:cs="Tahoma"/>
          <w:sz w:val="30"/>
          <w:szCs w:val="30"/>
          <w:lang w:val="sr-Latn-CS"/>
        </w:rPr>
        <w:t>.</w:t>
      </w:r>
      <w:r w:rsidRPr="00403114">
        <w:rPr>
          <w:rFonts w:ascii="Arial Narrow" w:hAnsi="Arial Narrow" w:cs="Tahoma"/>
          <w:sz w:val="30"/>
          <w:szCs w:val="30"/>
          <w:lang w:val="sr-Cyrl-CS"/>
        </w:rPr>
        <w:t>)</w:t>
      </w:r>
      <w:r w:rsidRPr="00403114">
        <w:rPr>
          <w:rFonts w:ascii="Arial Narrow" w:hAnsi="Arial Narrow" w:cs="Tahoma"/>
          <w:sz w:val="30"/>
          <w:szCs w:val="30"/>
          <w:lang w:val="sr-Latn-CS"/>
        </w:rPr>
        <w:t xml:space="preserve"> </w:t>
      </w:r>
      <w:r w:rsidRPr="00403114">
        <w:rPr>
          <w:rFonts w:ascii="Arial Narrow" w:hAnsi="Arial Narrow" w:cs="Tahoma"/>
          <w:sz w:val="30"/>
          <w:szCs w:val="30"/>
          <w:lang w:val="sr-Cyrl-CS"/>
        </w:rPr>
        <w:t xml:space="preserve">у просјеку </w:t>
      </w:r>
      <w:r w:rsidR="00E53171" w:rsidRPr="00403114">
        <w:rPr>
          <w:rFonts w:ascii="Arial Narrow" w:hAnsi="Arial Narrow" w:cs="Tahoma"/>
          <w:sz w:val="30"/>
          <w:szCs w:val="30"/>
          <w:lang w:val="sr-Cyrl-CS"/>
        </w:rPr>
        <w:t>више</w:t>
      </w:r>
      <w:r w:rsidR="00F91751" w:rsidRPr="00403114">
        <w:rPr>
          <w:rFonts w:ascii="Arial Narrow" w:hAnsi="Arial Narrow" w:cs="Tahoma"/>
          <w:sz w:val="30"/>
          <w:szCs w:val="30"/>
          <w:lang w:val="sr-Cyrl-CS"/>
        </w:rPr>
        <w:t xml:space="preserve"> 0,1%</w:t>
      </w:r>
    </w:p>
    <w:p w:rsidR="005447EC" w:rsidRPr="00403114" w:rsidRDefault="005447EC" w:rsidP="00E53171">
      <w:pPr>
        <w:spacing w:after="120"/>
        <w:ind w:right="68"/>
        <w:jc w:val="both"/>
        <w:rPr>
          <w:rFonts w:ascii="Arial Narrow" w:hAnsi="Arial Narrow" w:cs="Tahoma"/>
          <w:b/>
          <w:sz w:val="22"/>
          <w:szCs w:val="22"/>
          <w:lang w:val="sr-Cyrl-CS"/>
        </w:rPr>
      </w:pPr>
    </w:p>
    <w:p w:rsidR="00E53171" w:rsidRPr="00403114" w:rsidRDefault="00E53171" w:rsidP="00E53171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03114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403114">
        <w:rPr>
          <w:rFonts w:ascii="Arial Narrow" w:hAnsi="Arial Narrow" w:cs="Tahoma"/>
          <w:sz w:val="22"/>
          <w:szCs w:val="22"/>
        </w:rPr>
        <w:t>e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403114">
        <w:rPr>
          <w:rFonts w:ascii="Arial Narrow" w:hAnsi="Arial Narrow" w:cs="Tahoma"/>
          <w:sz w:val="22"/>
          <w:szCs w:val="22"/>
        </w:rPr>
        <w:t xml:space="preserve">a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домаћем тржишту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мају </w:t>
      </w:r>
      <w:r w:rsidRPr="00403114">
        <w:rPr>
          <w:rFonts w:ascii="Arial Narrow" w:hAnsi="Arial Narrow" w:cs="Tahoma"/>
          <w:sz w:val="22"/>
          <w:szCs w:val="22"/>
          <w:lang w:val="hr-HR"/>
        </w:rPr>
        <w:t>20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14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403114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април </w:t>
      </w:r>
      <w:r w:rsidRPr="00403114">
        <w:rPr>
          <w:rFonts w:ascii="Arial Narrow" w:hAnsi="Arial Narrow" w:cs="Tahoma"/>
          <w:sz w:val="22"/>
          <w:szCs w:val="22"/>
          <w:lang w:val="hr-HR"/>
        </w:rPr>
        <w:t>201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4</w:t>
      </w:r>
      <w:r w:rsidRPr="00403114">
        <w:rPr>
          <w:rFonts w:ascii="Arial Narrow" w:hAnsi="Arial Narrow" w:cs="Tahoma"/>
          <w:sz w:val="22"/>
          <w:szCs w:val="22"/>
          <w:lang w:val="hr-HR"/>
        </w:rPr>
        <w:t>.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у просјеку су више за </w:t>
      </w:r>
      <w:r w:rsidRPr="00403114">
        <w:rPr>
          <w:rFonts w:ascii="Arial Narrow" w:hAnsi="Arial Narrow" w:cs="Tahoma"/>
          <w:sz w:val="22"/>
          <w:szCs w:val="22"/>
          <w:lang w:val="sr-Latn-CS"/>
        </w:rPr>
        <w:t>0,1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%, у односу на мај  2013. у просјеку су ниже за 1,</w:t>
      </w:r>
      <w:r w:rsidRPr="00403114">
        <w:rPr>
          <w:rFonts w:ascii="Arial Narrow" w:hAnsi="Arial Narrow" w:cs="Tahoma"/>
          <w:sz w:val="22"/>
          <w:szCs w:val="22"/>
          <w:lang w:val="sr-Latn-CS"/>
        </w:rPr>
        <w:t>1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%</w:t>
      </w:r>
      <w:r w:rsidR="0024036F" w:rsidRPr="00403114">
        <w:rPr>
          <w:rFonts w:ascii="Arial Narrow" w:hAnsi="Arial Narrow" w:cs="Tahoma"/>
          <w:sz w:val="22"/>
          <w:szCs w:val="22"/>
          <w:lang w:val="sr-Cyrl-CS"/>
        </w:rPr>
        <w:t>, а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у просјеку су више за 0,2%.</w:t>
      </w:r>
    </w:p>
    <w:p w:rsidR="00F91751" w:rsidRPr="00403114" w:rsidRDefault="00E53171" w:rsidP="003D2E03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03114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403114">
        <w:rPr>
          <w:rFonts w:ascii="Arial Narrow" w:hAnsi="Arial Narrow" w:cs="Tahoma"/>
          <w:sz w:val="22"/>
          <w:szCs w:val="22"/>
          <w:lang w:val="hr-HR"/>
        </w:rPr>
        <w:t>о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403114">
        <w:rPr>
          <w:rFonts w:ascii="Arial Narrow" w:hAnsi="Arial Narrow" w:cs="Tahoma"/>
          <w:sz w:val="22"/>
          <w:szCs w:val="22"/>
          <w:lang w:val="hr-HR"/>
        </w:rPr>
        <w:t>у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мају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1</w:t>
      </w:r>
      <w:r w:rsidRPr="00403114">
        <w:rPr>
          <w:rFonts w:ascii="Arial Narrow" w:hAnsi="Arial Narrow" w:cs="Tahoma"/>
          <w:sz w:val="22"/>
          <w:szCs w:val="22"/>
          <w:lang w:val="sr-Latn-CS"/>
        </w:rPr>
        <w:t>4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године, </w:t>
      </w:r>
      <w:r w:rsidRPr="00403114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април</w:t>
      </w:r>
      <w:r w:rsidRPr="00403114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hr-HR"/>
        </w:rPr>
        <w:t>201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4</w:t>
      </w:r>
      <w:r w:rsidRPr="00403114">
        <w:rPr>
          <w:rFonts w:ascii="Arial Narrow" w:hAnsi="Arial Narrow" w:cs="Tahoma"/>
          <w:sz w:val="22"/>
          <w:szCs w:val="22"/>
          <w:lang w:val="sr-Latn-CS"/>
        </w:rPr>
        <w:t>,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цијене нетрајних производа за широку потрошњу у просјеку</w:t>
      </w:r>
      <w:r w:rsidRPr="0040311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су више за</w:t>
      </w:r>
      <w:r w:rsidRPr="00403114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0,5%, цијене енергије у просјеку</w:t>
      </w:r>
      <w:r w:rsidRPr="0040311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су ниже за 0,1</w:t>
      </w:r>
      <w:r w:rsidRPr="00403114">
        <w:rPr>
          <w:rFonts w:ascii="Arial Narrow" w:hAnsi="Arial Narrow" w:cs="Tahoma"/>
          <w:sz w:val="22"/>
          <w:szCs w:val="22"/>
          <w:lang w:val="sr-Latn-CS"/>
        </w:rPr>
        <w:t>%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, док су цијене интермедијарних </w:t>
      </w:r>
      <w:r w:rsidRPr="00403114">
        <w:rPr>
          <w:rFonts w:ascii="Arial Narrow" w:hAnsi="Arial Narrow" w:cs="Tahoma"/>
          <w:sz w:val="22"/>
          <w:szCs w:val="22"/>
          <w:lang w:val="sr-Cyrl-CS"/>
        </w:rPr>
        <w:lastRenderedPageBreak/>
        <w:t>производа, цијене капиталних прозвода као и цијене трајних производа за широку потрошњу у просјеку остале на истом нивоу.</w:t>
      </w:r>
    </w:p>
    <w:p w:rsidR="00E53171" w:rsidRPr="00403114" w:rsidRDefault="00E53171" w:rsidP="003D2E03">
      <w:pPr>
        <w:ind w:right="68"/>
        <w:jc w:val="both"/>
        <w:rPr>
          <w:rFonts w:ascii="Arial Narrow" w:hAnsi="Arial Narrow" w:cs="Tahoma"/>
          <w:sz w:val="22"/>
          <w:lang w:val="sr-Cyrl-CS"/>
        </w:rPr>
      </w:pPr>
    </w:p>
    <w:p w:rsidR="003D2E03" w:rsidRPr="00403114" w:rsidRDefault="003D2E03" w:rsidP="003D2E03">
      <w:pPr>
        <w:ind w:right="68"/>
        <w:jc w:val="both"/>
        <w:rPr>
          <w:rFonts w:ascii="Arial Narrow" w:hAnsi="Arial Narrow" w:cs="Tahoma"/>
          <w:sz w:val="22"/>
          <w:lang w:val="sr-Cyrl-CS"/>
        </w:rPr>
      </w:pPr>
      <w:r w:rsidRPr="00403114">
        <w:rPr>
          <w:rFonts w:ascii="Arial Narrow" w:hAnsi="Arial Narrow" w:cs="Tahoma"/>
          <w:sz w:val="22"/>
          <w:lang w:val="sr-Cyrl-CS"/>
        </w:rPr>
        <w:t>Цијене трајних производа за широку потрошњу п</w:t>
      </w:r>
      <w:r w:rsidRPr="00403114">
        <w:rPr>
          <w:rFonts w:ascii="Arial Narrow" w:hAnsi="Arial Narrow" w:cs="Tahoma"/>
          <w:sz w:val="22"/>
          <w:lang w:val="hr-HR"/>
        </w:rPr>
        <w:t>осматрано</w:t>
      </w:r>
      <w:r w:rsidRPr="00403114">
        <w:rPr>
          <w:rFonts w:ascii="Arial Narrow" w:hAnsi="Arial Narrow" w:cs="Tahoma"/>
          <w:sz w:val="22"/>
          <w:lang w:val="sr-Cyrl-CS"/>
        </w:rPr>
        <w:t xml:space="preserve"> п</w:t>
      </w:r>
      <w:r w:rsidRPr="00403114">
        <w:rPr>
          <w:rFonts w:ascii="Arial Narrow" w:hAnsi="Arial Narrow" w:cs="Tahoma"/>
          <w:sz w:val="22"/>
          <w:lang w:val="hr-HR"/>
        </w:rPr>
        <w:t>о</w:t>
      </w:r>
      <w:r w:rsidRPr="00403114">
        <w:rPr>
          <w:rFonts w:ascii="Arial Narrow" w:hAnsi="Arial Narrow" w:cs="Tahoma"/>
          <w:sz w:val="22"/>
          <w:lang w:val="sr-Cyrl-CS"/>
        </w:rPr>
        <w:t xml:space="preserve"> намјени потрошње,</w:t>
      </w:r>
      <w:r w:rsidRPr="00403114">
        <w:rPr>
          <w:rFonts w:ascii="Arial Narrow" w:hAnsi="Arial Narrow" w:cs="Tahoma"/>
          <w:sz w:val="22"/>
          <w:lang w:val="hr-HR"/>
        </w:rPr>
        <w:t xml:space="preserve"> у</w:t>
      </w:r>
      <w:r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E53171" w:rsidRPr="00403114">
        <w:rPr>
          <w:rFonts w:ascii="Arial Narrow" w:hAnsi="Arial Narrow" w:cs="Tahoma"/>
          <w:sz w:val="22"/>
          <w:lang w:val="sr-Cyrl-CS"/>
        </w:rPr>
        <w:t>мају</w:t>
      </w:r>
      <w:r w:rsidRPr="00403114">
        <w:rPr>
          <w:rFonts w:ascii="Arial Narrow" w:hAnsi="Arial Narrow" w:cs="Tahoma"/>
          <w:sz w:val="22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lang w:val="hr-HR"/>
        </w:rPr>
        <w:t>20</w:t>
      </w:r>
      <w:r w:rsidRPr="00403114">
        <w:rPr>
          <w:rFonts w:ascii="Arial Narrow" w:hAnsi="Arial Narrow" w:cs="Tahoma"/>
          <w:sz w:val="22"/>
          <w:lang w:val="sr-Cyrl-CS"/>
        </w:rPr>
        <w:t>14</w:t>
      </w:r>
      <w:r w:rsidRPr="00403114">
        <w:rPr>
          <w:rFonts w:ascii="Arial Narrow" w:hAnsi="Arial Narrow" w:cs="Tahoma"/>
          <w:sz w:val="22"/>
          <w:lang w:val="hr-HR"/>
        </w:rPr>
        <w:t xml:space="preserve">. </w:t>
      </w:r>
      <w:r w:rsidRPr="00403114">
        <w:rPr>
          <w:rFonts w:ascii="Arial Narrow" w:hAnsi="Arial Narrow" w:cs="Tahoma"/>
          <w:sz w:val="22"/>
          <w:lang w:val="sr-Cyrl-CS"/>
        </w:rPr>
        <w:t>године</w:t>
      </w:r>
      <w:r w:rsidRPr="00403114">
        <w:rPr>
          <w:rFonts w:ascii="Arial Narrow" w:hAnsi="Arial Narrow" w:cs="Tahoma"/>
          <w:sz w:val="22"/>
          <w:lang w:val="sr-Latn-CS"/>
        </w:rPr>
        <w:t>,</w:t>
      </w:r>
      <w:r w:rsidRPr="00403114">
        <w:rPr>
          <w:rFonts w:ascii="Arial Narrow" w:hAnsi="Arial Narrow" w:cs="Tahoma"/>
          <w:sz w:val="22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lang w:val="hr-HR"/>
        </w:rPr>
        <w:t>у односу на</w:t>
      </w:r>
      <w:r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E53171" w:rsidRPr="00403114">
        <w:rPr>
          <w:rFonts w:ascii="Arial Narrow" w:hAnsi="Arial Narrow" w:cs="Tahoma"/>
          <w:sz w:val="22"/>
          <w:lang w:val="sr-Cyrl-CS"/>
        </w:rPr>
        <w:t>мај</w:t>
      </w:r>
      <w:r w:rsidRPr="00403114">
        <w:rPr>
          <w:rFonts w:ascii="Arial Narrow" w:hAnsi="Arial Narrow" w:cs="Tahoma"/>
          <w:sz w:val="22"/>
          <w:lang w:val="sr-Cyrl-CS"/>
        </w:rPr>
        <w:t xml:space="preserve"> 2013. у просјеку</w:t>
      </w:r>
      <w:r w:rsidRPr="00403114">
        <w:rPr>
          <w:rFonts w:ascii="Arial Narrow" w:hAnsi="Arial Narrow" w:cs="Tahoma"/>
          <w:sz w:val="22"/>
          <w:lang w:val="sr-Latn-BA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су више</w:t>
      </w:r>
      <w:r w:rsidRPr="00403114">
        <w:rPr>
          <w:rFonts w:ascii="Arial Narrow" w:hAnsi="Arial Narrow" w:cs="Tahoma"/>
          <w:sz w:val="22"/>
          <w:lang w:val="sr-Latn-BA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 xml:space="preserve">за </w:t>
      </w:r>
      <w:r w:rsidR="00F91751" w:rsidRPr="00403114">
        <w:rPr>
          <w:rFonts w:ascii="Arial Narrow" w:hAnsi="Arial Narrow" w:cs="Tahoma"/>
          <w:sz w:val="22"/>
          <w:lang w:val="sr-Cyrl-CS"/>
        </w:rPr>
        <w:t>0,6</w:t>
      </w:r>
      <w:r w:rsidRPr="00403114">
        <w:rPr>
          <w:rFonts w:ascii="Arial Narrow" w:hAnsi="Arial Narrow" w:cs="Tahoma"/>
          <w:sz w:val="22"/>
          <w:lang w:val="sr-Cyrl-CS"/>
        </w:rPr>
        <w:t>%, док су цијене интермедијарних производа у просјеку</w:t>
      </w:r>
      <w:r w:rsidRPr="00403114">
        <w:rPr>
          <w:rFonts w:ascii="Arial Narrow" w:hAnsi="Arial Narrow" w:cs="Tahoma"/>
          <w:sz w:val="22"/>
          <w:lang w:val="sr-Latn-CS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 xml:space="preserve">ниже за </w:t>
      </w:r>
      <w:r w:rsidR="00F91751" w:rsidRPr="00403114">
        <w:rPr>
          <w:rFonts w:ascii="Arial Narrow" w:hAnsi="Arial Narrow" w:cs="Tahoma"/>
          <w:sz w:val="22"/>
          <w:lang w:val="sr-Cyrl-CS"/>
        </w:rPr>
        <w:t>2,7</w:t>
      </w:r>
      <w:r w:rsidRPr="00403114">
        <w:rPr>
          <w:rFonts w:ascii="Arial Narrow" w:hAnsi="Arial Narrow" w:cs="Tahoma"/>
          <w:sz w:val="22"/>
          <w:lang w:val="sr-Cyrl-CS"/>
        </w:rPr>
        <w:t xml:space="preserve">%, цијене </w:t>
      </w:r>
      <w:r w:rsidR="000C63C1" w:rsidRPr="00403114">
        <w:rPr>
          <w:rFonts w:ascii="Arial Narrow" w:hAnsi="Arial Narrow" w:cs="Tahoma"/>
          <w:sz w:val="22"/>
          <w:lang w:val="sr-Cyrl-CS"/>
        </w:rPr>
        <w:t xml:space="preserve">капиталних прозвода  за </w:t>
      </w:r>
      <w:r w:rsidR="00F91751" w:rsidRPr="00403114">
        <w:rPr>
          <w:rFonts w:ascii="Arial Narrow" w:hAnsi="Arial Narrow" w:cs="Tahoma"/>
          <w:sz w:val="22"/>
          <w:lang w:val="sr-Cyrl-CS"/>
        </w:rPr>
        <w:t>0,8</w:t>
      </w:r>
      <w:r w:rsidR="000C63C1" w:rsidRPr="00403114">
        <w:rPr>
          <w:rFonts w:ascii="Arial Narrow" w:hAnsi="Arial Narrow" w:cs="Tahoma"/>
          <w:sz w:val="22"/>
          <w:lang w:val="sr-Cyrl-CS"/>
        </w:rPr>
        <w:t xml:space="preserve">%, </w:t>
      </w:r>
      <w:r w:rsidR="00E53171" w:rsidRPr="00403114">
        <w:rPr>
          <w:rFonts w:ascii="Arial Narrow" w:hAnsi="Arial Narrow" w:cs="Tahoma"/>
          <w:sz w:val="22"/>
          <w:lang w:val="sr-Cyrl-CS"/>
        </w:rPr>
        <w:t xml:space="preserve">цијене енергије као и </w:t>
      </w:r>
      <w:r w:rsidR="000C63C1" w:rsidRPr="00403114">
        <w:rPr>
          <w:rFonts w:ascii="Arial Narrow" w:hAnsi="Arial Narrow" w:cs="Tahoma"/>
          <w:sz w:val="22"/>
          <w:lang w:val="sr-Cyrl-CS"/>
        </w:rPr>
        <w:t xml:space="preserve">цијене </w:t>
      </w:r>
      <w:r w:rsidRPr="00403114">
        <w:rPr>
          <w:rFonts w:ascii="Arial Narrow" w:hAnsi="Arial Narrow" w:cs="Tahoma"/>
          <w:sz w:val="22"/>
          <w:lang w:val="sr-Cyrl-CS"/>
        </w:rPr>
        <w:t>нетрајних про</w:t>
      </w:r>
      <w:r w:rsidR="00E53171" w:rsidRPr="00403114">
        <w:rPr>
          <w:rFonts w:ascii="Arial Narrow" w:hAnsi="Arial Narrow" w:cs="Tahoma"/>
          <w:sz w:val="22"/>
          <w:lang w:val="sr-Cyrl-CS"/>
        </w:rPr>
        <w:t>извода за широку потрошњу за 0,3%.</w:t>
      </w:r>
    </w:p>
    <w:p w:rsidR="003D2E03" w:rsidRPr="00403114" w:rsidRDefault="003D2E03" w:rsidP="003D2E03">
      <w:pPr>
        <w:jc w:val="both"/>
        <w:rPr>
          <w:rFonts w:ascii="Tahoma" w:hAnsi="Tahoma" w:cs="Tahoma"/>
          <w:lang w:val="hr-HR"/>
        </w:rPr>
      </w:pPr>
    </w:p>
    <w:p w:rsidR="00E53171" w:rsidRPr="00403114" w:rsidRDefault="00E53171" w:rsidP="003D2E0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03114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403114">
        <w:rPr>
          <w:rFonts w:ascii="Arial Narrow" w:hAnsi="Arial Narrow" w:cs="Tahoma"/>
          <w:sz w:val="22"/>
          <w:szCs w:val="22"/>
          <w:lang w:val="hr-HR"/>
        </w:rPr>
        <w:t>)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,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цијене подручја (Ц) прерађивачка индустрија </w:t>
      </w:r>
      <w:r w:rsidRPr="00403114">
        <w:rPr>
          <w:rFonts w:ascii="Arial Narrow" w:hAnsi="Arial Narrow" w:cs="Tahoma"/>
          <w:sz w:val="22"/>
          <w:szCs w:val="22"/>
          <w:lang w:val="hr-HR"/>
        </w:rPr>
        <w:t>у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мају </w:t>
      </w:r>
      <w:r w:rsidRPr="00403114">
        <w:rPr>
          <w:rFonts w:ascii="Arial Narrow" w:hAnsi="Arial Narrow" w:cs="Tahoma"/>
          <w:sz w:val="22"/>
          <w:szCs w:val="22"/>
          <w:lang w:val="hr-HR"/>
        </w:rPr>
        <w:t>20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1</w:t>
      </w:r>
      <w:r w:rsidRPr="00403114">
        <w:rPr>
          <w:rFonts w:ascii="Arial Narrow" w:hAnsi="Arial Narrow" w:cs="Tahoma"/>
          <w:sz w:val="22"/>
          <w:szCs w:val="22"/>
          <w:lang w:val="sr-Latn-CS"/>
        </w:rPr>
        <w:t>4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април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4</w:t>
      </w:r>
      <w:r w:rsidRPr="00403114">
        <w:rPr>
          <w:rFonts w:ascii="Arial Narrow" w:hAnsi="Arial Narrow" w:cs="Tahoma"/>
          <w:sz w:val="22"/>
          <w:szCs w:val="22"/>
          <w:lang w:val="hr-HR"/>
        </w:rPr>
        <w:t>.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у просјеку су више за 0,2%, цијене подручја</w:t>
      </w:r>
      <w:r w:rsidRPr="00403114">
        <w:rPr>
          <w:rFonts w:ascii="Arial Narrow" w:hAnsi="Arial Narrow" w:cs="Tahoma"/>
          <w:sz w:val="22"/>
          <w:szCs w:val="22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(Б)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вађење руда и камена у просјеку су ниже за 0,5%, док су цијене подручја</w:t>
      </w:r>
      <w:r w:rsidRPr="00403114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(Д) производња и снабдијевање електричном енергијом, гасом, паром и климатизација, у просјеку остале на истом нивоу.</w:t>
      </w:r>
    </w:p>
    <w:p w:rsidR="00E53171" w:rsidRPr="00403114" w:rsidRDefault="00E53171" w:rsidP="003D2E03">
      <w:pPr>
        <w:jc w:val="both"/>
        <w:rPr>
          <w:rFonts w:ascii="Arial Narrow" w:hAnsi="Arial Narrow" w:cs="Tahoma"/>
          <w:sz w:val="16"/>
          <w:szCs w:val="16"/>
          <w:lang w:val="sr-Cyrl-CS"/>
        </w:rPr>
      </w:pPr>
    </w:p>
    <w:p w:rsidR="003D2E03" w:rsidRPr="00403114" w:rsidRDefault="003D2E03" w:rsidP="003D2E03">
      <w:pPr>
        <w:jc w:val="both"/>
        <w:rPr>
          <w:rFonts w:ascii="Arial Narrow" w:hAnsi="Arial Narrow" w:cs="Tahoma"/>
          <w:sz w:val="22"/>
          <w:shd w:val="clear" w:color="auto" w:fill="FFFFFF"/>
        </w:rPr>
      </w:pPr>
      <w:r w:rsidRPr="00403114">
        <w:rPr>
          <w:rFonts w:ascii="Arial Narrow" w:hAnsi="Arial Narrow" w:cs="Tahoma"/>
          <w:sz w:val="22"/>
          <w:shd w:val="clear" w:color="auto" w:fill="FFFFFF"/>
        </w:rPr>
        <w:t>У </w:t>
      </w:r>
      <w:r w:rsidR="000958E1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мају</w:t>
      </w:r>
      <w:r w:rsidR="005B360A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shd w:val="clear" w:color="auto" w:fill="FFFFFF"/>
        </w:rPr>
        <w:t>201</w:t>
      </w:r>
      <w:r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4</w:t>
      </w:r>
      <w:r w:rsidRPr="00403114">
        <w:rPr>
          <w:rFonts w:ascii="Arial Narrow" w:hAnsi="Arial Narrow" w:cs="Tahoma"/>
          <w:sz w:val="22"/>
          <w:shd w:val="clear" w:color="auto" w:fill="FFFFFF"/>
        </w:rPr>
        <w:t>.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>године,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>у односу на </w:t>
      </w:r>
      <w:r w:rsidR="000958E1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мај </w:t>
      </w:r>
      <w:r w:rsidRPr="00403114">
        <w:rPr>
          <w:rFonts w:ascii="Arial Narrow" w:hAnsi="Arial Narrow" w:cs="Tahoma"/>
          <w:sz w:val="22"/>
          <w:shd w:val="clear" w:color="auto" w:fill="FFFFFF"/>
        </w:rPr>
        <w:t>201</w:t>
      </w:r>
      <w:r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3</w:t>
      </w:r>
      <w:r w:rsidRPr="00403114">
        <w:rPr>
          <w:rFonts w:ascii="Arial Narrow" w:hAnsi="Arial Narrow" w:cs="Tahoma"/>
          <w:sz w:val="22"/>
          <w:shd w:val="clear" w:color="auto" w:fill="FFFFFF"/>
        </w:rPr>
        <w:t>,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>цијене подручја</w:t>
      </w:r>
      <w:r w:rsidRPr="00403114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Прерађивачка индустрија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 xml:space="preserve">ниже су за </w:t>
      </w:r>
      <w:r w:rsidR="000958E1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1,7</w:t>
      </w:r>
      <w:r w:rsidRPr="00403114">
        <w:rPr>
          <w:rFonts w:ascii="Arial Narrow" w:hAnsi="Arial Narrow" w:cs="Tahoma"/>
          <w:sz w:val="22"/>
          <w:shd w:val="clear" w:color="auto" w:fill="FFFFFF"/>
        </w:rPr>
        <w:t>%, цијене подручја</w:t>
      </w:r>
      <w:r w:rsidRPr="00403114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i/>
          <w:iCs/>
          <w:sz w:val="22"/>
          <w:shd w:val="clear" w:color="auto" w:fill="FFFFFF"/>
        </w:rPr>
        <w:t>Вађење руда и камена</w:t>
      </w:r>
      <w:r w:rsidRPr="00403114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>ниже су за</w:t>
      </w:r>
      <w:r w:rsidR="000958E1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0,9</w:t>
      </w:r>
      <w:r w:rsidRPr="00403114">
        <w:rPr>
          <w:rFonts w:ascii="Arial Narrow" w:hAnsi="Arial Narrow" w:cs="Tahoma"/>
          <w:sz w:val="22"/>
          <w:shd w:val="clear" w:color="auto" w:fill="FFFFFF"/>
        </w:rPr>
        <w:t>%, док су</w:t>
      </w:r>
      <w:r w:rsidRPr="00403114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>цијене подручја</w:t>
      </w:r>
      <w:r w:rsidRPr="00403114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3D2E03" w:rsidRPr="00403114" w:rsidRDefault="003D2E03" w:rsidP="003D2E03">
      <w:pPr>
        <w:jc w:val="both"/>
        <w:rPr>
          <w:rFonts w:ascii="Tahoma" w:hAnsi="Tahoma" w:cs="Tahoma"/>
          <w:lang w:val="sr-Cyrl-CS"/>
        </w:rPr>
      </w:pPr>
    </w:p>
    <w:p w:rsidR="003D2E03" w:rsidRPr="00403114" w:rsidRDefault="003D2E03" w:rsidP="003D2E03">
      <w:pPr>
        <w:jc w:val="both"/>
        <w:rPr>
          <w:rFonts w:ascii="Arial Narrow" w:hAnsi="Arial Narrow" w:cs="Tahoma"/>
          <w:sz w:val="30"/>
          <w:szCs w:val="30"/>
          <w:lang w:val="sr-Latn-CS"/>
        </w:rPr>
      </w:pPr>
      <w:r w:rsidRPr="00403114">
        <w:rPr>
          <w:rFonts w:ascii="Arial Narrow" w:hAnsi="Arial Narrow" w:cs="Tahoma"/>
          <w:sz w:val="30"/>
          <w:szCs w:val="30"/>
          <w:lang w:val="sr-Cyrl-CS"/>
        </w:rPr>
        <w:t>Цијене произвођача индустријских производа на страном тржишту (</w:t>
      </w:r>
      <w:r w:rsidR="00891F58" w:rsidRPr="00403114">
        <w:rPr>
          <w:rFonts w:ascii="Arial Narrow" w:hAnsi="Arial Narrow" w:cs="Tahoma"/>
          <w:sz w:val="30"/>
          <w:szCs w:val="30"/>
          <w:lang w:val="sr-Latn-CS"/>
        </w:rPr>
        <w:t>V</w:t>
      </w:r>
      <w:r w:rsidRPr="00403114">
        <w:rPr>
          <w:rFonts w:ascii="Arial Narrow" w:hAnsi="Arial Narrow" w:cs="Tahoma"/>
          <w:sz w:val="30"/>
          <w:szCs w:val="30"/>
          <w:lang w:val="sr-Cyrl-CS"/>
        </w:rPr>
        <w:t xml:space="preserve"> 2014/</w:t>
      </w:r>
      <w:r w:rsidR="005B360A" w:rsidRPr="00403114">
        <w:rPr>
          <w:rFonts w:ascii="Arial Narrow" w:hAnsi="Arial Narrow" w:cs="Tahoma"/>
          <w:sz w:val="30"/>
          <w:szCs w:val="30"/>
          <w:lang w:val="sr-Latn-CS"/>
        </w:rPr>
        <w:t xml:space="preserve"> IV</w:t>
      </w:r>
      <w:r w:rsidRPr="00403114">
        <w:rPr>
          <w:rFonts w:ascii="Arial Narrow" w:hAnsi="Arial Narrow" w:cs="Tahoma"/>
          <w:sz w:val="30"/>
          <w:szCs w:val="30"/>
          <w:lang w:val="sr-Cyrl-CS"/>
        </w:rPr>
        <w:t xml:space="preserve"> 201</w:t>
      </w:r>
      <w:r w:rsidRPr="00403114">
        <w:rPr>
          <w:rFonts w:ascii="Arial Narrow" w:hAnsi="Arial Narrow" w:cs="Tahoma"/>
          <w:sz w:val="30"/>
          <w:szCs w:val="30"/>
          <w:lang w:val="sr-Latn-CS"/>
        </w:rPr>
        <w:t>4</w:t>
      </w:r>
      <w:r w:rsidR="0054093B" w:rsidRPr="00403114">
        <w:rPr>
          <w:rFonts w:ascii="Arial Narrow" w:hAnsi="Arial Narrow" w:cs="Tahoma"/>
          <w:sz w:val="30"/>
          <w:szCs w:val="30"/>
          <w:lang w:val="sr-Latn-CS"/>
        </w:rPr>
        <w:t>.</w:t>
      </w:r>
      <w:r w:rsidRPr="00403114">
        <w:rPr>
          <w:rFonts w:ascii="Arial Narrow" w:hAnsi="Arial Narrow" w:cs="Tahoma"/>
          <w:sz w:val="30"/>
          <w:szCs w:val="30"/>
          <w:lang w:val="sr-Cyrl-CS"/>
        </w:rPr>
        <w:t>)</w:t>
      </w:r>
      <w:r w:rsidRPr="00403114">
        <w:rPr>
          <w:rFonts w:ascii="Arial Narrow" w:hAnsi="Arial Narrow" w:cs="Tahoma"/>
          <w:sz w:val="30"/>
          <w:szCs w:val="30"/>
          <w:lang w:val="sr-Latn-CS"/>
        </w:rPr>
        <w:t xml:space="preserve"> </w:t>
      </w:r>
      <w:r w:rsidR="00891F58" w:rsidRPr="00403114">
        <w:rPr>
          <w:rFonts w:ascii="Arial Narrow" w:hAnsi="Arial Narrow" w:cs="Tahoma"/>
          <w:sz w:val="30"/>
          <w:szCs w:val="30"/>
          <w:lang w:val="sr-Cyrl-CS"/>
        </w:rPr>
        <w:t xml:space="preserve">у просјеку </w:t>
      </w:r>
      <w:r w:rsidR="005B360A" w:rsidRPr="00403114">
        <w:rPr>
          <w:rFonts w:ascii="Arial Narrow" w:hAnsi="Arial Narrow" w:cs="Tahoma"/>
          <w:sz w:val="30"/>
          <w:szCs w:val="30"/>
          <w:lang w:val="sr-Cyrl-CS"/>
        </w:rPr>
        <w:t>ниже 0,3</w:t>
      </w:r>
      <w:r w:rsidRPr="00403114">
        <w:rPr>
          <w:rFonts w:ascii="Arial Narrow" w:hAnsi="Arial Narrow" w:cs="Tahoma"/>
          <w:sz w:val="30"/>
          <w:szCs w:val="30"/>
          <w:lang w:val="sr-Cyrl-CS"/>
        </w:rPr>
        <w:t>%</w:t>
      </w:r>
    </w:p>
    <w:p w:rsidR="003D2E03" w:rsidRPr="00403114" w:rsidRDefault="003D2E03" w:rsidP="003D2E03">
      <w:pPr>
        <w:ind w:right="68"/>
        <w:jc w:val="both"/>
        <w:rPr>
          <w:rFonts w:ascii="Tahoma" w:hAnsi="Tahoma" w:cs="Tahoma"/>
          <w:lang w:val="sr-Latn-CS"/>
        </w:rPr>
      </w:pPr>
    </w:p>
    <w:p w:rsidR="007515F2" w:rsidRPr="00403114" w:rsidRDefault="007515F2" w:rsidP="002232DE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03114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403114">
        <w:rPr>
          <w:rFonts w:ascii="Arial Narrow" w:hAnsi="Arial Narrow" w:cs="Tahoma"/>
          <w:sz w:val="22"/>
          <w:szCs w:val="22"/>
        </w:rPr>
        <w:t>e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403114">
        <w:rPr>
          <w:rFonts w:ascii="Arial Narrow" w:hAnsi="Arial Narrow" w:cs="Tahoma"/>
          <w:sz w:val="22"/>
          <w:szCs w:val="22"/>
        </w:rPr>
        <w:t xml:space="preserve">a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страном тржишту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мају </w:t>
      </w:r>
      <w:r w:rsidRPr="00403114">
        <w:rPr>
          <w:rFonts w:ascii="Arial Narrow" w:hAnsi="Arial Narrow" w:cs="Tahoma"/>
          <w:sz w:val="22"/>
          <w:szCs w:val="22"/>
          <w:lang w:val="hr-HR"/>
        </w:rPr>
        <w:t>20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14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403114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април </w:t>
      </w:r>
      <w:r w:rsidRPr="00403114">
        <w:rPr>
          <w:rFonts w:ascii="Arial Narrow" w:hAnsi="Arial Narrow" w:cs="Tahoma"/>
          <w:sz w:val="22"/>
          <w:szCs w:val="22"/>
          <w:lang w:val="hr-HR"/>
        </w:rPr>
        <w:t>201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4</w:t>
      </w:r>
      <w:r w:rsidRPr="00403114">
        <w:rPr>
          <w:rFonts w:ascii="Arial Narrow" w:hAnsi="Arial Narrow" w:cs="Tahoma"/>
          <w:sz w:val="22"/>
          <w:szCs w:val="22"/>
          <w:lang w:val="hr-HR"/>
        </w:rPr>
        <w:t>.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у просјеку су ниже за 0,3%, у односу на мај 2013. године у просјеку су више</w:t>
      </w:r>
      <w:r w:rsidRPr="00403114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за</w:t>
      </w:r>
      <w:r w:rsidRPr="00403114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0,3</w:t>
      </w:r>
      <w:r w:rsidRPr="00403114">
        <w:rPr>
          <w:rFonts w:ascii="Arial Narrow" w:hAnsi="Arial Narrow" w:cs="Tahoma"/>
          <w:sz w:val="22"/>
          <w:szCs w:val="22"/>
          <w:lang w:val="sr-Latn-CS"/>
        </w:rPr>
        <w:t>%</w:t>
      </w:r>
      <w:r w:rsidR="0024036F" w:rsidRPr="00403114">
        <w:rPr>
          <w:rFonts w:ascii="Arial Narrow" w:hAnsi="Arial Narrow" w:cs="Tahoma"/>
          <w:sz w:val="22"/>
          <w:szCs w:val="22"/>
          <w:lang w:val="sr-Cyrl-CS"/>
        </w:rPr>
        <w:t>,</w:t>
      </w:r>
      <w:r w:rsidRPr="00403114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24036F" w:rsidRPr="00403114">
        <w:rPr>
          <w:rFonts w:ascii="Arial Narrow" w:hAnsi="Arial Narrow" w:cs="Tahoma"/>
          <w:sz w:val="22"/>
          <w:szCs w:val="22"/>
          <w:lang w:val="sr-Cyrl-CS"/>
        </w:rPr>
        <w:t>а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ниже су за 1,1%.</w:t>
      </w:r>
    </w:p>
    <w:p w:rsidR="007515F2" w:rsidRPr="00403114" w:rsidRDefault="007515F2" w:rsidP="002232DE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03114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403114">
        <w:rPr>
          <w:rFonts w:ascii="Arial Narrow" w:hAnsi="Arial Narrow" w:cs="Tahoma"/>
          <w:sz w:val="22"/>
          <w:szCs w:val="22"/>
          <w:lang w:val="hr-HR"/>
        </w:rPr>
        <w:t>о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403114">
        <w:rPr>
          <w:rFonts w:ascii="Arial Narrow" w:hAnsi="Arial Narrow" w:cs="Tahoma"/>
          <w:sz w:val="22"/>
          <w:szCs w:val="22"/>
          <w:lang w:val="hr-HR"/>
        </w:rPr>
        <w:t>у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мају </w:t>
      </w:r>
      <w:r w:rsidRPr="00403114">
        <w:rPr>
          <w:rFonts w:ascii="Arial Narrow" w:hAnsi="Arial Narrow" w:cs="Tahoma"/>
          <w:sz w:val="22"/>
          <w:szCs w:val="22"/>
          <w:lang w:val="hr-HR"/>
        </w:rPr>
        <w:t>20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14</w:t>
      </w:r>
      <w:r w:rsidRPr="00403114">
        <w:rPr>
          <w:rFonts w:ascii="Arial Narrow" w:hAnsi="Arial Narrow" w:cs="Tahoma"/>
          <w:sz w:val="22"/>
          <w:szCs w:val="22"/>
          <w:lang w:val="hr-HR"/>
        </w:rPr>
        <w:t>. у односу на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април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4. цијене капиталних производа у просјеку</w:t>
      </w:r>
      <w:r w:rsidRPr="0040311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су више з</w:t>
      </w:r>
      <w:r w:rsidRPr="00403114">
        <w:rPr>
          <w:rFonts w:ascii="Arial Narrow" w:hAnsi="Arial Narrow" w:cs="Tahoma"/>
          <w:sz w:val="22"/>
          <w:szCs w:val="22"/>
          <w:lang w:val="sr-Latn-CS"/>
        </w:rPr>
        <w:t>a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1,4%, цијене нетрајних производа за широку потрошњу за 0,2%, цијене енергије у просјеку</w:t>
      </w:r>
      <w:r w:rsidRPr="0040311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су ниже за 0,5%, цијене интермедијарних производа за 0,4%, док су цијене трајних производа за широку потрошњу у просјеку остале на истом нивоу.</w:t>
      </w:r>
    </w:p>
    <w:p w:rsidR="003D2E03" w:rsidRPr="00403114" w:rsidRDefault="00421E3C" w:rsidP="003D2E03">
      <w:pPr>
        <w:ind w:right="68"/>
        <w:jc w:val="both"/>
        <w:rPr>
          <w:rFonts w:ascii="Arial Narrow" w:hAnsi="Arial Narrow" w:cs="Tahoma"/>
          <w:sz w:val="22"/>
          <w:lang w:val="sr-Cyrl-CS"/>
        </w:rPr>
      </w:pPr>
      <w:r w:rsidRPr="00403114">
        <w:rPr>
          <w:rFonts w:ascii="Arial Narrow" w:hAnsi="Arial Narrow" w:cs="Tahoma"/>
          <w:sz w:val="22"/>
          <w:lang w:val="sr-Cyrl-CS"/>
        </w:rPr>
        <w:t xml:space="preserve">Цијене </w:t>
      </w:r>
      <w:r w:rsidR="000D2C9C" w:rsidRPr="00403114">
        <w:rPr>
          <w:rFonts w:ascii="Arial Narrow" w:hAnsi="Arial Narrow" w:cs="Tahoma"/>
          <w:sz w:val="22"/>
          <w:lang w:val="sr-Cyrl-CS"/>
        </w:rPr>
        <w:t>не</w:t>
      </w:r>
      <w:r w:rsidR="003D2E03" w:rsidRPr="00403114">
        <w:rPr>
          <w:rFonts w:ascii="Arial Narrow" w:hAnsi="Arial Narrow" w:cs="Tahoma"/>
          <w:sz w:val="22"/>
          <w:lang w:val="sr-Cyrl-CS"/>
        </w:rPr>
        <w:t>трајних производа за широку потрошњу п</w:t>
      </w:r>
      <w:r w:rsidR="003D2E03" w:rsidRPr="00403114">
        <w:rPr>
          <w:rFonts w:ascii="Arial Narrow" w:hAnsi="Arial Narrow" w:cs="Tahoma"/>
          <w:sz w:val="22"/>
          <w:lang w:val="hr-HR"/>
        </w:rPr>
        <w:t>осматрано</w:t>
      </w:r>
      <w:r w:rsidR="003D2E03" w:rsidRPr="00403114">
        <w:rPr>
          <w:rFonts w:ascii="Arial Narrow" w:hAnsi="Arial Narrow" w:cs="Tahoma"/>
          <w:sz w:val="22"/>
          <w:lang w:val="sr-Cyrl-CS"/>
        </w:rPr>
        <w:t xml:space="preserve"> п</w:t>
      </w:r>
      <w:r w:rsidR="003D2E03" w:rsidRPr="00403114">
        <w:rPr>
          <w:rFonts w:ascii="Arial Narrow" w:hAnsi="Arial Narrow" w:cs="Tahoma"/>
          <w:sz w:val="22"/>
          <w:lang w:val="hr-HR"/>
        </w:rPr>
        <w:t>о</w:t>
      </w:r>
      <w:r w:rsidR="003D2E03" w:rsidRPr="00403114">
        <w:rPr>
          <w:rFonts w:ascii="Arial Narrow" w:hAnsi="Arial Narrow" w:cs="Tahoma"/>
          <w:sz w:val="22"/>
          <w:lang w:val="sr-Cyrl-CS"/>
        </w:rPr>
        <w:t xml:space="preserve"> намјени потрошње,</w:t>
      </w:r>
      <w:r w:rsidR="003D2E03" w:rsidRPr="00403114">
        <w:rPr>
          <w:rFonts w:ascii="Arial Narrow" w:hAnsi="Arial Narrow" w:cs="Tahoma"/>
          <w:sz w:val="22"/>
          <w:lang w:val="hr-HR"/>
        </w:rPr>
        <w:t xml:space="preserve"> у</w:t>
      </w:r>
      <w:r w:rsidR="003D2E03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2232DE" w:rsidRPr="00403114">
        <w:rPr>
          <w:rFonts w:ascii="Arial Narrow" w:hAnsi="Arial Narrow" w:cs="Tahoma"/>
          <w:sz w:val="22"/>
          <w:lang w:val="sr-Cyrl-CS"/>
        </w:rPr>
        <w:t>мају</w:t>
      </w:r>
      <w:r w:rsidR="003D2E03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3D2E03" w:rsidRPr="00403114">
        <w:rPr>
          <w:rFonts w:ascii="Arial Narrow" w:hAnsi="Arial Narrow" w:cs="Tahoma"/>
          <w:sz w:val="22"/>
          <w:lang w:val="hr-HR"/>
        </w:rPr>
        <w:t>20</w:t>
      </w:r>
      <w:r w:rsidR="003D2E03" w:rsidRPr="00403114">
        <w:rPr>
          <w:rFonts w:ascii="Arial Narrow" w:hAnsi="Arial Narrow" w:cs="Tahoma"/>
          <w:sz w:val="22"/>
          <w:lang w:val="sr-Cyrl-CS"/>
        </w:rPr>
        <w:t>14</w:t>
      </w:r>
      <w:r w:rsidR="003D2E03" w:rsidRPr="00403114">
        <w:rPr>
          <w:rFonts w:ascii="Arial Narrow" w:hAnsi="Arial Narrow" w:cs="Tahoma"/>
          <w:sz w:val="22"/>
          <w:lang w:val="sr-Latn-CS"/>
        </w:rPr>
        <w:t>,</w:t>
      </w:r>
      <w:r w:rsidR="003D2E03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3D2E03" w:rsidRPr="00403114">
        <w:rPr>
          <w:rFonts w:ascii="Arial Narrow" w:hAnsi="Arial Narrow" w:cs="Tahoma"/>
          <w:sz w:val="22"/>
          <w:lang w:val="hr-HR"/>
        </w:rPr>
        <w:t>у односу на</w:t>
      </w:r>
      <w:r w:rsidR="003D2E03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2232DE" w:rsidRPr="00403114">
        <w:rPr>
          <w:rFonts w:ascii="Arial Narrow" w:hAnsi="Arial Narrow" w:cs="Tahoma"/>
          <w:sz w:val="22"/>
          <w:lang w:val="sr-Cyrl-CS"/>
        </w:rPr>
        <w:t>мај</w:t>
      </w:r>
      <w:r w:rsidR="003D2E03" w:rsidRPr="00403114">
        <w:rPr>
          <w:rFonts w:ascii="Arial Narrow" w:hAnsi="Arial Narrow" w:cs="Tahoma"/>
          <w:sz w:val="22"/>
          <w:lang w:val="sr-Cyrl-CS"/>
        </w:rPr>
        <w:t xml:space="preserve"> 2013</w:t>
      </w:r>
      <w:r w:rsidR="0024036F" w:rsidRPr="00403114">
        <w:rPr>
          <w:rFonts w:ascii="Arial Narrow" w:hAnsi="Arial Narrow" w:cs="Tahoma"/>
          <w:sz w:val="22"/>
          <w:lang w:val="sr-Cyrl-CS"/>
        </w:rPr>
        <w:t xml:space="preserve">. </w:t>
      </w:r>
      <w:r w:rsidR="003D2E03" w:rsidRPr="00403114">
        <w:rPr>
          <w:rFonts w:ascii="Arial Narrow" w:hAnsi="Arial Narrow" w:cs="Tahoma"/>
          <w:sz w:val="22"/>
          <w:lang w:val="sr-Cyrl-CS"/>
        </w:rPr>
        <w:t>у просјеку</w:t>
      </w:r>
      <w:r w:rsidR="003D2E03" w:rsidRPr="00403114">
        <w:rPr>
          <w:rFonts w:ascii="Arial Narrow" w:hAnsi="Arial Narrow" w:cs="Tahoma"/>
          <w:sz w:val="22"/>
          <w:lang w:val="sr-Latn-BA"/>
        </w:rPr>
        <w:t xml:space="preserve"> </w:t>
      </w:r>
      <w:r w:rsidR="003D2E03" w:rsidRPr="00403114">
        <w:rPr>
          <w:rFonts w:ascii="Arial Narrow" w:hAnsi="Arial Narrow" w:cs="Tahoma"/>
          <w:sz w:val="22"/>
          <w:lang w:val="sr-Cyrl-CS"/>
        </w:rPr>
        <w:t>су више</w:t>
      </w:r>
      <w:r w:rsidR="003D2E03" w:rsidRPr="00403114">
        <w:rPr>
          <w:rFonts w:ascii="Arial Narrow" w:hAnsi="Arial Narrow" w:cs="Tahoma"/>
          <w:sz w:val="22"/>
          <w:lang w:val="sr-Latn-BA"/>
        </w:rPr>
        <w:t xml:space="preserve"> </w:t>
      </w:r>
      <w:r w:rsidR="003D2E03" w:rsidRPr="00403114">
        <w:rPr>
          <w:rFonts w:ascii="Arial Narrow" w:hAnsi="Arial Narrow" w:cs="Tahoma"/>
          <w:sz w:val="22"/>
          <w:lang w:val="sr-Cyrl-CS"/>
        </w:rPr>
        <w:t xml:space="preserve">за </w:t>
      </w:r>
      <w:r w:rsidR="002232DE" w:rsidRPr="00403114">
        <w:rPr>
          <w:rFonts w:ascii="Arial Narrow" w:hAnsi="Arial Narrow" w:cs="Tahoma"/>
          <w:sz w:val="22"/>
          <w:lang w:val="sr-Cyrl-CS"/>
        </w:rPr>
        <w:t>4,2</w:t>
      </w:r>
      <w:r w:rsidR="003D2E03" w:rsidRPr="00403114">
        <w:rPr>
          <w:rFonts w:ascii="Arial Narrow" w:hAnsi="Arial Narrow" w:cs="Tahoma"/>
          <w:sz w:val="22"/>
          <w:lang w:val="sr-Cyrl-CS"/>
        </w:rPr>
        <w:t xml:space="preserve">%, цијене трајних производа за широку потрошњу за </w:t>
      </w:r>
      <w:r w:rsidR="000D2C9C" w:rsidRPr="00403114">
        <w:rPr>
          <w:rFonts w:ascii="Arial Narrow" w:hAnsi="Arial Narrow" w:cs="Tahoma"/>
          <w:sz w:val="22"/>
          <w:lang w:val="sr-Cyrl-CS"/>
        </w:rPr>
        <w:t>2,5</w:t>
      </w:r>
      <w:r w:rsidR="003D2E03" w:rsidRPr="00403114">
        <w:rPr>
          <w:rFonts w:ascii="Arial Narrow" w:hAnsi="Arial Narrow" w:cs="Tahoma"/>
          <w:sz w:val="22"/>
          <w:lang w:val="sr-Cyrl-CS"/>
        </w:rPr>
        <w:t xml:space="preserve">%, </w:t>
      </w:r>
      <w:r w:rsidR="002232DE" w:rsidRPr="00403114">
        <w:rPr>
          <w:rFonts w:ascii="Arial Narrow" w:hAnsi="Arial Narrow" w:cs="Tahoma"/>
          <w:sz w:val="22"/>
          <w:lang w:val="sr-Cyrl-CS"/>
        </w:rPr>
        <w:t xml:space="preserve">цијене интермедијарних производа као и </w:t>
      </w:r>
      <w:r w:rsidRPr="00403114">
        <w:rPr>
          <w:rFonts w:ascii="Arial Narrow" w:hAnsi="Arial Narrow" w:cs="Tahoma"/>
          <w:sz w:val="22"/>
          <w:lang w:val="sr-Cyrl-CS"/>
        </w:rPr>
        <w:t>цијене капиталних прозвода</w:t>
      </w:r>
      <w:r w:rsidR="00C12C60" w:rsidRPr="00403114">
        <w:rPr>
          <w:rFonts w:ascii="Arial Narrow" w:hAnsi="Arial Narrow" w:cs="Tahoma"/>
          <w:sz w:val="22"/>
          <w:lang w:val="sr-Cyrl-CS"/>
        </w:rPr>
        <w:t xml:space="preserve"> за 0,7% док су </w:t>
      </w:r>
      <w:r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C12C60" w:rsidRPr="00403114">
        <w:rPr>
          <w:rFonts w:ascii="Arial Narrow" w:hAnsi="Arial Narrow" w:cs="Tahoma"/>
          <w:sz w:val="22"/>
          <w:lang w:val="sr-Cyrl-CS"/>
        </w:rPr>
        <w:t xml:space="preserve">цијене енергије </w:t>
      </w:r>
      <w:r w:rsidRPr="00403114">
        <w:rPr>
          <w:rFonts w:ascii="Arial Narrow" w:hAnsi="Arial Narrow" w:cs="Tahoma"/>
          <w:sz w:val="22"/>
          <w:lang w:val="sr-Cyrl-CS"/>
        </w:rPr>
        <w:t>у просјеку</w:t>
      </w:r>
      <w:r w:rsidR="0098066A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 xml:space="preserve">ниже за </w:t>
      </w:r>
      <w:r w:rsidR="00C12C60" w:rsidRPr="00403114">
        <w:rPr>
          <w:rFonts w:ascii="Arial Narrow" w:hAnsi="Arial Narrow" w:cs="Tahoma"/>
          <w:sz w:val="22"/>
          <w:lang w:val="sr-Cyrl-CS"/>
        </w:rPr>
        <w:t>0,8%.</w:t>
      </w:r>
    </w:p>
    <w:p w:rsidR="003D2E03" w:rsidRPr="00403114" w:rsidRDefault="003D2E03" w:rsidP="003D2E03">
      <w:pPr>
        <w:jc w:val="both"/>
        <w:rPr>
          <w:rFonts w:ascii="Tahoma" w:hAnsi="Tahoma" w:cs="Tahoma"/>
          <w:lang w:val="hr-HR"/>
        </w:rPr>
      </w:pPr>
    </w:p>
    <w:p w:rsidR="007515F2" w:rsidRPr="00403114" w:rsidRDefault="007515F2" w:rsidP="007515F2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403114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403114">
        <w:rPr>
          <w:rFonts w:ascii="Arial Narrow" w:hAnsi="Arial Narrow" w:cs="Tahoma"/>
          <w:sz w:val="22"/>
          <w:szCs w:val="22"/>
          <w:lang w:val="hr-HR"/>
        </w:rPr>
        <w:t>)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,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цијене подручја (</w:t>
      </w:r>
      <w:r w:rsidRPr="00403114">
        <w:rPr>
          <w:rFonts w:ascii="Arial Narrow" w:hAnsi="Arial Narrow" w:cs="Tahoma"/>
          <w:sz w:val="22"/>
          <w:szCs w:val="22"/>
        </w:rPr>
        <w:t>B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)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вађење руда и камена </w:t>
      </w:r>
      <w:r w:rsidRPr="00403114">
        <w:rPr>
          <w:rFonts w:ascii="Arial Narrow" w:hAnsi="Arial Narrow" w:cs="Tahoma"/>
          <w:sz w:val="22"/>
          <w:szCs w:val="22"/>
          <w:lang w:val="hr-HR"/>
        </w:rPr>
        <w:t>у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мају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14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у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403114">
        <w:rPr>
          <w:rFonts w:ascii="Arial Narrow" w:hAnsi="Arial Narrow" w:cs="Tahoma"/>
          <w:sz w:val="22"/>
          <w:szCs w:val="22"/>
          <w:lang w:val="sr-Cyrl-CS"/>
        </w:rPr>
        <w:t xml:space="preserve"> април</w:t>
      </w:r>
      <w:r w:rsidRPr="00403114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4. у просјеку су ниже за 0,8%, цијене подручја (</w:t>
      </w:r>
      <w:r w:rsidRPr="00403114">
        <w:rPr>
          <w:rFonts w:ascii="Arial Narrow" w:hAnsi="Arial Narrow" w:cs="Tahoma"/>
          <w:sz w:val="22"/>
          <w:szCs w:val="22"/>
        </w:rPr>
        <w:t>C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) прерађивачка индустрија за 0,2%, док су цијене подручја</w:t>
      </w:r>
      <w:r w:rsidRPr="00403114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403114">
        <w:rPr>
          <w:rFonts w:ascii="Arial Narrow" w:hAnsi="Arial Narrow" w:cs="Tahoma"/>
          <w:sz w:val="22"/>
          <w:szCs w:val="22"/>
          <w:lang w:val="sr-Cyrl-CS"/>
        </w:rPr>
        <w:t>(Д) производња и снабдијевање електричном енергијом, гасом, паром и климатизација просјеку у просјеку остале на истом нивоу.</w:t>
      </w:r>
    </w:p>
    <w:p w:rsidR="003D2E03" w:rsidRPr="00403114" w:rsidRDefault="003D2E03" w:rsidP="003D2E03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  <w:r w:rsidRPr="00403114">
        <w:rPr>
          <w:rFonts w:ascii="Arial Narrow" w:hAnsi="Arial Narrow" w:cs="Tahoma"/>
          <w:sz w:val="22"/>
          <w:shd w:val="clear" w:color="auto" w:fill="FFFFFF"/>
        </w:rPr>
        <w:t>У </w:t>
      </w:r>
      <w:r w:rsidR="00DF4F67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мају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>201</w:t>
      </w:r>
      <w:r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4</w:t>
      </w:r>
      <w:r w:rsidRPr="00403114">
        <w:rPr>
          <w:rFonts w:ascii="Arial Narrow" w:hAnsi="Arial Narrow" w:cs="Tahoma"/>
          <w:sz w:val="22"/>
          <w:shd w:val="clear" w:color="auto" w:fill="FFFFFF"/>
        </w:rPr>
        <w:t>.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="003D3C11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г</w:t>
      </w:r>
      <w:r w:rsidRPr="00403114">
        <w:rPr>
          <w:rFonts w:ascii="Arial Narrow" w:hAnsi="Arial Narrow" w:cs="Tahoma"/>
          <w:sz w:val="22"/>
          <w:shd w:val="clear" w:color="auto" w:fill="FFFFFF"/>
        </w:rPr>
        <w:t>одине,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>у односу на </w:t>
      </w:r>
      <w:r w:rsidR="00DF4F67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мај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>201</w:t>
      </w:r>
      <w:r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3</w:t>
      </w:r>
      <w:r w:rsidRPr="00403114">
        <w:rPr>
          <w:rFonts w:ascii="Arial Narrow" w:hAnsi="Arial Narrow" w:cs="Tahoma"/>
          <w:sz w:val="22"/>
          <w:shd w:val="clear" w:color="auto" w:fill="FFFFFF"/>
        </w:rPr>
        <w:t>,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>цијене подручја</w:t>
      </w:r>
      <w:r w:rsidRPr="00403114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Вађење руда и камена</w:t>
      </w:r>
      <w:r w:rsidRPr="00403114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r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више</w:t>
      </w:r>
      <w:r w:rsidRPr="00403114">
        <w:rPr>
          <w:rFonts w:ascii="Arial Narrow" w:hAnsi="Arial Narrow" w:cs="Tahoma"/>
          <w:sz w:val="22"/>
          <w:shd w:val="clear" w:color="auto" w:fill="FFFFFF"/>
        </w:rPr>
        <w:t xml:space="preserve"> су за</w:t>
      </w:r>
      <w:r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</w:t>
      </w:r>
      <w:r w:rsidR="00AE3E53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3,4</w:t>
      </w:r>
      <w:r w:rsidRPr="00403114">
        <w:rPr>
          <w:rFonts w:ascii="Arial Narrow" w:hAnsi="Arial Narrow" w:cs="Tahoma"/>
          <w:sz w:val="22"/>
          <w:shd w:val="clear" w:color="auto" w:fill="FFFFFF"/>
        </w:rPr>
        <w:t xml:space="preserve">%, </w:t>
      </w:r>
      <w:r w:rsidR="0098066A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а </w:t>
      </w:r>
      <w:r w:rsidRPr="00403114">
        <w:rPr>
          <w:rFonts w:ascii="Arial Narrow" w:hAnsi="Arial Narrow" w:cs="Tahoma"/>
          <w:sz w:val="22"/>
          <w:shd w:val="clear" w:color="auto" w:fill="FFFFFF"/>
        </w:rPr>
        <w:t>цијене подручjа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i/>
          <w:iCs/>
          <w:sz w:val="22"/>
          <w:shd w:val="clear" w:color="auto" w:fill="FFFFFF"/>
        </w:rPr>
        <w:t>Прерађивачка индустрија</w:t>
      </w:r>
      <w:r w:rsidRPr="00403114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403114">
        <w:rPr>
          <w:rFonts w:ascii="Arial Narrow" w:hAnsi="Arial Narrow" w:cs="Tahoma"/>
          <w:sz w:val="22"/>
          <w:shd w:val="clear" w:color="auto" w:fill="FFFFFF"/>
        </w:rPr>
        <w:t xml:space="preserve">за </w:t>
      </w:r>
      <w:r w:rsidR="00AE3E53"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1,3</w:t>
      </w:r>
      <w:r w:rsidRPr="00403114">
        <w:rPr>
          <w:rFonts w:ascii="Arial Narrow" w:hAnsi="Arial Narrow" w:cs="Tahoma"/>
          <w:sz w:val="22"/>
          <w:shd w:val="clear" w:color="auto" w:fill="FFFFFF"/>
        </w:rPr>
        <w:t>%</w:t>
      </w:r>
      <w:r w:rsidRPr="00403114">
        <w:rPr>
          <w:rFonts w:ascii="Arial Narrow" w:hAnsi="Arial Narrow" w:cs="Tahoma"/>
          <w:sz w:val="22"/>
          <w:shd w:val="clear" w:color="auto" w:fill="FFFFFF"/>
          <w:lang w:val="sr-Cyrl-CS"/>
        </w:rPr>
        <w:t>.</w:t>
      </w:r>
    </w:p>
    <w:p w:rsidR="00DF108E" w:rsidRPr="00403114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4D0DAE" w:rsidRPr="00403114" w:rsidRDefault="004D0DAE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Cs/>
          <w:sz w:val="30"/>
          <w:szCs w:val="30"/>
          <w:lang w:val="sr-Cyrl-CS"/>
        </w:rPr>
      </w:pPr>
      <w:r w:rsidRPr="00403114">
        <w:rPr>
          <w:rFonts w:ascii="Arial Narrow" w:hAnsi="Arial Narrow" w:cs="Tahoma"/>
          <w:sz w:val="30"/>
          <w:szCs w:val="30"/>
          <w:lang w:val="sr-Cyrl-CS"/>
        </w:rPr>
        <w:t>Десезонирана индустријска производња (</w:t>
      </w:r>
      <w:r w:rsidRPr="00403114">
        <w:rPr>
          <w:rFonts w:ascii="Arial Narrow" w:hAnsi="Arial Narrow" w:cs="Tahoma"/>
          <w:sz w:val="30"/>
          <w:szCs w:val="30"/>
        </w:rPr>
        <w:t>V</w:t>
      </w:r>
      <w:r w:rsidRPr="00403114">
        <w:rPr>
          <w:rFonts w:ascii="Arial Narrow" w:hAnsi="Arial Narrow" w:cs="Tahoma"/>
          <w:sz w:val="30"/>
          <w:szCs w:val="30"/>
          <w:lang w:val="sr-Latn-BA"/>
        </w:rPr>
        <w:t xml:space="preserve"> 20</w:t>
      </w:r>
      <w:r w:rsidRPr="00403114">
        <w:rPr>
          <w:rFonts w:ascii="Arial Narrow" w:hAnsi="Arial Narrow" w:cs="Tahoma"/>
          <w:sz w:val="30"/>
          <w:szCs w:val="30"/>
          <w:lang w:val="sr-Cyrl-CS"/>
        </w:rPr>
        <w:t>1</w:t>
      </w:r>
      <w:r w:rsidRPr="00403114">
        <w:rPr>
          <w:rFonts w:ascii="Arial Narrow" w:hAnsi="Arial Narrow" w:cs="Tahoma"/>
          <w:sz w:val="30"/>
          <w:szCs w:val="30"/>
        </w:rPr>
        <w:t>4</w:t>
      </w:r>
      <w:r w:rsidRPr="00403114">
        <w:rPr>
          <w:rFonts w:ascii="Arial Narrow" w:hAnsi="Arial Narrow" w:cs="Tahoma"/>
          <w:sz w:val="30"/>
          <w:szCs w:val="30"/>
          <w:lang w:val="sr-Latn-BA"/>
        </w:rPr>
        <w:t>/</w:t>
      </w:r>
      <w:r w:rsidR="00802CC2" w:rsidRPr="00403114">
        <w:rPr>
          <w:rFonts w:ascii="Arial Narrow" w:hAnsi="Arial Narrow" w:cs="Tahoma"/>
          <w:sz w:val="30"/>
          <w:szCs w:val="30"/>
        </w:rPr>
        <w:t>IV</w:t>
      </w:r>
      <w:r w:rsidRPr="00403114">
        <w:rPr>
          <w:rFonts w:ascii="Arial Narrow" w:hAnsi="Arial Narrow" w:cs="Tahoma"/>
          <w:bCs/>
          <w:sz w:val="30"/>
          <w:szCs w:val="30"/>
          <w:lang w:val="sr-Cyrl-CS"/>
        </w:rPr>
        <w:t xml:space="preserve"> </w:t>
      </w:r>
      <w:r w:rsidRPr="00403114">
        <w:rPr>
          <w:rFonts w:ascii="Arial Narrow" w:hAnsi="Arial Narrow" w:cs="Tahoma"/>
          <w:bCs/>
          <w:sz w:val="30"/>
          <w:szCs w:val="30"/>
          <w:lang w:val="ru-RU"/>
        </w:rPr>
        <w:t>201</w:t>
      </w:r>
      <w:r w:rsidRPr="00403114">
        <w:rPr>
          <w:rFonts w:ascii="Arial Narrow" w:hAnsi="Arial Narrow" w:cs="Tahoma"/>
          <w:bCs/>
          <w:sz w:val="30"/>
          <w:szCs w:val="30"/>
        </w:rPr>
        <w:t>4.</w:t>
      </w:r>
      <w:r w:rsidRPr="00403114">
        <w:rPr>
          <w:rFonts w:ascii="Arial Narrow" w:hAnsi="Arial Narrow" w:cs="Tahoma"/>
          <w:bCs/>
          <w:sz w:val="30"/>
          <w:szCs w:val="30"/>
          <w:lang w:val="hr-HR"/>
        </w:rPr>
        <w:t>)</w:t>
      </w:r>
      <w:r w:rsidRPr="00403114">
        <w:rPr>
          <w:rFonts w:ascii="Arial Narrow" w:hAnsi="Arial Narrow" w:cs="Tahoma"/>
          <w:bCs/>
          <w:sz w:val="30"/>
          <w:szCs w:val="30"/>
          <w:lang w:val="sr-Cyrl-CS"/>
        </w:rPr>
        <w:t xml:space="preserve"> </w:t>
      </w:r>
      <w:r w:rsidR="00802CC2" w:rsidRPr="00403114">
        <w:rPr>
          <w:rFonts w:ascii="Arial Narrow" w:hAnsi="Arial Narrow" w:cs="Tahoma"/>
          <w:bCs/>
          <w:sz w:val="30"/>
          <w:szCs w:val="30"/>
          <w:lang w:val="sr-Cyrl-CS"/>
        </w:rPr>
        <w:t>већа за 1,0%</w:t>
      </w:r>
    </w:p>
    <w:p w:rsidR="00802CC2" w:rsidRPr="00403114" w:rsidRDefault="00802CC2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z w:val="30"/>
          <w:szCs w:val="30"/>
        </w:rPr>
      </w:pPr>
      <w:r w:rsidRPr="00403114">
        <w:rPr>
          <w:rFonts w:ascii="Arial Narrow" w:hAnsi="Arial Narrow" w:cs="Tahoma"/>
          <w:bCs/>
          <w:sz w:val="30"/>
          <w:szCs w:val="30"/>
          <w:lang w:val="sr-Cyrl-CS"/>
        </w:rPr>
        <w:t>Календарски прилагођена индустријска производња (</w:t>
      </w:r>
      <w:r w:rsidRPr="00403114">
        <w:rPr>
          <w:rFonts w:ascii="Arial Narrow" w:hAnsi="Arial Narrow" w:cs="Tahoma"/>
          <w:sz w:val="30"/>
          <w:szCs w:val="30"/>
        </w:rPr>
        <w:t>V</w:t>
      </w:r>
      <w:r w:rsidRPr="00403114">
        <w:rPr>
          <w:rFonts w:ascii="Arial Narrow" w:hAnsi="Arial Narrow" w:cs="Tahoma"/>
          <w:sz w:val="30"/>
          <w:szCs w:val="30"/>
          <w:lang w:val="sr-Latn-BA"/>
        </w:rPr>
        <w:t xml:space="preserve"> 20</w:t>
      </w:r>
      <w:r w:rsidRPr="00403114">
        <w:rPr>
          <w:rFonts w:ascii="Arial Narrow" w:hAnsi="Arial Narrow" w:cs="Tahoma"/>
          <w:sz w:val="30"/>
          <w:szCs w:val="30"/>
          <w:lang w:val="sr-Cyrl-CS"/>
        </w:rPr>
        <w:t>1</w:t>
      </w:r>
      <w:r w:rsidRPr="00403114">
        <w:rPr>
          <w:rFonts w:ascii="Arial Narrow" w:hAnsi="Arial Narrow" w:cs="Tahoma"/>
          <w:sz w:val="30"/>
          <w:szCs w:val="30"/>
        </w:rPr>
        <w:t>4</w:t>
      </w:r>
      <w:r w:rsidRPr="00403114">
        <w:rPr>
          <w:rFonts w:ascii="Arial Narrow" w:hAnsi="Arial Narrow" w:cs="Tahoma"/>
          <w:sz w:val="30"/>
          <w:szCs w:val="30"/>
          <w:lang w:val="sr-Latn-BA"/>
        </w:rPr>
        <w:t>/</w:t>
      </w:r>
      <w:r w:rsidRPr="00403114">
        <w:rPr>
          <w:rFonts w:ascii="Arial Narrow" w:hAnsi="Arial Narrow" w:cs="Tahoma"/>
          <w:sz w:val="30"/>
          <w:szCs w:val="30"/>
        </w:rPr>
        <w:t>V</w:t>
      </w:r>
      <w:r w:rsidRPr="00403114">
        <w:rPr>
          <w:rFonts w:ascii="Arial Narrow" w:hAnsi="Arial Narrow" w:cs="Tahoma"/>
          <w:bCs/>
          <w:sz w:val="30"/>
          <w:szCs w:val="30"/>
          <w:lang w:val="sr-Cyrl-CS"/>
        </w:rPr>
        <w:t xml:space="preserve"> </w:t>
      </w:r>
      <w:r w:rsidRPr="00403114">
        <w:rPr>
          <w:rFonts w:ascii="Arial Narrow" w:hAnsi="Arial Narrow" w:cs="Tahoma"/>
          <w:bCs/>
          <w:sz w:val="30"/>
          <w:szCs w:val="30"/>
          <w:lang w:val="ru-RU"/>
        </w:rPr>
        <w:t>2013</w:t>
      </w:r>
      <w:r w:rsidRPr="00403114">
        <w:rPr>
          <w:rFonts w:ascii="Arial Narrow" w:hAnsi="Arial Narrow" w:cs="Tahoma"/>
          <w:bCs/>
          <w:sz w:val="30"/>
          <w:szCs w:val="30"/>
        </w:rPr>
        <w:t>.</w:t>
      </w:r>
      <w:r w:rsidRPr="00403114">
        <w:rPr>
          <w:rFonts w:ascii="Arial Narrow" w:hAnsi="Arial Narrow" w:cs="Tahoma"/>
          <w:bCs/>
          <w:sz w:val="30"/>
          <w:szCs w:val="30"/>
          <w:lang w:val="hr-HR"/>
        </w:rPr>
        <w:t>)</w:t>
      </w:r>
      <w:r w:rsidRPr="00403114">
        <w:rPr>
          <w:rFonts w:ascii="Arial Narrow" w:hAnsi="Arial Narrow" w:cs="Tahoma"/>
          <w:bCs/>
          <w:sz w:val="30"/>
          <w:szCs w:val="30"/>
          <w:lang w:val="sr-Cyrl-CS"/>
        </w:rPr>
        <w:t xml:space="preserve"> мања за 0,3%</w:t>
      </w:r>
    </w:p>
    <w:p w:rsidR="009F404C" w:rsidRPr="00403114" w:rsidRDefault="009F404C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pacing w:val="-4"/>
          <w:sz w:val="36"/>
          <w:szCs w:val="28"/>
          <w:lang w:val="sr-Cyrl-CS"/>
        </w:rPr>
      </w:pPr>
      <w:r w:rsidRPr="00403114">
        <w:rPr>
          <w:rFonts w:ascii="Arial Narrow" w:hAnsi="Arial Narrow" w:cs="Tahoma"/>
          <w:sz w:val="28"/>
          <w:lang w:val="ru-RU"/>
        </w:rPr>
        <w:t>Број запослених у индустрији (</w:t>
      </w:r>
      <w:r w:rsidR="004D0DAE" w:rsidRPr="00403114">
        <w:rPr>
          <w:rFonts w:ascii="Arial Narrow" w:hAnsi="Arial Narrow" w:cs="Tahoma"/>
          <w:sz w:val="28"/>
        </w:rPr>
        <w:t>V</w:t>
      </w:r>
      <w:r w:rsidR="00802CC2" w:rsidRPr="00403114">
        <w:rPr>
          <w:rFonts w:ascii="Arial Narrow" w:hAnsi="Arial Narrow" w:cs="Tahoma"/>
          <w:sz w:val="28"/>
          <w:lang w:val="ru-RU"/>
        </w:rPr>
        <w:t xml:space="preserve"> 2014/</w:t>
      </w:r>
      <w:r w:rsidR="004D0DAE" w:rsidRPr="00403114">
        <w:rPr>
          <w:rFonts w:ascii="Arial Narrow" w:hAnsi="Arial Narrow" w:cs="Tahoma"/>
          <w:sz w:val="28"/>
        </w:rPr>
        <w:t>V</w:t>
      </w:r>
      <w:r w:rsidRPr="00403114">
        <w:rPr>
          <w:rFonts w:ascii="Arial Narrow" w:hAnsi="Arial Narrow" w:cs="Tahoma"/>
          <w:sz w:val="28"/>
          <w:lang w:val="ru-RU"/>
        </w:rPr>
        <w:t xml:space="preserve"> 2013.) већи </w:t>
      </w:r>
      <w:r w:rsidR="00802CC2" w:rsidRPr="00403114">
        <w:rPr>
          <w:rFonts w:ascii="Arial Narrow" w:hAnsi="Arial Narrow" w:cs="Tahoma"/>
          <w:sz w:val="28"/>
          <w:lang w:val="ru-RU"/>
        </w:rPr>
        <w:t>1</w:t>
      </w:r>
      <w:r w:rsidRPr="00403114">
        <w:rPr>
          <w:rFonts w:ascii="Arial Narrow" w:hAnsi="Arial Narrow" w:cs="Tahoma"/>
          <w:sz w:val="28"/>
          <w:lang w:val="ru-RU"/>
        </w:rPr>
        <w:t>,</w:t>
      </w:r>
      <w:r w:rsidR="00802CC2" w:rsidRPr="00403114">
        <w:rPr>
          <w:rFonts w:ascii="Arial Narrow" w:hAnsi="Arial Narrow" w:cs="Tahoma"/>
          <w:sz w:val="28"/>
          <w:lang w:val="ru-RU"/>
        </w:rPr>
        <w:t>5</w:t>
      </w:r>
      <w:r w:rsidRPr="00403114">
        <w:rPr>
          <w:rFonts w:ascii="Arial Narrow" w:hAnsi="Arial Narrow" w:cs="Tahoma"/>
          <w:sz w:val="28"/>
          <w:lang w:val="ru-RU"/>
        </w:rPr>
        <w:t>%</w:t>
      </w:r>
    </w:p>
    <w:p w:rsidR="00870AD1" w:rsidRPr="00403114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24567" w:rsidRPr="00403114" w:rsidRDefault="00624567" w:rsidP="00624567">
      <w:pPr>
        <w:jc w:val="both"/>
        <w:rPr>
          <w:rFonts w:ascii="Arial Narrow" w:hAnsi="Arial Narrow" w:cs="Tahoma"/>
          <w:sz w:val="22"/>
          <w:lang w:val="sr-Cyrl-CS"/>
        </w:rPr>
      </w:pPr>
      <w:r w:rsidRPr="00403114">
        <w:rPr>
          <w:rFonts w:ascii="Arial Narrow" w:hAnsi="Arial Narrow" w:cs="Tahoma"/>
          <w:b/>
          <w:sz w:val="22"/>
          <w:lang w:val="sr-Cyrl-CS"/>
        </w:rPr>
        <w:t>Д</w:t>
      </w:r>
      <w:r w:rsidRPr="00403114">
        <w:rPr>
          <w:rFonts w:ascii="Arial Narrow" w:hAnsi="Arial Narrow" w:cs="Tahoma"/>
          <w:b/>
          <w:sz w:val="22"/>
        </w:rPr>
        <w:t>есезонирана индустријска производња</w:t>
      </w:r>
      <w:r w:rsidRPr="00403114">
        <w:rPr>
          <w:rFonts w:ascii="Arial Narrow" w:hAnsi="Arial Narrow" w:cs="Tahoma"/>
          <w:sz w:val="22"/>
        </w:rPr>
        <w:t xml:space="preserve"> у </w:t>
      </w:r>
      <w:r w:rsidR="00802CC2" w:rsidRPr="00403114">
        <w:rPr>
          <w:rFonts w:ascii="Arial Narrow" w:hAnsi="Arial Narrow" w:cs="Tahoma"/>
          <w:spacing w:val="-2"/>
          <w:sz w:val="22"/>
          <w:lang w:val="sr-Cyrl-CS"/>
        </w:rPr>
        <w:t>мају</w:t>
      </w:r>
      <w:r w:rsidR="005B61C7" w:rsidRPr="00403114">
        <w:rPr>
          <w:rFonts w:ascii="Arial Narrow" w:hAnsi="Arial Narrow" w:cs="Tahoma"/>
          <w:spacing w:val="-2"/>
          <w:sz w:val="22"/>
        </w:rPr>
        <w:t xml:space="preserve"> </w:t>
      </w:r>
      <w:r w:rsidRPr="00403114">
        <w:rPr>
          <w:rFonts w:ascii="Arial Narrow" w:hAnsi="Arial Narrow" w:cs="Tahoma"/>
          <w:sz w:val="22"/>
        </w:rPr>
        <w:t>201</w:t>
      </w:r>
      <w:r w:rsidR="00054AA0" w:rsidRPr="00403114">
        <w:rPr>
          <w:rFonts w:ascii="Arial Narrow" w:hAnsi="Arial Narrow" w:cs="Tahoma"/>
          <w:sz w:val="22"/>
          <w:lang w:val="sr-Cyrl-CS"/>
        </w:rPr>
        <w:t>4</w:t>
      </w:r>
      <w:r w:rsidRPr="00403114">
        <w:rPr>
          <w:rFonts w:ascii="Arial Narrow" w:hAnsi="Arial Narrow" w:cs="Tahoma"/>
          <w:sz w:val="22"/>
        </w:rPr>
        <w:t xml:space="preserve">. </w:t>
      </w:r>
      <w:r w:rsidRPr="00403114">
        <w:rPr>
          <w:rFonts w:ascii="Arial Narrow" w:hAnsi="Arial Narrow" w:cs="Tahoma"/>
          <w:sz w:val="22"/>
          <w:lang w:val="sr-Cyrl-BA"/>
        </w:rPr>
        <w:t>г</w:t>
      </w:r>
      <w:r w:rsidRPr="00403114">
        <w:rPr>
          <w:rFonts w:ascii="Arial Narrow" w:hAnsi="Arial Narrow" w:cs="Tahoma"/>
          <w:sz w:val="22"/>
        </w:rPr>
        <w:t>одине</w:t>
      </w:r>
      <w:r w:rsidRPr="0040311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403114">
        <w:rPr>
          <w:rFonts w:ascii="Arial Narrow" w:hAnsi="Arial Narrow" w:cs="Tahoma"/>
          <w:sz w:val="22"/>
        </w:rPr>
        <w:t xml:space="preserve">у поређењу </w:t>
      </w:r>
      <w:r w:rsidRPr="00403114">
        <w:rPr>
          <w:rFonts w:ascii="Arial Narrow" w:hAnsi="Arial Narrow" w:cs="Tahoma"/>
          <w:sz w:val="22"/>
          <w:lang w:val="sr-Cyrl-BA"/>
        </w:rPr>
        <w:t xml:space="preserve">са </w:t>
      </w:r>
      <w:r w:rsidR="00802CC2" w:rsidRPr="00403114">
        <w:rPr>
          <w:rFonts w:ascii="Arial Narrow" w:hAnsi="Arial Narrow" w:cs="Tahoma"/>
          <w:sz w:val="22"/>
          <w:lang w:val="ru-RU"/>
        </w:rPr>
        <w:t>априлом</w:t>
      </w:r>
      <w:r w:rsidRPr="00403114">
        <w:rPr>
          <w:rFonts w:ascii="Arial Narrow" w:hAnsi="Arial Narrow" w:cs="Tahoma"/>
          <w:sz w:val="22"/>
          <w:lang w:val="ru-RU"/>
        </w:rPr>
        <w:t xml:space="preserve"> 201</w:t>
      </w:r>
      <w:r w:rsidR="00054AA0" w:rsidRPr="00403114">
        <w:rPr>
          <w:rFonts w:ascii="Arial Narrow" w:hAnsi="Arial Narrow" w:cs="Tahoma"/>
          <w:sz w:val="22"/>
          <w:lang w:val="ru-RU"/>
        </w:rPr>
        <w:t>4</w:t>
      </w:r>
      <w:r w:rsidRPr="00403114">
        <w:rPr>
          <w:rFonts w:ascii="Arial Narrow" w:hAnsi="Arial Narrow" w:cs="Tahoma"/>
          <w:sz w:val="22"/>
          <w:lang w:val="ru-RU"/>
        </w:rPr>
        <w:t>.</w:t>
      </w:r>
      <w:r w:rsidRPr="00403114">
        <w:rPr>
          <w:rFonts w:ascii="Arial Narrow" w:hAnsi="Arial Narrow" w:cs="Tahoma"/>
          <w:sz w:val="22"/>
        </w:rPr>
        <w:t xml:space="preserve"> </w:t>
      </w:r>
      <w:r w:rsidR="00802CC2" w:rsidRPr="00403114">
        <w:rPr>
          <w:rFonts w:ascii="Arial Narrow" w:hAnsi="Arial Narrow" w:cs="Tahoma"/>
          <w:sz w:val="22"/>
          <w:lang w:val="sr-Cyrl-CS"/>
        </w:rPr>
        <w:t xml:space="preserve">већа </w:t>
      </w:r>
      <w:r w:rsidR="00E01658" w:rsidRPr="00403114">
        <w:rPr>
          <w:rFonts w:ascii="Arial Narrow" w:hAnsi="Arial Narrow" w:cs="Tahoma"/>
          <w:sz w:val="22"/>
          <w:lang w:val="sr-Cyrl-CS"/>
        </w:rPr>
        <w:t>је</w:t>
      </w:r>
      <w:r w:rsidR="00802CC2" w:rsidRPr="00403114">
        <w:rPr>
          <w:rFonts w:ascii="Arial Narrow" w:hAnsi="Arial Narrow" w:cs="Tahoma"/>
          <w:sz w:val="22"/>
          <w:lang w:val="sr-Cyrl-CS"/>
        </w:rPr>
        <w:t xml:space="preserve"> за 1,0%</w:t>
      </w:r>
      <w:r w:rsidRPr="00403114">
        <w:rPr>
          <w:rFonts w:ascii="Arial Narrow" w:hAnsi="Arial Narrow" w:cs="Tahoma"/>
          <w:sz w:val="22"/>
          <w:lang w:val="sr-Cyrl-CS"/>
        </w:rPr>
        <w:t>.</w:t>
      </w:r>
      <w:r w:rsidRPr="00403114">
        <w:rPr>
          <w:rFonts w:ascii="Arial Narrow" w:hAnsi="Arial Narrow" w:cs="Tahoma"/>
          <w:sz w:val="22"/>
        </w:rPr>
        <w:t xml:space="preserve"> </w:t>
      </w:r>
      <w:r w:rsidR="00AF559F" w:rsidRPr="00403114">
        <w:rPr>
          <w:rFonts w:ascii="Arial Narrow" w:hAnsi="Arial Narrow" w:cs="Tahoma"/>
          <w:sz w:val="22"/>
          <w:lang w:val="sr-Cyrl-CS"/>
        </w:rPr>
        <w:t>У</w:t>
      </w:r>
      <w:r w:rsidR="00AF559F" w:rsidRPr="00403114">
        <w:rPr>
          <w:rFonts w:ascii="Arial Narrow" w:hAnsi="Arial Narrow" w:cs="Tahoma"/>
          <w:sz w:val="22"/>
        </w:rPr>
        <w:t xml:space="preserve"> </w:t>
      </w:r>
      <w:r w:rsidR="00AF559F" w:rsidRPr="00403114">
        <w:rPr>
          <w:rFonts w:ascii="Arial Narrow" w:hAnsi="Arial Narrow" w:cs="Tahoma"/>
          <w:i/>
          <w:sz w:val="22"/>
        </w:rPr>
        <w:t>Прерађивачкој индустрији</w:t>
      </w:r>
      <w:r w:rsidR="00AF559F" w:rsidRPr="00403114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AF559F" w:rsidRPr="00403114">
        <w:rPr>
          <w:rFonts w:ascii="Arial Narrow" w:hAnsi="Arial Narrow" w:cs="Tahoma"/>
          <w:sz w:val="22"/>
          <w:lang w:val="sr-Cyrl-CS"/>
        </w:rPr>
        <w:t>остварен је раст</w:t>
      </w:r>
      <w:r w:rsidR="00AF559F" w:rsidRPr="00403114">
        <w:rPr>
          <w:rFonts w:ascii="Arial Narrow" w:hAnsi="Arial Narrow" w:cs="Tahoma"/>
          <w:sz w:val="22"/>
          <w:lang w:val="sr-Cyrl-BA"/>
        </w:rPr>
        <w:t xml:space="preserve"> </w:t>
      </w:r>
      <w:r w:rsidR="00AF559F" w:rsidRPr="00403114">
        <w:rPr>
          <w:rFonts w:ascii="Arial Narrow" w:hAnsi="Arial Narrow" w:cs="Tahoma"/>
          <w:sz w:val="22"/>
          <w:lang w:val="sr-Cyrl-CS"/>
        </w:rPr>
        <w:t>од</w:t>
      </w:r>
      <w:r w:rsidR="00AF559F" w:rsidRPr="00403114">
        <w:rPr>
          <w:rFonts w:ascii="Arial Narrow" w:hAnsi="Arial Narrow" w:cs="Tahoma"/>
          <w:sz w:val="22"/>
        </w:rPr>
        <w:t xml:space="preserve"> </w:t>
      </w:r>
      <w:r w:rsidR="00AF559F" w:rsidRPr="00403114">
        <w:rPr>
          <w:rFonts w:ascii="Arial Narrow" w:hAnsi="Arial Narrow" w:cs="Tahoma"/>
          <w:sz w:val="22"/>
          <w:lang w:val="sr-Cyrl-CS"/>
        </w:rPr>
        <w:t>4</w:t>
      </w:r>
      <w:r w:rsidR="00AF559F" w:rsidRPr="00403114">
        <w:rPr>
          <w:rFonts w:ascii="Arial Narrow" w:hAnsi="Arial Narrow" w:cs="Tahoma"/>
          <w:sz w:val="22"/>
        </w:rPr>
        <w:t>,</w:t>
      </w:r>
      <w:r w:rsidR="00AF559F" w:rsidRPr="00403114">
        <w:rPr>
          <w:rFonts w:ascii="Arial Narrow" w:hAnsi="Arial Narrow" w:cs="Tahoma"/>
          <w:sz w:val="22"/>
          <w:lang w:val="sr-Cyrl-CS"/>
        </w:rPr>
        <w:t>2</w:t>
      </w:r>
      <w:r w:rsidR="00AF559F" w:rsidRPr="00403114">
        <w:rPr>
          <w:rFonts w:ascii="Arial Narrow" w:hAnsi="Arial Narrow" w:cs="Tahoma"/>
          <w:sz w:val="22"/>
        </w:rPr>
        <w:t>%</w:t>
      </w:r>
      <w:r w:rsidR="00AF559F" w:rsidRPr="00403114">
        <w:rPr>
          <w:rFonts w:ascii="Arial Narrow" w:hAnsi="Arial Narrow" w:cs="Tahoma"/>
          <w:sz w:val="22"/>
          <w:lang w:val="sr-Cyrl-CS"/>
        </w:rPr>
        <w:t>, док је у</w:t>
      </w:r>
      <w:r w:rsidRPr="00403114">
        <w:rPr>
          <w:rFonts w:ascii="Arial Narrow" w:hAnsi="Arial Narrow" w:cs="Tahoma"/>
          <w:sz w:val="22"/>
        </w:rPr>
        <w:t xml:space="preserve"> </w:t>
      </w:r>
      <w:r w:rsidR="003766C3" w:rsidRPr="00403114">
        <w:rPr>
          <w:rFonts w:ascii="Arial Narrow" w:hAnsi="Arial Narrow" w:cs="Tahoma"/>
          <w:sz w:val="22"/>
          <w:lang w:val="sr-Cyrl-BA"/>
        </w:rPr>
        <w:t xml:space="preserve">подручју </w:t>
      </w:r>
      <w:r w:rsidR="003766C3" w:rsidRPr="0040311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3766C3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802CC2" w:rsidRPr="00403114">
        <w:rPr>
          <w:rFonts w:ascii="Arial Narrow" w:hAnsi="Arial Narrow" w:cs="Tahoma"/>
          <w:sz w:val="22"/>
          <w:lang w:val="sr-Cyrl-CS"/>
        </w:rPr>
        <w:t>забиљежен пад</w:t>
      </w:r>
      <w:r w:rsidR="00054AA0" w:rsidRPr="00403114">
        <w:rPr>
          <w:rFonts w:ascii="Arial Narrow" w:hAnsi="Arial Narrow" w:cs="Tahoma"/>
          <w:sz w:val="22"/>
        </w:rPr>
        <w:t xml:space="preserve"> </w:t>
      </w:r>
      <w:r w:rsidRPr="00403114">
        <w:rPr>
          <w:rFonts w:ascii="Arial Narrow" w:hAnsi="Arial Narrow" w:cs="Tahoma"/>
          <w:sz w:val="22"/>
          <w:lang w:val="sr-Cyrl-BA"/>
        </w:rPr>
        <w:t>од</w:t>
      </w:r>
      <w:r w:rsidRPr="00403114">
        <w:rPr>
          <w:rFonts w:ascii="Arial Narrow" w:hAnsi="Arial Narrow" w:cs="Tahoma"/>
          <w:sz w:val="22"/>
        </w:rPr>
        <w:t xml:space="preserve"> </w:t>
      </w:r>
      <w:r w:rsidR="00802CC2" w:rsidRPr="00403114">
        <w:rPr>
          <w:rFonts w:ascii="Arial Narrow" w:hAnsi="Arial Narrow" w:cs="Tahoma"/>
          <w:sz w:val="22"/>
          <w:lang w:val="sr-Cyrl-CS"/>
        </w:rPr>
        <w:t>1</w:t>
      </w:r>
      <w:r w:rsidRPr="00403114">
        <w:rPr>
          <w:rFonts w:ascii="Arial Narrow" w:hAnsi="Arial Narrow" w:cs="Tahoma"/>
          <w:sz w:val="22"/>
        </w:rPr>
        <w:t>,</w:t>
      </w:r>
      <w:r w:rsidR="00802CC2" w:rsidRPr="00403114">
        <w:rPr>
          <w:rFonts w:ascii="Arial Narrow" w:hAnsi="Arial Narrow" w:cs="Tahoma"/>
          <w:sz w:val="22"/>
          <w:lang w:val="sr-Cyrl-CS"/>
        </w:rPr>
        <w:t>1</w:t>
      </w:r>
      <w:r w:rsidRPr="00403114">
        <w:rPr>
          <w:rFonts w:ascii="Arial Narrow" w:hAnsi="Arial Narrow" w:cs="Tahoma"/>
          <w:sz w:val="22"/>
        </w:rPr>
        <w:t>%</w:t>
      </w:r>
      <w:r w:rsidR="00AF559F" w:rsidRPr="00403114">
        <w:rPr>
          <w:rFonts w:ascii="Arial Narrow" w:hAnsi="Arial Narrow" w:cs="Tahoma"/>
          <w:sz w:val="22"/>
          <w:lang w:val="sr-Cyrl-CS"/>
        </w:rPr>
        <w:t>,</w:t>
      </w:r>
      <w:r w:rsidR="00E01658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AF559F" w:rsidRPr="00403114">
        <w:rPr>
          <w:rFonts w:ascii="Arial Narrow" w:hAnsi="Arial Narrow" w:cs="Tahoma"/>
          <w:sz w:val="22"/>
          <w:lang w:val="sr-Cyrl-CS"/>
        </w:rPr>
        <w:t>а</w:t>
      </w:r>
      <w:r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DB26E3" w:rsidRPr="00403114">
        <w:rPr>
          <w:rFonts w:ascii="Arial Narrow" w:hAnsi="Arial Narrow" w:cs="Tahoma"/>
          <w:sz w:val="22"/>
          <w:lang w:val="sr-Cyrl-CS"/>
        </w:rPr>
        <w:t xml:space="preserve">у </w:t>
      </w:r>
      <w:r w:rsidR="003766C3" w:rsidRPr="00403114">
        <w:rPr>
          <w:rFonts w:ascii="Arial Narrow" w:hAnsi="Arial Narrow" w:cs="Tahoma"/>
          <w:sz w:val="22"/>
          <w:lang w:val="sr-Cyrl-CS"/>
        </w:rPr>
        <w:t xml:space="preserve">подручју </w:t>
      </w:r>
      <w:r w:rsidR="003766C3" w:rsidRPr="00403114">
        <w:rPr>
          <w:rFonts w:ascii="Arial Narrow" w:hAnsi="Arial Narrow" w:cs="Tahoma"/>
          <w:i/>
          <w:sz w:val="22"/>
        </w:rPr>
        <w:t>Вађењ</w:t>
      </w:r>
      <w:r w:rsidR="003766C3" w:rsidRPr="00403114">
        <w:rPr>
          <w:rFonts w:ascii="Arial Narrow" w:hAnsi="Arial Narrow" w:cs="Tahoma"/>
          <w:i/>
          <w:sz w:val="22"/>
          <w:lang w:val="sr-Cyrl-BA"/>
        </w:rPr>
        <w:t>а</w:t>
      </w:r>
      <w:r w:rsidR="003766C3" w:rsidRPr="00403114">
        <w:rPr>
          <w:rFonts w:ascii="Arial Narrow" w:hAnsi="Arial Narrow" w:cs="Tahoma"/>
          <w:i/>
          <w:sz w:val="22"/>
        </w:rPr>
        <w:t xml:space="preserve"> руда и камена</w:t>
      </w:r>
      <w:r w:rsidR="003766C3" w:rsidRPr="00403114">
        <w:rPr>
          <w:rFonts w:ascii="Arial Narrow" w:hAnsi="Arial Narrow" w:cs="Tahoma"/>
          <w:sz w:val="22"/>
        </w:rPr>
        <w:t xml:space="preserve"> </w:t>
      </w:r>
      <w:r w:rsidR="00802CC2" w:rsidRPr="00403114">
        <w:rPr>
          <w:rFonts w:ascii="Arial Narrow" w:hAnsi="Arial Narrow" w:cs="Tahoma"/>
          <w:sz w:val="22"/>
          <w:lang w:val="sr-Cyrl-CS"/>
        </w:rPr>
        <w:t>пад</w:t>
      </w:r>
      <w:r w:rsidR="00DB26E3" w:rsidRPr="00403114">
        <w:rPr>
          <w:rFonts w:ascii="Arial Narrow" w:hAnsi="Arial Narrow" w:cs="Tahoma"/>
          <w:sz w:val="22"/>
          <w:lang w:val="sr-Cyrl-CS"/>
        </w:rPr>
        <w:t xml:space="preserve"> од </w:t>
      </w:r>
      <w:r w:rsidR="00802CC2" w:rsidRPr="00403114">
        <w:rPr>
          <w:rFonts w:ascii="Arial Narrow" w:hAnsi="Arial Narrow" w:cs="Tahoma"/>
          <w:sz w:val="22"/>
          <w:lang w:val="sr-Cyrl-CS"/>
        </w:rPr>
        <w:t>17</w:t>
      </w:r>
      <w:r w:rsidR="00DB26E3" w:rsidRPr="00403114">
        <w:rPr>
          <w:rFonts w:ascii="Arial Narrow" w:hAnsi="Arial Narrow" w:cs="Tahoma"/>
          <w:sz w:val="22"/>
          <w:lang w:val="sr-Cyrl-CS"/>
        </w:rPr>
        <w:t>,</w:t>
      </w:r>
      <w:r w:rsidR="00802CC2" w:rsidRPr="00403114">
        <w:rPr>
          <w:rFonts w:ascii="Arial Narrow" w:hAnsi="Arial Narrow" w:cs="Tahoma"/>
          <w:sz w:val="22"/>
          <w:lang w:val="sr-Cyrl-CS"/>
        </w:rPr>
        <w:t>4</w:t>
      </w:r>
      <w:r w:rsidR="003766C3" w:rsidRPr="00403114">
        <w:rPr>
          <w:rFonts w:ascii="Arial Narrow" w:hAnsi="Arial Narrow" w:cs="Tahoma"/>
          <w:sz w:val="22"/>
          <w:lang w:val="sr-Cyrl-CS"/>
        </w:rPr>
        <w:t>%</w:t>
      </w:r>
      <w:r w:rsidRPr="00403114">
        <w:rPr>
          <w:rFonts w:ascii="Arial Narrow" w:hAnsi="Arial Narrow" w:cs="Tahoma"/>
          <w:sz w:val="22"/>
        </w:rPr>
        <w:t xml:space="preserve">. </w:t>
      </w:r>
      <w:r w:rsidRPr="00403114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403114">
        <w:rPr>
          <w:rFonts w:ascii="Arial Narrow" w:hAnsi="Arial Narrow" w:cs="Tahoma"/>
          <w:spacing w:val="-2"/>
          <w:sz w:val="22"/>
          <w:lang w:val="sr-Cyrl-BA"/>
        </w:rPr>
        <w:t xml:space="preserve"> десезонирана производња</w:t>
      </w:r>
      <w:r w:rsidR="00802CC2" w:rsidRPr="00403114">
        <w:rPr>
          <w:rFonts w:ascii="Arial Narrow" w:hAnsi="Arial Narrow" w:cs="Tahoma"/>
          <w:sz w:val="22"/>
          <w:lang w:val="sr-Cyrl-CS"/>
        </w:rPr>
        <w:t xml:space="preserve"> нетрајних производа за широку потрошњу</w:t>
      </w:r>
      <w:r w:rsidRPr="00403114">
        <w:rPr>
          <w:rFonts w:ascii="Arial Narrow" w:hAnsi="Arial Narrow" w:cs="Tahoma"/>
          <w:sz w:val="22"/>
          <w:lang w:val="sr-Cyrl-CS"/>
        </w:rPr>
        <w:t xml:space="preserve">, </w:t>
      </w:r>
      <w:r w:rsidRPr="00403114">
        <w:rPr>
          <w:rFonts w:ascii="Arial Narrow" w:hAnsi="Arial Narrow" w:cs="Tahoma"/>
          <w:sz w:val="22"/>
        </w:rPr>
        <w:t xml:space="preserve">у </w:t>
      </w:r>
      <w:r w:rsidR="00802CC2" w:rsidRPr="00403114">
        <w:rPr>
          <w:rFonts w:ascii="Arial Narrow" w:hAnsi="Arial Narrow" w:cs="Tahoma"/>
          <w:spacing w:val="-2"/>
          <w:sz w:val="22"/>
          <w:lang w:val="sr-Cyrl-CS"/>
        </w:rPr>
        <w:t>мају</w:t>
      </w:r>
      <w:r w:rsidR="00054AA0" w:rsidRPr="00403114">
        <w:rPr>
          <w:rFonts w:ascii="Arial Narrow" w:hAnsi="Arial Narrow" w:cs="Tahoma"/>
          <w:spacing w:val="-2"/>
          <w:sz w:val="22"/>
        </w:rPr>
        <w:t xml:space="preserve"> </w:t>
      </w:r>
      <w:r w:rsidRPr="00403114">
        <w:rPr>
          <w:rFonts w:ascii="Arial Narrow" w:hAnsi="Arial Narrow" w:cs="Tahoma"/>
          <w:sz w:val="22"/>
        </w:rPr>
        <w:t>201</w:t>
      </w:r>
      <w:r w:rsidR="00054AA0" w:rsidRPr="00403114">
        <w:rPr>
          <w:rFonts w:ascii="Arial Narrow" w:hAnsi="Arial Narrow" w:cs="Tahoma"/>
          <w:sz w:val="22"/>
          <w:lang w:val="sr-Cyrl-CS"/>
        </w:rPr>
        <w:t>4</w:t>
      </w:r>
      <w:r w:rsidRPr="00403114">
        <w:rPr>
          <w:rFonts w:ascii="Arial Narrow" w:hAnsi="Arial Narrow" w:cs="Tahoma"/>
          <w:sz w:val="22"/>
        </w:rPr>
        <w:t xml:space="preserve">. </w:t>
      </w:r>
      <w:r w:rsidRPr="00403114">
        <w:rPr>
          <w:rFonts w:ascii="Arial Narrow" w:hAnsi="Arial Narrow" w:cs="Tahoma"/>
          <w:sz w:val="22"/>
          <w:lang w:val="sr-Cyrl-BA"/>
        </w:rPr>
        <w:t>г</w:t>
      </w:r>
      <w:r w:rsidRPr="00403114">
        <w:rPr>
          <w:rFonts w:ascii="Arial Narrow" w:hAnsi="Arial Narrow" w:cs="Tahoma"/>
          <w:sz w:val="22"/>
        </w:rPr>
        <w:t>одине</w:t>
      </w:r>
      <w:r w:rsidRPr="0040311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403114">
        <w:rPr>
          <w:rFonts w:ascii="Arial Narrow" w:hAnsi="Arial Narrow" w:cs="Tahoma"/>
          <w:sz w:val="22"/>
        </w:rPr>
        <w:t xml:space="preserve">у поређењу </w:t>
      </w:r>
      <w:r w:rsidRPr="00403114">
        <w:rPr>
          <w:rFonts w:ascii="Arial Narrow" w:hAnsi="Arial Narrow" w:cs="Tahoma"/>
          <w:sz w:val="22"/>
          <w:lang w:val="sr-Cyrl-BA"/>
        </w:rPr>
        <w:t xml:space="preserve">са </w:t>
      </w:r>
      <w:r w:rsidR="00802CC2" w:rsidRPr="00403114">
        <w:rPr>
          <w:rFonts w:ascii="Arial Narrow" w:hAnsi="Arial Narrow" w:cs="Tahoma"/>
          <w:sz w:val="22"/>
          <w:lang w:val="ru-RU"/>
        </w:rPr>
        <w:t>априлом</w:t>
      </w:r>
      <w:r w:rsidR="00351546" w:rsidRPr="00403114">
        <w:rPr>
          <w:rFonts w:ascii="Arial Narrow" w:hAnsi="Arial Narrow" w:cs="Tahoma"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ru-RU"/>
        </w:rPr>
        <w:t>201</w:t>
      </w:r>
      <w:r w:rsidR="00351546" w:rsidRPr="00403114">
        <w:rPr>
          <w:rFonts w:ascii="Arial Narrow" w:hAnsi="Arial Narrow" w:cs="Tahoma"/>
          <w:sz w:val="22"/>
          <w:lang w:val="ru-RU"/>
        </w:rPr>
        <w:t>4</w:t>
      </w:r>
      <w:r w:rsidRPr="00403114">
        <w:rPr>
          <w:rFonts w:ascii="Arial Narrow" w:hAnsi="Arial Narrow" w:cs="Tahoma"/>
          <w:sz w:val="22"/>
          <w:lang w:val="ru-RU"/>
        </w:rPr>
        <w:t>,</w:t>
      </w:r>
      <w:r w:rsidRPr="00403114">
        <w:rPr>
          <w:rFonts w:ascii="Arial Narrow" w:hAnsi="Arial Narrow" w:cs="Tahoma"/>
          <w:sz w:val="22"/>
        </w:rPr>
        <w:t xml:space="preserve"> </w:t>
      </w:r>
      <w:r w:rsidR="003766C3" w:rsidRPr="00403114">
        <w:rPr>
          <w:rFonts w:ascii="Arial Narrow" w:hAnsi="Arial Narrow" w:cs="Tahoma"/>
          <w:sz w:val="22"/>
          <w:lang w:val="sr-Cyrl-CS"/>
        </w:rPr>
        <w:t>мања</w:t>
      </w:r>
      <w:r w:rsidRPr="00403114">
        <w:rPr>
          <w:rFonts w:ascii="Arial Narrow" w:hAnsi="Arial Narrow" w:cs="Tahoma"/>
          <w:sz w:val="22"/>
          <w:lang w:val="sr-Cyrl-CS"/>
        </w:rPr>
        <w:t xml:space="preserve"> је за </w:t>
      </w:r>
      <w:r w:rsidR="00802CC2" w:rsidRPr="00403114">
        <w:rPr>
          <w:rFonts w:ascii="Arial Narrow" w:hAnsi="Arial Narrow" w:cs="Tahoma"/>
          <w:sz w:val="22"/>
          <w:lang w:val="sr-Cyrl-CS"/>
        </w:rPr>
        <w:t>0</w:t>
      </w:r>
      <w:r w:rsidRPr="00403114">
        <w:rPr>
          <w:rFonts w:ascii="Arial Narrow" w:hAnsi="Arial Narrow" w:cs="Tahoma"/>
          <w:sz w:val="22"/>
          <w:lang w:val="bs-Latn-BA"/>
        </w:rPr>
        <w:t>,</w:t>
      </w:r>
      <w:r w:rsidR="00802CC2" w:rsidRPr="00403114">
        <w:rPr>
          <w:rFonts w:ascii="Arial Narrow" w:hAnsi="Arial Narrow" w:cs="Tahoma"/>
          <w:sz w:val="22"/>
          <w:lang w:val="sr-Cyrl-CS"/>
        </w:rPr>
        <w:t>1</w:t>
      </w:r>
      <w:r w:rsidRPr="00403114">
        <w:rPr>
          <w:rFonts w:ascii="Arial Narrow" w:hAnsi="Arial Narrow" w:cs="Tahoma"/>
          <w:sz w:val="22"/>
          <w:lang w:val="sr-Cyrl-CS"/>
        </w:rPr>
        <w:t xml:space="preserve">%, </w:t>
      </w:r>
      <w:r w:rsidR="00E01658" w:rsidRPr="00403114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="00DB26E3" w:rsidRPr="00403114">
        <w:rPr>
          <w:rFonts w:ascii="Arial Narrow" w:hAnsi="Arial Narrow" w:cs="Tahoma"/>
          <w:sz w:val="22"/>
          <w:lang w:val="sr-Cyrl-CS"/>
        </w:rPr>
        <w:t xml:space="preserve">за </w:t>
      </w:r>
      <w:r w:rsidR="00802CC2" w:rsidRPr="00403114">
        <w:rPr>
          <w:rFonts w:ascii="Arial Narrow" w:hAnsi="Arial Narrow" w:cs="Tahoma"/>
          <w:sz w:val="22"/>
          <w:lang w:val="sr-Cyrl-CS"/>
        </w:rPr>
        <w:t>8</w:t>
      </w:r>
      <w:r w:rsidR="00DB26E3" w:rsidRPr="00403114">
        <w:rPr>
          <w:rFonts w:ascii="Arial Narrow" w:hAnsi="Arial Narrow" w:cs="Tahoma"/>
          <w:sz w:val="22"/>
          <w:lang w:val="sr-Cyrl-CS"/>
        </w:rPr>
        <w:t>,</w:t>
      </w:r>
      <w:r w:rsidR="00802CC2" w:rsidRPr="00403114">
        <w:rPr>
          <w:rFonts w:ascii="Arial Narrow" w:hAnsi="Arial Narrow" w:cs="Tahoma"/>
          <w:sz w:val="22"/>
          <w:lang w:val="sr-Cyrl-CS"/>
        </w:rPr>
        <w:t>6</w:t>
      </w:r>
      <w:r w:rsidR="004C6F10" w:rsidRPr="00403114">
        <w:rPr>
          <w:rFonts w:ascii="Arial Narrow" w:hAnsi="Arial Narrow" w:cs="Tahoma"/>
          <w:sz w:val="22"/>
          <w:lang w:val="sr-Cyrl-CS"/>
        </w:rPr>
        <w:t>%</w:t>
      </w:r>
      <w:r w:rsidR="00E01658" w:rsidRPr="00403114">
        <w:rPr>
          <w:rFonts w:ascii="Arial Narrow" w:hAnsi="Arial Narrow" w:cs="Tahoma"/>
          <w:sz w:val="22"/>
          <w:lang w:val="sr-Cyrl-CS"/>
        </w:rPr>
        <w:t xml:space="preserve"> и</w:t>
      </w:r>
      <w:r w:rsidR="00DB26E3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802CC2" w:rsidRPr="00403114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="0024482C" w:rsidRPr="00403114">
        <w:rPr>
          <w:rFonts w:ascii="Arial Narrow" w:hAnsi="Arial Narrow" w:cs="Tahoma"/>
          <w:sz w:val="22"/>
          <w:lang w:val="sr-Cyrl-CS"/>
        </w:rPr>
        <w:t xml:space="preserve">за </w:t>
      </w:r>
      <w:r w:rsidR="00802CC2" w:rsidRPr="00403114">
        <w:rPr>
          <w:rFonts w:ascii="Arial Narrow" w:hAnsi="Arial Narrow" w:cs="Tahoma"/>
          <w:sz w:val="22"/>
          <w:lang w:val="sr-Cyrl-CS"/>
        </w:rPr>
        <w:t>9</w:t>
      </w:r>
      <w:r w:rsidR="0024482C" w:rsidRPr="00403114">
        <w:rPr>
          <w:rFonts w:ascii="Arial Narrow" w:hAnsi="Arial Narrow" w:cs="Tahoma"/>
          <w:sz w:val="22"/>
          <w:lang w:val="sr-Cyrl-CS"/>
        </w:rPr>
        <w:t>,</w:t>
      </w:r>
      <w:r w:rsidR="00802CC2" w:rsidRPr="00403114">
        <w:rPr>
          <w:rFonts w:ascii="Arial Narrow" w:hAnsi="Arial Narrow" w:cs="Tahoma"/>
          <w:sz w:val="22"/>
          <w:lang w:val="sr-Cyrl-CS"/>
        </w:rPr>
        <w:t>1</w:t>
      </w:r>
      <w:r w:rsidR="0024482C" w:rsidRPr="00403114">
        <w:rPr>
          <w:rFonts w:ascii="Arial Narrow" w:hAnsi="Arial Narrow" w:cs="Tahoma"/>
          <w:sz w:val="22"/>
          <w:lang w:val="sr-Cyrl-CS"/>
        </w:rPr>
        <w:t>%</w:t>
      </w:r>
      <w:r w:rsidR="003766C3" w:rsidRPr="00403114">
        <w:rPr>
          <w:rFonts w:ascii="Arial Narrow" w:hAnsi="Arial Narrow" w:cs="Tahoma"/>
          <w:sz w:val="22"/>
          <w:lang w:val="sr-Cyrl-CS"/>
        </w:rPr>
        <w:t>,</w:t>
      </w:r>
      <w:r w:rsidR="00E01658" w:rsidRPr="00403114">
        <w:rPr>
          <w:rFonts w:ascii="Arial Narrow" w:hAnsi="Arial Narrow" w:cs="Tahoma"/>
          <w:sz w:val="22"/>
          <w:lang w:val="sr-Cyrl-CS"/>
        </w:rPr>
        <w:t xml:space="preserve"> док је производња</w:t>
      </w:r>
      <w:r w:rsidR="004C6F10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802CC2" w:rsidRPr="00403114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802CC2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E01658" w:rsidRPr="00403114">
        <w:rPr>
          <w:rFonts w:ascii="Arial Narrow" w:hAnsi="Arial Narrow" w:cs="Tahoma"/>
          <w:sz w:val="22"/>
          <w:lang w:val="sr-Cyrl-CS"/>
        </w:rPr>
        <w:t xml:space="preserve">већа </w:t>
      </w:r>
      <w:r w:rsidR="004C6F10" w:rsidRPr="00403114">
        <w:rPr>
          <w:rFonts w:ascii="Arial Narrow" w:hAnsi="Arial Narrow" w:cs="Tahoma"/>
          <w:sz w:val="22"/>
          <w:lang w:val="sr-Cyrl-CS"/>
        </w:rPr>
        <w:t xml:space="preserve">за </w:t>
      </w:r>
      <w:r w:rsidR="00802CC2" w:rsidRPr="00403114">
        <w:rPr>
          <w:rFonts w:ascii="Arial Narrow" w:hAnsi="Arial Narrow" w:cs="Tahoma"/>
          <w:sz w:val="22"/>
          <w:lang w:val="sr-Cyrl-CS"/>
        </w:rPr>
        <w:t>21</w:t>
      </w:r>
      <w:r w:rsidR="004C6F10" w:rsidRPr="00403114">
        <w:rPr>
          <w:rFonts w:ascii="Arial Narrow" w:hAnsi="Arial Narrow" w:cs="Tahoma"/>
          <w:sz w:val="22"/>
          <w:lang w:val="sr-Cyrl-CS"/>
        </w:rPr>
        <w:t>,</w:t>
      </w:r>
      <w:r w:rsidR="00802CC2" w:rsidRPr="00403114">
        <w:rPr>
          <w:rFonts w:ascii="Arial Narrow" w:hAnsi="Arial Narrow" w:cs="Tahoma"/>
          <w:sz w:val="22"/>
          <w:lang w:val="sr-Cyrl-CS"/>
        </w:rPr>
        <w:t>3</w:t>
      </w:r>
      <w:r w:rsidR="004C6F10" w:rsidRPr="00403114">
        <w:rPr>
          <w:rFonts w:ascii="Arial Narrow" w:hAnsi="Arial Narrow" w:cs="Tahoma"/>
          <w:sz w:val="22"/>
          <w:lang w:val="sr-Cyrl-CS"/>
        </w:rPr>
        <w:t xml:space="preserve">% </w:t>
      </w:r>
      <w:r w:rsidR="0024482C" w:rsidRPr="00403114">
        <w:rPr>
          <w:rFonts w:ascii="Arial Narrow" w:hAnsi="Arial Narrow" w:cs="Tahoma"/>
          <w:sz w:val="22"/>
          <w:lang w:val="sr-Cyrl-CS"/>
        </w:rPr>
        <w:t>и</w:t>
      </w:r>
      <w:r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802CC2" w:rsidRPr="00403114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403114">
        <w:rPr>
          <w:rFonts w:ascii="Arial Narrow" w:hAnsi="Arial Narrow" w:cs="Tahoma"/>
          <w:sz w:val="22"/>
          <w:lang w:val="sr-Cyrl-CS"/>
        </w:rPr>
        <w:t xml:space="preserve">за </w:t>
      </w:r>
      <w:r w:rsidR="00802CC2" w:rsidRPr="00403114">
        <w:rPr>
          <w:rFonts w:ascii="Arial Narrow" w:hAnsi="Arial Narrow" w:cs="Tahoma"/>
          <w:sz w:val="22"/>
          <w:lang w:val="sr-Cyrl-CS"/>
        </w:rPr>
        <w:t>0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802CC2" w:rsidRPr="00403114">
        <w:rPr>
          <w:rFonts w:ascii="Arial Narrow" w:hAnsi="Arial Narrow" w:cs="Tahoma"/>
          <w:sz w:val="22"/>
          <w:lang w:val="sr-Cyrl-CS"/>
        </w:rPr>
        <w:t>6</w:t>
      </w:r>
      <w:r w:rsidR="0024482C" w:rsidRPr="00403114">
        <w:rPr>
          <w:rFonts w:ascii="Arial Narrow" w:hAnsi="Arial Narrow" w:cs="Tahoma"/>
          <w:sz w:val="22"/>
          <w:lang w:val="sr-Cyrl-CS"/>
        </w:rPr>
        <w:t>%</w:t>
      </w:r>
      <w:r w:rsidR="006E7165" w:rsidRPr="00403114">
        <w:rPr>
          <w:rFonts w:ascii="Arial Narrow" w:hAnsi="Arial Narrow" w:cs="Tahoma"/>
          <w:sz w:val="22"/>
          <w:lang w:val="sr-Latn-CS"/>
        </w:rPr>
        <w:t>.</w:t>
      </w:r>
    </w:p>
    <w:p w:rsidR="00802CC2" w:rsidRPr="00403114" w:rsidRDefault="00802CC2" w:rsidP="00624567">
      <w:pPr>
        <w:jc w:val="both"/>
        <w:rPr>
          <w:rFonts w:ascii="Arial Narrow" w:hAnsi="Arial Narrow" w:cs="Tahoma"/>
          <w:sz w:val="22"/>
          <w:lang w:val="sr-Cyrl-CS"/>
        </w:rPr>
      </w:pPr>
    </w:p>
    <w:p w:rsidR="00802CC2" w:rsidRPr="00403114" w:rsidRDefault="00802CC2" w:rsidP="00802CC2">
      <w:pPr>
        <w:jc w:val="both"/>
        <w:rPr>
          <w:rFonts w:ascii="Arial Narrow" w:hAnsi="Arial Narrow" w:cs="Tahoma"/>
          <w:sz w:val="22"/>
          <w:lang w:val="sr-Latn-CS"/>
        </w:rPr>
      </w:pPr>
      <w:r w:rsidRPr="00403114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403114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403114">
        <w:rPr>
          <w:rFonts w:ascii="Arial Narrow" w:hAnsi="Arial Narrow" w:cs="Tahoma"/>
          <w:sz w:val="22"/>
        </w:rPr>
        <w:t xml:space="preserve"> у </w:t>
      </w:r>
      <w:r w:rsidRPr="00403114">
        <w:rPr>
          <w:rFonts w:ascii="Arial Narrow" w:hAnsi="Arial Narrow" w:cs="Tahoma"/>
          <w:spacing w:val="-2"/>
          <w:sz w:val="22"/>
          <w:lang w:val="sr-Cyrl-CS"/>
        </w:rPr>
        <w:t>мају</w:t>
      </w:r>
      <w:r w:rsidRPr="00403114">
        <w:rPr>
          <w:rFonts w:ascii="Arial Narrow" w:hAnsi="Arial Narrow" w:cs="Tahoma"/>
          <w:spacing w:val="-2"/>
          <w:sz w:val="22"/>
        </w:rPr>
        <w:t xml:space="preserve"> </w:t>
      </w:r>
      <w:r w:rsidRPr="00403114">
        <w:rPr>
          <w:rFonts w:ascii="Arial Narrow" w:hAnsi="Arial Narrow" w:cs="Tahoma"/>
          <w:sz w:val="22"/>
        </w:rPr>
        <w:t>201</w:t>
      </w:r>
      <w:r w:rsidRPr="00403114">
        <w:rPr>
          <w:rFonts w:ascii="Arial Narrow" w:hAnsi="Arial Narrow" w:cs="Tahoma"/>
          <w:sz w:val="22"/>
          <w:lang w:val="sr-Cyrl-CS"/>
        </w:rPr>
        <w:t>4</w:t>
      </w:r>
      <w:r w:rsidRPr="00403114">
        <w:rPr>
          <w:rFonts w:ascii="Arial Narrow" w:hAnsi="Arial Narrow" w:cs="Tahoma"/>
          <w:sz w:val="22"/>
        </w:rPr>
        <w:t xml:space="preserve">. </w:t>
      </w:r>
      <w:r w:rsidRPr="00403114">
        <w:rPr>
          <w:rFonts w:ascii="Arial Narrow" w:hAnsi="Arial Narrow" w:cs="Tahoma"/>
          <w:sz w:val="22"/>
          <w:lang w:val="sr-Cyrl-BA"/>
        </w:rPr>
        <w:t>г</w:t>
      </w:r>
      <w:r w:rsidRPr="00403114">
        <w:rPr>
          <w:rFonts w:ascii="Arial Narrow" w:hAnsi="Arial Narrow" w:cs="Tahoma"/>
          <w:sz w:val="22"/>
        </w:rPr>
        <w:t>одине</w:t>
      </w:r>
      <w:r w:rsidRPr="0040311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403114">
        <w:rPr>
          <w:rFonts w:ascii="Arial Narrow" w:hAnsi="Arial Narrow" w:cs="Tahoma"/>
          <w:sz w:val="22"/>
        </w:rPr>
        <w:t xml:space="preserve">у поређењу </w:t>
      </w:r>
      <w:r w:rsidRPr="00403114">
        <w:rPr>
          <w:rFonts w:ascii="Arial Narrow" w:hAnsi="Arial Narrow" w:cs="Tahoma"/>
          <w:sz w:val="22"/>
          <w:lang w:val="sr-Cyrl-BA"/>
        </w:rPr>
        <w:t xml:space="preserve">са </w:t>
      </w:r>
      <w:r w:rsidRPr="00403114">
        <w:rPr>
          <w:rFonts w:ascii="Arial Narrow" w:hAnsi="Arial Narrow" w:cs="Tahoma"/>
          <w:sz w:val="22"/>
          <w:lang w:val="ru-RU"/>
        </w:rPr>
        <w:t>мајом 2013.</w:t>
      </w:r>
      <w:r w:rsidRPr="00403114">
        <w:rPr>
          <w:rFonts w:ascii="Arial Narrow" w:hAnsi="Arial Narrow" w:cs="Tahoma"/>
          <w:sz w:val="22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мања је за 0,3%.</w:t>
      </w:r>
      <w:r w:rsidRPr="00403114">
        <w:rPr>
          <w:rFonts w:ascii="Arial Narrow" w:hAnsi="Arial Narrow" w:cs="Tahoma"/>
          <w:sz w:val="22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У</w:t>
      </w:r>
      <w:r w:rsidRPr="00403114">
        <w:rPr>
          <w:rFonts w:ascii="Arial Narrow" w:hAnsi="Arial Narrow" w:cs="Tahoma"/>
          <w:sz w:val="22"/>
        </w:rPr>
        <w:t xml:space="preserve"> </w:t>
      </w:r>
      <w:r w:rsidRPr="00403114">
        <w:rPr>
          <w:rFonts w:ascii="Arial Narrow" w:hAnsi="Arial Narrow" w:cs="Tahoma"/>
          <w:sz w:val="22"/>
          <w:lang w:val="sr-Cyrl-BA"/>
        </w:rPr>
        <w:t xml:space="preserve">подручју </w:t>
      </w:r>
      <w:r w:rsidRPr="0040311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403114">
        <w:rPr>
          <w:rFonts w:ascii="Arial Narrow" w:hAnsi="Arial Narrow" w:cs="Tahoma"/>
          <w:sz w:val="22"/>
          <w:lang w:val="sr-Cyrl-CS"/>
        </w:rPr>
        <w:t xml:space="preserve"> забиљежен је пад</w:t>
      </w:r>
      <w:r w:rsidRPr="00403114">
        <w:rPr>
          <w:rFonts w:ascii="Arial Narrow" w:hAnsi="Arial Narrow" w:cs="Tahoma"/>
          <w:sz w:val="22"/>
        </w:rPr>
        <w:t xml:space="preserve"> </w:t>
      </w:r>
      <w:r w:rsidRPr="00403114">
        <w:rPr>
          <w:rFonts w:ascii="Arial Narrow" w:hAnsi="Arial Narrow" w:cs="Tahoma"/>
          <w:sz w:val="22"/>
          <w:lang w:val="sr-Cyrl-BA"/>
        </w:rPr>
        <w:t>од</w:t>
      </w:r>
      <w:r w:rsidRPr="00403114">
        <w:rPr>
          <w:rFonts w:ascii="Arial Narrow" w:hAnsi="Arial Narrow" w:cs="Tahoma"/>
          <w:sz w:val="22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13</w:t>
      </w:r>
      <w:r w:rsidRPr="00403114">
        <w:rPr>
          <w:rFonts w:ascii="Arial Narrow" w:hAnsi="Arial Narrow" w:cs="Tahoma"/>
          <w:sz w:val="22"/>
        </w:rPr>
        <w:t>,</w:t>
      </w:r>
      <w:r w:rsidRPr="00403114">
        <w:rPr>
          <w:rFonts w:ascii="Arial Narrow" w:hAnsi="Arial Narrow" w:cs="Tahoma"/>
          <w:sz w:val="22"/>
          <w:lang w:val="sr-Cyrl-CS"/>
        </w:rPr>
        <w:t>6</w:t>
      </w:r>
      <w:r w:rsidRPr="00403114">
        <w:rPr>
          <w:rFonts w:ascii="Arial Narrow" w:hAnsi="Arial Narrow" w:cs="Tahoma"/>
          <w:sz w:val="22"/>
        </w:rPr>
        <w:t>%</w:t>
      </w:r>
      <w:r w:rsidRPr="00403114">
        <w:rPr>
          <w:rFonts w:ascii="Arial Narrow" w:hAnsi="Arial Narrow" w:cs="Tahoma"/>
          <w:sz w:val="22"/>
          <w:lang w:val="sr-Cyrl-CS"/>
        </w:rPr>
        <w:t xml:space="preserve"> и у подручју </w:t>
      </w:r>
      <w:r w:rsidRPr="00403114">
        <w:rPr>
          <w:rFonts w:ascii="Arial Narrow" w:hAnsi="Arial Narrow" w:cs="Tahoma"/>
          <w:i/>
          <w:sz w:val="22"/>
        </w:rPr>
        <w:t>Вађењ</w:t>
      </w:r>
      <w:r w:rsidRPr="00403114">
        <w:rPr>
          <w:rFonts w:ascii="Arial Narrow" w:hAnsi="Arial Narrow" w:cs="Tahoma"/>
          <w:i/>
          <w:sz w:val="22"/>
          <w:lang w:val="sr-Cyrl-BA"/>
        </w:rPr>
        <w:t>а</w:t>
      </w:r>
      <w:r w:rsidRPr="00403114">
        <w:rPr>
          <w:rFonts w:ascii="Arial Narrow" w:hAnsi="Arial Narrow" w:cs="Tahoma"/>
          <w:i/>
          <w:sz w:val="22"/>
        </w:rPr>
        <w:t xml:space="preserve"> руда и камена</w:t>
      </w:r>
      <w:r w:rsidRPr="00403114">
        <w:rPr>
          <w:rFonts w:ascii="Arial Narrow" w:hAnsi="Arial Narrow" w:cs="Tahoma"/>
          <w:sz w:val="22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пад од 23,6%, док је у</w:t>
      </w:r>
      <w:r w:rsidRPr="00403114">
        <w:rPr>
          <w:rFonts w:ascii="Arial Narrow" w:hAnsi="Arial Narrow" w:cs="Tahoma"/>
          <w:sz w:val="22"/>
        </w:rPr>
        <w:t xml:space="preserve"> </w:t>
      </w:r>
      <w:r w:rsidRPr="00403114">
        <w:rPr>
          <w:rFonts w:ascii="Arial Narrow" w:hAnsi="Arial Narrow" w:cs="Tahoma"/>
          <w:i/>
          <w:sz w:val="22"/>
        </w:rPr>
        <w:t>Прерађивачкој индустрији</w:t>
      </w:r>
      <w:r w:rsidRPr="00403114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остварен раст</w:t>
      </w:r>
      <w:r w:rsidRPr="00403114">
        <w:rPr>
          <w:rFonts w:ascii="Arial Narrow" w:hAnsi="Arial Narrow" w:cs="Tahoma"/>
          <w:sz w:val="22"/>
          <w:lang w:val="sr-Cyrl-BA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од</w:t>
      </w:r>
      <w:r w:rsidRPr="00403114">
        <w:rPr>
          <w:rFonts w:ascii="Arial Narrow" w:hAnsi="Arial Narrow" w:cs="Tahoma"/>
          <w:sz w:val="22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10</w:t>
      </w:r>
      <w:r w:rsidRPr="00403114">
        <w:rPr>
          <w:rFonts w:ascii="Arial Narrow" w:hAnsi="Arial Narrow" w:cs="Tahoma"/>
          <w:sz w:val="22"/>
        </w:rPr>
        <w:t>,</w:t>
      </w:r>
      <w:r w:rsidRPr="00403114">
        <w:rPr>
          <w:rFonts w:ascii="Arial Narrow" w:hAnsi="Arial Narrow" w:cs="Tahoma"/>
          <w:sz w:val="22"/>
          <w:lang w:val="sr-Cyrl-CS"/>
        </w:rPr>
        <w:t>7</w:t>
      </w:r>
      <w:r w:rsidRPr="00403114">
        <w:rPr>
          <w:rFonts w:ascii="Arial Narrow" w:hAnsi="Arial Narrow" w:cs="Tahoma"/>
          <w:sz w:val="22"/>
        </w:rPr>
        <w:t xml:space="preserve">%. </w:t>
      </w:r>
      <w:r w:rsidRPr="00403114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403114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календарски прилагођена</w:t>
      </w:r>
      <w:r w:rsidRPr="00403114">
        <w:rPr>
          <w:rFonts w:ascii="Arial Narrow" w:hAnsi="Arial Narrow" w:cs="Tahoma"/>
          <w:b/>
          <w:sz w:val="22"/>
        </w:rPr>
        <w:t xml:space="preserve"> </w:t>
      </w:r>
      <w:r w:rsidRPr="00403114">
        <w:rPr>
          <w:rFonts w:ascii="Arial Narrow" w:hAnsi="Arial Narrow" w:cs="Tahoma"/>
          <w:spacing w:val="-2"/>
          <w:sz w:val="22"/>
          <w:lang w:val="sr-Cyrl-BA"/>
        </w:rPr>
        <w:t>производња</w:t>
      </w:r>
      <w:r w:rsidR="007F2C02" w:rsidRPr="00403114">
        <w:rPr>
          <w:rFonts w:ascii="Arial Narrow" w:hAnsi="Arial Narrow" w:cs="Tahoma"/>
          <w:sz w:val="22"/>
          <w:lang w:val="sr-Cyrl-CS"/>
        </w:rPr>
        <w:t xml:space="preserve"> енергије</w:t>
      </w:r>
      <w:r w:rsidRPr="00403114">
        <w:rPr>
          <w:rFonts w:ascii="Arial Narrow" w:hAnsi="Arial Narrow" w:cs="Tahoma"/>
          <w:sz w:val="22"/>
          <w:lang w:val="sr-Cyrl-CS"/>
        </w:rPr>
        <w:t xml:space="preserve">, </w:t>
      </w:r>
      <w:r w:rsidRPr="00403114">
        <w:rPr>
          <w:rFonts w:ascii="Arial Narrow" w:hAnsi="Arial Narrow" w:cs="Tahoma"/>
          <w:sz w:val="22"/>
        </w:rPr>
        <w:t xml:space="preserve">у </w:t>
      </w:r>
      <w:r w:rsidRPr="00403114">
        <w:rPr>
          <w:rFonts w:ascii="Arial Narrow" w:hAnsi="Arial Narrow" w:cs="Tahoma"/>
          <w:spacing w:val="-2"/>
          <w:sz w:val="22"/>
          <w:lang w:val="sr-Cyrl-CS"/>
        </w:rPr>
        <w:t>мају</w:t>
      </w:r>
      <w:r w:rsidRPr="00403114">
        <w:rPr>
          <w:rFonts w:ascii="Arial Narrow" w:hAnsi="Arial Narrow" w:cs="Tahoma"/>
          <w:spacing w:val="-2"/>
          <w:sz w:val="22"/>
        </w:rPr>
        <w:t xml:space="preserve"> </w:t>
      </w:r>
      <w:r w:rsidRPr="00403114">
        <w:rPr>
          <w:rFonts w:ascii="Arial Narrow" w:hAnsi="Arial Narrow" w:cs="Tahoma"/>
          <w:sz w:val="22"/>
        </w:rPr>
        <w:t>201</w:t>
      </w:r>
      <w:r w:rsidRPr="00403114">
        <w:rPr>
          <w:rFonts w:ascii="Arial Narrow" w:hAnsi="Arial Narrow" w:cs="Tahoma"/>
          <w:sz w:val="22"/>
          <w:lang w:val="sr-Cyrl-CS"/>
        </w:rPr>
        <w:t>4</w:t>
      </w:r>
      <w:r w:rsidRPr="00403114">
        <w:rPr>
          <w:rFonts w:ascii="Arial Narrow" w:hAnsi="Arial Narrow" w:cs="Tahoma"/>
          <w:sz w:val="22"/>
        </w:rPr>
        <w:t xml:space="preserve">. </w:t>
      </w:r>
      <w:r w:rsidRPr="00403114">
        <w:rPr>
          <w:rFonts w:ascii="Arial Narrow" w:hAnsi="Arial Narrow" w:cs="Tahoma"/>
          <w:sz w:val="22"/>
          <w:lang w:val="sr-Cyrl-BA"/>
        </w:rPr>
        <w:t>г</w:t>
      </w:r>
      <w:r w:rsidRPr="00403114">
        <w:rPr>
          <w:rFonts w:ascii="Arial Narrow" w:hAnsi="Arial Narrow" w:cs="Tahoma"/>
          <w:sz w:val="22"/>
        </w:rPr>
        <w:t>одине</w:t>
      </w:r>
      <w:r w:rsidRPr="0040311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403114">
        <w:rPr>
          <w:rFonts w:ascii="Arial Narrow" w:hAnsi="Arial Narrow" w:cs="Tahoma"/>
          <w:sz w:val="22"/>
        </w:rPr>
        <w:t xml:space="preserve">у поређењу </w:t>
      </w:r>
      <w:r w:rsidRPr="00403114">
        <w:rPr>
          <w:rFonts w:ascii="Arial Narrow" w:hAnsi="Arial Narrow" w:cs="Tahoma"/>
          <w:sz w:val="22"/>
          <w:lang w:val="sr-Cyrl-BA"/>
        </w:rPr>
        <w:t xml:space="preserve">са </w:t>
      </w:r>
      <w:r w:rsidR="007F2C02" w:rsidRPr="00403114">
        <w:rPr>
          <w:rFonts w:ascii="Arial Narrow" w:hAnsi="Arial Narrow" w:cs="Tahoma"/>
          <w:sz w:val="22"/>
          <w:lang w:val="ru-RU"/>
        </w:rPr>
        <w:t>мајом</w:t>
      </w:r>
      <w:r w:rsidRPr="00403114">
        <w:rPr>
          <w:rFonts w:ascii="Arial Narrow" w:hAnsi="Arial Narrow" w:cs="Tahoma"/>
          <w:sz w:val="22"/>
          <w:lang w:val="ru-RU"/>
        </w:rPr>
        <w:t xml:space="preserve"> 201</w:t>
      </w:r>
      <w:r w:rsidR="007F2C02" w:rsidRPr="00403114">
        <w:rPr>
          <w:rFonts w:ascii="Arial Narrow" w:hAnsi="Arial Narrow" w:cs="Tahoma"/>
          <w:sz w:val="22"/>
          <w:lang w:val="ru-RU"/>
        </w:rPr>
        <w:t>3</w:t>
      </w:r>
      <w:r w:rsidRPr="00403114">
        <w:rPr>
          <w:rFonts w:ascii="Arial Narrow" w:hAnsi="Arial Narrow" w:cs="Tahoma"/>
          <w:sz w:val="22"/>
          <w:lang w:val="ru-RU"/>
        </w:rPr>
        <w:t>,</w:t>
      </w:r>
      <w:r w:rsidRPr="00403114">
        <w:rPr>
          <w:rFonts w:ascii="Arial Narrow" w:hAnsi="Arial Narrow" w:cs="Tahoma"/>
          <w:sz w:val="22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 xml:space="preserve">мања је за </w:t>
      </w:r>
      <w:r w:rsidR="007F2C02" w:rsidRPr="00403114">
        <w:rPr>
          <w:rFonts w:ascii="Arial Narrow" w:hAnsi="Arial Narrow" w:cs="Tahoma"/>
          <w:sz w:val="22"/>
          <w:lang w:val="sr-Cyrl-CS"/>
        </w:rPr>
        <w:t>6</w:t>
      </w:r>
      <w:r w:rsidRPr="00403114">
        <w:rPr>
          <w:rFonts w:ascii="Arial Narrow" w:hAnsi="Arial Narrow" w:cs="Tahoma"/>
          <w:sz w:val="22"/>
          <w:lang w:val="bs-Latn-BA"/>
        </w:rPr>
        <w:t>,</w:t>
      </w:r>
      <w:r w:rsidR="007F2C02" w:rsidRPr="00403114">
        <w:rPr>
          <w:rFonts w:ascii="Arial Narrow" w:hAnsi="Arial Narrow" w:cs="Tahoma"/>
          <w:sz w:val="22"/>
          <w:lang w:val="sr-Cyrl-CS"/>
        </w:rPr>
        <w:t>3</w:t>
      </w:r>
      <w:r w:rsidRPr="00403114">
        <w:rPr>
          <w:rFonts w:ascii="Arial Narrow" w:hAnsi="Arial Narrow" w:cs="Tahoma"/>
          <w:sz w:val="22"/>
          <w:lang w:val="sr-Cyrl-CS"/>
        </w:rPr>
        <w:t xml:space="preserve">%, интермедијарних производа за </w:t>
      </w:r>
      <w:r w:rsidR="007F2C02" w:rsidRPr="00403114">
        <w:rPr>
          <w:rFonts w:ascii="Arial Narrow" w:hAnsi="Arial Narrow" w:cs="Tahoma"/>
          <w:sz w:val="22"/>
          <w:lang w:val="sr-Cyrl-CS"/>
        </w:rPr>
        <w:lastRenderedPageBreak/>
        <w:t>10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7F2C02" w:rsidRPr="00403114">
        <w:rPr>
          <w:rFonts w:ascii="Arial Narrow" w:hAnsi="Arial Narrow" w:cs="Tahoma"/>
          <w:sz w:val="22"/>
          <w:lang w:val="sr-Cyrl-CS"/>
        </w:rPr>
        <w:t>4</w:t>
      </w:r>
      <w:r w:rsidRPr="00403114">
        <w:rPr>
          <w:rFonts w:ascii="Arial Narrow" w:hAnsi="Arial Narrow" w:cs="Tahoma"/>
          <w:sz w:val="22"/>
          <w:lang w:val="sr-Cyrl-CS"/>
        </w:rPr>
        <w:t xml:space="preserve">% и трајних производа за широку потрошњу за </w:t>
      </w:r>
      <w:r w:rsidR="007F2C02" w:rsidRPr="00403114">
        <w:rPr>
          <w:rFonts w:ascii="Arial Narrow" w:hAnsi="Arial Narrow" w:cs="Tahoma"/>
          <w:sz w:val="22"/>
          <w:lang w:val="sr-Cyrl-CS"/>
        </w:rPr>
        <w:t>13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7F2C02" w:rsidRPr="00403114">
        <w:rPr>
          <w:rFonts w:ascii="Arial Narrow" w:hAnsi="Arial Narrow" w:cs="Tahoma"/>
          <w:sz w:val="22"/>
          <w:lang w:val="sr-Cyrl-CS"/>
        </w:rPr>
        <w:t>9</w:t>
      </w:r>
      <w:r w:rsidRPr="00403114">
        <w:rPr>
          <w:rFonts w:ascii="Arial Narrow" w:hAnsi="Arial Narrow" w:cs="Tahoma"/>
          <w:sz w:val="22"/>
          <w:lang w:val="sr-Cyrl-CS"/>
        </w:rPr>
        <w:t xml:space="preserve">%, док је производња </w:t>
      </w:r>
      <w:r w:rsidR="007F2C02" w:rsidRPr="00403114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403114">
        <w:rPr>
          <w:rFonts w:ascii="Arial Narrow" w:hAnsi="Arial Narrow" w:cs="Tahoma"/>
          <w:sz w:val="22"/>
          <w:lang w:val="sr-Cyrl-CS"/>
        </w:rPr>
        <w:t xml:space="preserve">већа за </w:t>
      </w:r>
      <w:r w:rsidR="007F2C02" w:rsidRPr="00403114">
        <w:rPr>
          <w:rFonts w:ascii="Arial Narrow" w:hAnsi="Arial Narrow" w:cs="Tahoma"/>
          <w:sz w:val="22"/>
          <w:lang w:val="sr-Cyrl-CS"/>
        </w:rPr>
        <w:t>15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7F2C02" w:rsidRPr="00403114">
        <w:rPr>
          <w:rFonts w:ascii="Arial Narrow" w:hAnsi="Arial Narrow" w:cs="Tahoma"/>
          <w:sz w:val="22"/>
          <w:lang w:val="sr-Cyrl-CS"/>
        </w:rPr>
        <w:t>7</w:t>
      </w:r>
      <w:r w:rsidRPr="00403114">
        <w:rPr>
          <w:rFonts w:ascii="Arial Narrow" w:hAnsi="Arial Narrow" w:cs="Tahoma"/>
          <w:sz w:val="22"/>
          <w:lang w:val="sr-Cyrl-CS"/>
        </w:rPr>
        <w:t xml:space="preserve">% и </w:t>
      </w:r>
      <w:r w:rsidR="007F2C02" w:rsidRPr="00403114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7F2C02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 xml:space="preserve">за </w:t>
      </w:r>
      <w:r w:rsidR="007F2C02" w:rsidRPr="00403114">
        <w:rPr>
          <w:rFonts w:ascii="Arial Narrow" w:hAnsi="Arial Narrow" w:cs="Tahoma"/>
          <w:sz w:val="22"/>
          <w:lang w:val="sr-Cyrl-CS"/>
        </w:rPr>
        <w:t>13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7F2C02" w:rsidRPr="00403114">
        <w:rPr>
          <w:rFonts w:ascii="Arial Narrow" w:hAnsi="Arial Narrow" w:cs="Tahoma"/>
          <w:sz w:val="22"/>
          <w:lang w:val="sr-Cyrl-CS"/>
        </w:rPr>
        <w:t>2</w:t>
      </w:r>
      <w:r w:rsidRPr="00403114">
        <w:rPr>
          <w:rFonts w:ascii="Arial Narrow" w:hAnsi="Arial Narrow" w:cs="Tahoma"/>
          <w:sz w:val="22"/>
          <w:lang w:val="sr-Cyrl-CS"/>
        </w:rPr>
        <w:t>%</w:t>
      </w:r>
      <w:r w:rsidRPr="00403114">
        <w:rPr>
          <w:rFonts w:ascii="Arial Narrow" w:hAnsi="Arial Narrow" w:cs="Tahoma"/>
          <w:sz w:val="22"/>
          <w:lang w:val="sr-Latn-CS"/>
        </w:rPr>
        <w:t>.</w:t>
      </w:r>
    </w:p>
    <w:p w:rsidR="006053F7" w:rsidRPr="00403114" w:rsidRDefault="006053F7" w:rsidP="006053F7">
      <w:pPr>
        <w:jc w:val="both"/>
        <w:rPr>
          <w:rFonts w:ascii="Arial Narrow" w:hAnsi="Arial Narrow" w:cs="Tahoma"/>
          <w:sz w:val="22"/>
          <w:lang w:val="sr-Latn-CS"/>
        </w:rPr>
      </w:pPr>
    </w:p>
    <w:p w:rsidR="0043561A" w:rsidRPr="00403114" w:rsidRDefault="0043561A" w:rsidP="0043561A">
      <w:pPr>
        <w:jc w:val="both"/>
        <w:rPr>
          <w:rFonts w:ascii="Arial Narrow" w:hAnsi="Arial Narrow" w:cs="Tahoma"/>
          <w:sz w:val="22"/>
          <w:lang w:val="sr-Latn-CS"/>
        </w:rPr>
      </w:pPr>
      <w:r w:rsidRPr="00403114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403114">
        <w:rPr>
          <w:rFonts w:ascii="Arial Narrow" w:hAnsi="Arial Narrow" w:cs="Tahoma"/>
          <w:sz w:val="22"/>
          <w:lang w:val="ru-RU"/>
        </w:rPr>
        <w:t xml:space="preserve"> у </w:t>
      </w:r>
      <w:r w:rsidR="007F2C02" w:rsidRPr="00403114">
        <w:rPr>
          <w:rFonts w:ascii="Arial Narrow" w:hAnsi="Arial Narrow" w:cs="Tahoma"/>
          <w:spacing w:val="-2"/>
          <w:sz w:val="22"/>
          <w:lang w:val="sr-Cyrl-CS"/>
        </w:rPr>
        <w:t>мају</w:t>
      </w:r>
      <w:r w:rsidR="005B61C7" w:rsidRPr="00403114">
        <w:rPr>
          <w:rFonts w:ascii="Arial Narrow" w:hAnsi="Arial Narrow" w:cs="Tahoma"/>
          <w:spacing w:val="-2"/>
          <w:sz w:val="22"/>
        </w:rPr>
        <w:t xml:space="preserve"> </w:t>
      </w:r>
      <w:r w:rsidRPr="00403114">
        <w:rPr>
          <w:rFonts w:ascii="Arial Narrow" w:hAnsi="Arial Narrow" w:cs="Tahoma"/>
          <w:sz w:val="22"/>
          <w:lang w:val="ru-RU"/>
        </w:rPr>
        <w:t>201</w:t>
      </w:r>
      <w:r w:rsidR="00DC722C" w:rsidRPr="00403114">
        <w:rPr>
          <w:rFonts w:ascii="Arial Narrow" w:hAnsi="Arial Narrow" w:cs="Tahoma"/>
          <w:sz w:val="22"/>
          <w:lang w:val="ru-RU"/>
        </w:rPr>
        <w:t>4</w:t>
      </w:r>
      <w:r w:rsidRPr="00403114">
        <w:rPr>
          <w:rFonts w:ascii="Arial Narrow" w:hAnsi="Arial Narrow" w:cs="Tahoma"/>
          <w:sz w:val="22"/>
          <w:lang w:val="ru-RU"/>
        </w:rPr>
        <w:t xml:space="preserve">. године </w:t>
      </w:r>
      <w:r w:rsidRPr="00403114">
        <w:rPr>
          <w:rFonts w:ascii="Arial Narrow" w:hAnsi="Arial Narrow" w:cs="Tahoma"/>
          <w:sz w:val="22"/>
          <w:lang w:val="sr-Cyrl-CS"/>
        </w:rPr>
        <w:t xml:space="preserve">у </w:t>
      </w:r>
      <w:r w:rsidRPr="00403114">
        <w:rPr>
          <w:rFonts w:ascii="Arial Narrow" w:hAnsi="Arial Narrow" w:cs="Tahoma"/>
          <w:sz w:val="22"/>
          <w:lang w:val="ru-RU"/>
        </w:rPr>
        <w:t xml:space="preserve">односу на </w:t>
      </w:r>
      <w:r w:rsidR="00DC722C" w:rsidRPr="00403114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DC722C" w:rsidRPr="00403114">
        <w:rPr>
          <w:rFonts w:ascii="Arial Narrow" w:hAnsi="Arial Narrow" w:cs="Tahoma"/>
          <w:sz w:val="22"/>
          <w:lang w:val="sr-Cyrl-CS"/>
        </w:rPr>
        <w:t xml:space="preserve"> већи</w:t>
      </w:r>
      <w:r w:rsidR="00D40CC2" w:rsidRPr="00403114">
        <w:rPr>
          <w:rFonts w:ascii="Arial Narrow" w:hAnsi="Arial Narrow" w:cs="Tahoma"/>
          <w:sz w:val="22"/>
          <w:lang w:val="sr-Latn-CS"/>
        </w:rPr>
        <w:t xml:space="preserve"> је за </w:t>
      </w:r>
      <w:r w:rsidR="007F2C02" w:rsidRPr="00403114">
        <w:rPr>
          <w:rFonts w:ascii="Arial Narrow" w:hAnsi="Arial Narrow" w:cs="Tahoma"/>
          <w:sz w:val="22"/>
          <w:lang w:val="sr-Cyrl-CS"/>
        </w:rPr>
        <w:t>1</w:t>
      </w:r>
      <w:r w:rsidR="00D40CC2" w:rsidRPr="00403114">
        <w:rPr>
          <w:rFonts w:ascii="Arial Narrow" w:hAnsi="Arial Narrow" w:cs="Tahoma"/>
          <w:sz w:val="22"/>
          <w:lang w:val="sr-Latn-CS"/>
        </w:rPr>
        <w:t>,</w:t>
      </w:r>
      <w:r w:rsidR="007F2C02" w:rsidRPr="00403114">
        <w:rPr>
          <w:rFonts w:ascii="Arial Narrow" w:hAnsi="Arial Narrow" w:cs="Tahoma"/>
          <w:sz w:val="22"/>
          <w:lang w:val="sr-Cyrl-CS"/>
        </w:rPr>
        <w:t>5</w:t>
      </w:r>
      <w:r w:rsidR="005B61C7" w:rsidRPr="00403114">
        <w:rPr>
          <w:rFonts w:ascii="Arial Narrow" w:hAnsi="Arial Narrow" w:cs="Tahoma"/>
          <w:sz w:val="22"/>
          <w:lang w:val="sr-Latn-CS"/>
        </w:rPr>
        <w:t>%</w:t>
      </w:r>
      <w:r w:rsidR="00DC722C" w:rsidRPr="00403114">
        <w:rPr>
          <w:rFonts w:ascii="Arial Narrow" w:hAnsi="Arial Narrow" w:cs="Tahoma"/>
          <w:sz w:val="22"/>
          <w:lang w:val="sr-Cyrl-CS"/>
        </w:rPr>
        <w:t>,</w:t>
      </w:r>
      <w:r w:rsidR="00D40CC2" w:rsidRPr="00403114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DC722C" w:rsidRPr="00403114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DC722C" w:rsidRPr="00403114">
        <w:rPr>
          <w:rFonts w:ascii="Arial Narrow" w:hAnsi="Arial Narrow" w:cs="Tahoma"/>
          <w:sz w:val="22"/>
          <w:lang w:val="sr-Cyrl-CS"/>
        </w:rPr>
        <w:t>3</w:t>
      </w:r>
      <w:r w:rsidR="00DC722C" w:rsidRPr="00403114">
        <w:rPr>
          <w:rFonts w:ascii="Arial Narrow" w:hAnsi="Arial Narrow" w:cs="Tahoma"/>
          <w:sz w:val="22"/>
          <w:lang w:val="sr-Latn-CS"/>
        </w:rPr>
        <w:t xml:space="preserve">. </w:t>
      </w:r>
      <w:r w:rsidR="00DC722C" w:rsidRPr="00403114">
        <w:rPr>
          <w:rFonts w:ascii="Arial Narrow" w:hAnsi="Arial Narrow" w:cs="Tahoma"/>
          <w:sz w:val="22"/>
          <w:lang w:val="sr-Cyrl-CS"/>
        </w:rPr>
        <w:t>г</w:t>
      </w:r>
      <w:r w:rsidR="00DC722C" w:rsidRPr="00403114">
        <w:rPr>
          <w:rFonts w:ascii="Arial Narrow" w:hAnsi="Arial Narrow" w:cs="Tahoma"/>
          <w:sz w:val="22"/>
          <w:lang w:val="sr-Latn-CS"/>
        </w:rPr>
        <w:t xml:space="preserve">одини </w:t>
      </w:r>
      <w:r w:rsidR="00BD28B4" w:rsidRPr="00403114">
        <w:rPr>
          <w:rFonts w:ascii="Arial Narrow" w:hAnsi="Arial Narrow" w:cs="Tahoma"/>
          <w:sz w:val="22"/>
          <w:lang w:val="sr-Cyrl-CS"/>
        </w:rPr>
        <w:t>већи је за 1,</w:t>
      </w:r>
      <w:r w:rsidR="007F2C02" w:rsidRPr="00403114">
        <w:rPr>
          <w:rFonts w:ascii="Arial Narrow" w:hAnsi="Arial Narrow" w:cs="Tahoma"/>
          <w:sz w:val="22"/>
          <w:lang w:val="sr-Cyrl-CS"/>
        </w:rPr>
        <w:t>4</w:t>
      </w:r>
      <w:r w:rsidR="00BD28B4" w:rsidRPr="00403114">
        <w:rPr>
          <w:rFonts w:ascii="Arial Narrow" w:hAnsi="Arial Narrow" w:cs="Tahoma"/>
          <w:sz w:val="22"/>
          <w:lang w:val="sr-Cyrl-CS"/>
        </w:rPr>
        <w:t>%</w:t>
      </w:r>
      <w:r w:rsidR="007F2C02" w:rsidRPr="00403114">
        <w:rPr>
          <w:rFonts w:ascii="Arial Narrow" w:hAnsi="Arial Narrow" w:cs="Tahoma"/>
          <w:sz w:val="22"/>
          <w:lang w:val="sr-Cyrl-CS"/>
        </w:rPr>
        <w:t xml:space="preserve">, док је </w:t>
      </w:r>
      <w:r w:rsidR="00DC722C" w:rsidRPr="00403114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7F2C02" w:rsidRPr="00403114">
        <w:rPr>
          <w:rFonts w:ascii="Arial Narrow" w:hAnsi="Arial Narrow" w:cs="Tahoma"/>
          <w:sz w:val="22"/>
          <w:lang w:val="sr-Cyrl-CS"/>
        </w:rPr>
        <w:t>април</w:t>
      </w:r>
      <w:r w:rsidR="00DC722C" w:rsidRPr="00403114">
        <w:rPr>
          <w:rFonts w:ascii="Arial Narrow" w:hAnsi="Arial Narrow" w:cs="Tahoma"/>
          <w:sz w:val="22"/>
          <w:lang w:val="sr-Cyrl-CS"/>
        </w:rPr>
        <w:t xml:space="preserve"> 2014.</w:t>
      </w:r>
      <w:r w:rsidR="00DC722C" w:rsidRPr="00403114">
        <w:rPr>
          <w:rFonts w:ascii="Arial Narrow" w:hAnsi="Arial Narrow" w:cs="Tahoma"/>
          <w:sz w:val="22"/>
          <w:lang w:val="ru-RU"/>
        </w:rPr>
        <w:t xml:space="preserve"> </w:t>
      </w:r>
      <w:r w:rsidR="008302DE" w:rsidRPr="00403114">
        <w:rPr>
          <w:rFonts w:ascii="Arial Narrow" w:hAnsi="Arial Narrow" w:cs="Tahoma"/>
          <w:sz w:val="22"/>
          <w:lang w:val="ru-RU"/>
        </w:rPr>
        <w:t xml:space="preserve">године </w:t>
      </w:r>
      <w:r w:rsidR="007F2C02" w:rsidRPr="00403114">
        <w:rPr>
          <w:rFonts w:ascii="Arial Narrow" w:hAnsi="Arial Narrow" w:cs="Tahoma"/>
          <w:sz w:val="22"/>
          <w:lang w:val="ru-RU"/>
        </w:rPr>
        <w:t xml:space="preserve">мањи </w:t>
      </w:r>
      <w:r w:rsidR="00DC722C" w:rsidRPr="00403114">
        <w:rPr>
          <w:rFonts w:ascii="Arial Narrow" w:hAnsi="Arial Narrow" w:cs="Tahoma"/>
          <w:sz w:val="22"/>
          <w:lang w:val="sr-Latn-CS"/>
        </w:rPr>
        <w:t>за 0</w:t>
      </w:r>
      <w:r w:rsidR="00BD28B4" w:rsidRPr="00403114">
        <w:rPr>
          <w:rFonts w:ascii="Arial Narrow" w:hAnsi="Arial Narrow" w:cs="Tahoma"/>
          <w:sz w:val="22"/>
          <w:lang w:val="sr-Cyrl-CS"/>
        </w:rPr>
        <w:t>,</w:t>
      </w:r>
      <w:r w:rsidR="007F2C02" w:rsidRPr="00403114">
        <w:rPr>
          <w:rFonts w:ascii="Arial Narrow" w:hAnsi="Arial Narrow" w:cs="Tahoma"/>
          <w:sz w:val="22"/>
          <w:lang w:val="sr-Cyrl-CS"/>
        </w:rPr>
        <w:t>1</w:t>
      </w:r>
      <w:r w:rsidR="00DC722C" w:rsidRPr="00403114">
        <w:rPr>
          <w:rFonts w:ascii="Arial Narrow" w:hAnsi="Arial Narrow" w:cs="Tahoma"/>
          <w:sz w:val="22"/>
          <w:lang w:val="sr-Cyrl-CS"/>
        </w:rPr>
        <w:t>%.</w:t>
      </w:r>
      <w:r w:rsidR="00DC722C" w:rsidRPr="00403114">
        <w:rPr>
          <w:rFonts w:ascii="Arial Narrow" w:hAnsi="Arial Narrow" w:cs="Tahoma"/>
          <w:sz w:val="22"/>
          <w:lang w:val="sr-Latn-CS"/>
        </w:rPr>
        <w:t xml:space="preserve"> </w:t>
      </w:r>
      <w:r w:rsidR="007F2C02" w:rsidRPr="0040311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7F2C02" w:rsidRPr="00403114">
        <w:rPr>
          <w:rFonts w:ascii="Arial Narrow" w:hAnsi="Arial Narrow" w:cs="Tahoma"/>
          <w:sz w:val="22"/>
          <w:lang w:val="sr-Cyrl-CS"/>
        </w:rPr>
        <w:t>у</w:t>
      </w:r>
      <w:r w:rsidR="00C75199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C75199" w:rsidRPr="00403114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7F2C02" w:rsidRPr="00403114">
        <w:rPr>
          <w:rFonts w:ascii="Arial Narrow" w:hAnsi="Arial Narrow" w:cs="Tahoma"/>
          <w:sz w:val="22"/>
          <w:lang w:val="ru-RU"/>
        </w:rPr>
        <w:t>мај</w:t>
      </w:r>
      <w:r w:rsidR="00C75199" w:rsidRPr="00403114">
        <w:rPr>
          <w:rFonts w:ascii="Arial Narrow" w:hAnsi="Arial Narrow" w:cs="Tahoma"/>
          <w:sz w:val="22"/>
          <w:lang w:val="sr-Cyrl-CS"/>
        </w:rPr>
        <w:t xml:space="preserve"> 201</w:t>
      </w:r>
      <w:r w:rsidR="00DC722C" w:rsidRPr="00403114">
        <w:rPr>
          <w:rFonts w:ascii="Arial Narrow" w:hAnsi="Arial Narrow" w:cs="Tahoma"/>
          <w:sz w:val="22"/>
          <w:lang w:val="sr-Cyrl-CS"/>
        </w:rPr>
        <w:t>4</w:t>
      </w:r>
      <w:r w:rsidR="00C75199" w:rsidRPr="00403114">
        <w:rPr>
          <w:rFonts w:ascii="Arial Narrow" w:hAnsi="Arial Narrow" w:cs="Tahoma"/>
          <w:sz w:val="22"/>
          <w:lang w:val="sr-Cyrl-CS"/>
        </w:rPr>
        <w:t xml:space="preserve">. </w:t>
      </w:r>
      <w:r w:rsidR="00F16018" w:rsidRPr="00403114">
        <w:rPr>
          <w:rFonts w:ascii="Arial Narrow" w:hAnsi="Arial Narrow" w:cs="Tahoma"/>
          <w:sz w:val="22"/>
          <w:lang w:val="sr-Cyrl-CS"/>
        </w:rPr>
        <w:t>г</w:t>
      </w:r>
      <w:r w:rsidR="00C75199" w:rsidRPr="00403114">
        <w:rPr>
          <w:rFonts w:ascii="Arial Narrow" w:hAnsi="Arial Narrow" w:cs="Tahoma"/>
          <w:sz w:val="22"/>
          <w:lang w:val="sr-Cyrl-CS"/>
        </w:rPr>
        <w:t>одине</w:t>
      </w:r>
      <w:r w:rsidR="00F16018" w:rsidRPr="00403114">
        <w:rPr>
          <w:rFonts w:ascii="Arial Narrow" w:hAnsi="Arial Narrow" w:cs="Tahoma"/>
          <w:sz w:val="22"/>
          <w:lang w:val="sr-Cyrl-CS"/>
        </w:rPr>
        <w:t>, у односу на исти период прошле године</w:t>
      </w:r>
      <w:r w:rsidR="00C75199" w:rsidRPr="00403114">
        <w:rPr>
          <w:rFonts w:ascii="Arial Narrow" w:hAnsi="Arial Narrow" w:cs="Tahoma"/>
          <w:sz w:val="22"/>
          <w:lang w:val="sr-Cyrl-CS"/>
        </w:rPr>
        <w:t>,</w:t>
      </w:r>
      <w:r w:rsidRPr="00403114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7F2C02" w:rsidRPr="00403114">
        <w:rPr>
          <w:rFonts w:ascii="Arial Narrow" w:hAnsi="Arial Narrow" w:cs="Tahoma"/>
          <w:sz w:val="22"/>
          <w:szCs w:val="22"/>
          <w:lang w:val="ru-RU"/>
        </w:rPr>
        <w:t xml:space="preserve">већи је за 1,9%. У истом периоду </w:t>
      </w:r>
      <w:r w:rsidR="00C75199" w:rsidRPr="00403114">
        <w:rPr>
          <w:rFonts w:ascii="Arial Narrow" w:hAnsi="Arial Narrow" w:cs="Tahoma"/>
          <w:sz w:val="22"/>
          <w:lang w:val="sr-Cyrl-CS"/>
        </w:rPr>
        <w:t>у</w:t>
      </w:r>
      <w:r w:rsidRPr="00403114">
        <w:rPr>
          <w:rFonts w:ascii="Tahoma" w:hAnsi="Tahoma" w:cs="Tahoma"/>
          <w:sz w:val="22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 xml:space="preserve">подручју </w:t>
      </w:r>
      <w:r w:rsidR="00DC722C" w:rsidRPr="00403114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722C" w:rsidRPr="00403114">
        <w:rPr>
          <w:rFonts w:ascii="Arial Narrow" w:hAnsi="Arial Narrow" w:cs="Tahoma"/>
          <w:i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остварен</w:t>
      </w:r>
      <w:r w:rsidR="00C75199" w:rsidRPr="00403114">
        <w:rPr>
          <w:rFonts w:ascii="Arial Narrow" w:hAnsi="Arial Narrow" w:cs="Tahoma"/>
          <w:sz w:val="22"/>
          <w:lang w:val="sr-Cyrl-CS"/>
        </w:rPr>
        <w:t xml:space="preserve"> је</w:t>
      </w:r>
      <w:r w:rsidRPr="00403114">
        <w:rPr>
          <w:rFonts w:ascii="Arial Narrow" w:hAnsi="Arial Narrow" w:cs="Tahoma"/>
          <w:sz w:val="22"/>
          <w:lang w:val="sr-Cyrl-CS"/>
        </w:rPr>
        <w:t xml:space="preserve"> раст од </w:t>
      </w:r>
      <w:r w:rsidR="00BD28B4" w:rsidRPr="00403114">
        <w:rPr>
          <w:rFonts w:ascii="Arial Narrow" w:hAnsi="Arial Narrow" w:cs="Tahoma"/>
          <w:sz w:val="22"/>
          <w:lang w:val="sr-Cyrl-CS"/>
        </w:rPr>
        <w:t>5</w:t>
      </w:r>
      <w:r w:rsidR="00C75199" w:rsidRPr="00403114">
        <w:rPr>
          <w:rFonts w:ascii="Arial Narrow" w:hAnsi="Arial Narrow" w:cs="Tahoma"/>
          <w:sz w:val="22"/>
          <w:lang w:val="ru-RU"/>
        </w:rPr>
        <w:t>,</w:t>
      </w:r>
      <w:r w:rsidR="007F2C02" w:rsidRPr="00403114">
        <w:rPr>
          <w:rFonts w:ascii="Arial Narrow" w:hAnsi="Arial Narrow" w:cs="Tahoma"/>
          <w:sz w:val="22"/>
          <w:lang w:val="ru-RU"/>
        </w:rPr>
        <w:t>4</w:t>
      </w:r>
      <w:r w:rsidR="00C75199" w:rsidRPr="00403114">
        <w:rPr>
          <w:rFonts w:ascii="Arial Narrow" w:hAnsi="Arial Narrow" w:cs="Tahoma"/>
          <w:sz w:val="22"/>
          <w:lang w:val="ru-RU"/>
        </w:rPr>
        <w:t>%</w:t>
      </w:r>
      <w:r w:rsidR="00DC722C" w:rsidRPr="00403114">
        <w:rPr>
          <w:rFonts w:ascii="Arial Narrow" w:hAnsi="Arial Narrow" w:cs="Tahoma"/>
          <w:sz w:val="22"/>
          <w:lang w:val="ru-RU"/>
        </w:rPr>
        <w:t>,</w:t>
      </w:r>
      <w:r w:rsidRPr="00403114">
        <w:rPr>
          <w:rFonts w:ascii="Arial Narrow" w:hAnsi="Arial Narrow" w:cs="Tahoma"/>
          <w:sz w:val="22"/>
          <w:lang w:val="sr-Latn-CS"/>
        </w:rPr>
        <w:t xml:space="preserve"> </w:t>
      </w:r>
      <w:r w:rsidRPr="00403114">
        <w:rPr>
          <w:rFonts w:ascii="Arial Narrow" w:hAnsi="Arial Narrow" w:cs="Tahoma"/>
          <w:sz w:val="22"/>
          <w:lang w:val="ru-RU"/>
        </w:rPr>
        <w:t xml:space="preserve">у подручју </w:t>
      </w:r>
      <w:r w:rsidR="00DC722C" w:rsidRPr="00403114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C722C" w:rsidRPr="00403114">
        <w:rPr>
          <w:rFonts w:ascii="Arial Narrow" w:hAnsi="Arial Narrow" w:cs="Tahoma"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ru-RU"/>
        </w:rPr>
        <w:t xml:space="preserve">раст </w:t>
      </w:r>
      <w:r w:rsidRPr="00403114">
        <w:rPr>
          <w:rFonts w:ascii="Arial Narrow" w:hAnsi="Arial Narrow" w:cs="Tahoma"/>
          <w:sz w:val="22"/>
          <w:lang w:val="sr-Cyrl-CS"/>
        </w:rPr>
        <w:t xml:space="preserve">од </w:t>
      </w:r>
      <w:r w:rsidR="00DC722C" w:rsidRPr="00403114">
        <w:rPr>
          <w:rFonts w:ascii="Arial Narrow" w:hAnsi="Arial Narrow" w:cs="Tahoma"/>
          <w:sz w:val="22"/>
          <w:lang w:val="sr-Cyrl-CS"/>
        </w:rPr>
        <w:t>1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7F2C02" w:rsidRPr="00403114">
        <w:rPr>
          <w:rFonts w:ascii="Arial Narrow" w:hAnsi="Arial Narrow" w:cs="Tahoma"/>
          <w:sz w:val="22"/>
          <w:lang w:val="sr-Cyrl-CS"/>
        </w:rPr>
        <w:t>6</w:t>
      </w:r>
      <w:r w:rsidRPr="00403114">
        <w:rPr>
          <w:rFonts w:ascii="Arial Narrow" w:hAnsi="Arial Narrow" w:cs="Tahoma"/>
          <w:sz w:val="22"/>
          <w:lang w:val="ru-RU"/>
        </w:rPr>
        <w:t>%</w:t>
      </w:r>
      <w:r w:rsidR="00DC722C" w:rsidRPr="00403114">
        <w:rPr>
          <w:rFonts w:ascii="Arial Narrow" w:hAnsi="Arial Narrow" w:cs="Tahoma"/>
          <w:sz w:val="22"/>
          <w:lang w:val="ru-RU"/>
        </w:rPr>
        <w:t xml:space="preserve"> и</w:t>
      </w:r>
      <w:r w:rsidRPr="00403114">
        <w:rPr>
          <w:rFonts w:ascii="Arial Narrow" w:hAnsi="Arial Narrow" w:cs="Tahoma"/>
          <w:sz w:val="22"/>
          <w:lang w:val="ru-RU"/>
        </w:rPr>
        <w:t xml:space="preserve"> у подручју </w:t>
      </w:r>
      <w:r w:rsidR="00DC722C" w:rsidRPr="0040311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DC722C" w:rsidRPr="00403114">
        <w:rPr>
          <w:rFonts w:ascii="Arial Narrow" w:hAnsi="Arial Narrow" w:cs="Tahoma"/>
          <w:sz w:val="22"/>
          <w:lang w:val="sr-Cyrl-CS"/>
        </w:rPr>
        <w:t xml:space="preserve"> раст</w:t>
      </w:r>
      <w:r w:rsidRPr="00403114">
        <w:rPr>
          <w:rFonts w:ascii="Arial Narrow" w:hAnsi="Arial Narrow" w:cs="Tahoma"/>
          <w:sz w:val="22"/>
          <w:lang w:val="sr-Cyrl-CS"/>
        </w:rPr>
        <w:t xml:space="preserve"> </w:t>
      </w:r>
      <w:r w:rsidRPr="00403114">
        <w:rPr>
          <w:rFonts w:ascii="Arial Narrow" w:hAnsi="Arial Narrow" w:cs="Tahoma"/>
          <w:sz w:val="22"/>
          <w:lang w:val="ru-RU"/>
        </w:rPr>
        <w:t xml:space="preserve">од </w:t>
      </w:r>
      <w:r w:rsidR="00DC722C" w:rsidRPr="00403114">
        <w:rPr>
          <w:rFonts w:ascii="Arial Narrow" w:hAnsi="Arial Narrow" w:cs="Tahoma"/>
          <w:sz w:val="22"/>
          <w:lang w:val="ru-RU"/>
        </w:rPr>
        <w:t>1,</w:t>
      </w:r>
      <w:r w:rsidR="007F2C02" w:rsidRPr="00403114">
        <w:rPr>
          <w:rFonts w:ascii="Arial Narrow" w:hAnsi="Arial Narrow" w:cs="Tahoma"/>
          <w:sz w:val="22"/>
          <w:lang w:val="ru-RU"/>
        </w:rPr>
        <w:t>5</w:t>
      </w:r>
      <w:r w:rsidRPr="00403114">
        <w:rPr>
          <w:rFonts w:ascii="Arial Narrow" w:hAnsi="Arial Narrow" w:cs="Tahoma"/>
          <w:sz w:val="22"/>
          <w:lang w:val="ru-RU"/>
        </w:rPr>
        <w:t xml:space="preserve">%. </w:t>
      </w:r>
    </w:p>
    <w:p w:rsidR="00517795" w:rsidRPr="00403114" w:rsidRDefault="00517795" w:rsidP="00517795">
      <w:pPr>
        <w:jc w:val="both"/>
        <w:rPr>
          <w:rFonts w:ascii="Tahoma" w:hAnsi="Tahoma" w:cs="Tahoma"/>
          <w:lang w:val="sr-Cyrl-CS"/>
        </w:rPr>
      </w:pPr>
    </w:p>
    <w:p w:rsidR="004E0795" w:rsidRPr="00403114" w:rsidRDefault="004E0795" w:rsidP="004E0795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4E0795" w:rsidRPr="00403114" w:rsidRDefault="007F2C02" w:rsidP="00A14198">
      <w:pPr>
        <w:jc w:val="center"/>
        <w:rPr>
          <w:rFonts w:ascii="Tahoma" w:hAnsi="Tahoma" w:cs="Tahoma"/>
          <w:lang w:val="sr-Latn-CS"/>
        </w:rPr>
      </w:pPr>
      <w:r w:rsidRPr="00403114">
        <w:rPr>
          <w:rFonts w:ascii="Tahoma" w:hAnsi="Tahoma" w:cs="Tahoma"/>
          <w:noProof/>
        </w:rPr>
        <w:drawing>
          <wp:inline distT="0" distB="0" distL="0" distR="0">
            <wp:extent cx="6480810" cy="3091962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198" w:rsidRPr="00403114" w:rsidRDefault="00A14198" w:rsidP="00A14198">
      <w:pPr>
        <w:jc w:val="center"/>
        <w:rPr>
          <w:rFonts w:ascii="Arial Narrow" w:hAnsi="Arial Narrow" w:cs="Tahoma"/>
          <w:sz w:val="16"/>
          <w:lang w:val="sr-Latn-CS"/>
        </w:rPr>
      </w:pPr>
      <w:r w:rsidRPr="00403114">
        <w:rPr>
          <w:rFonts w:ascii="Arial Narrow" w:hAnsi="Arial Narrow" w:cs="Tahoma"/>
          <w:sz w:val="16"/>
          <w:lang w:val="sr-Latn-CS"/>
        </w:rPr>
        <w:t xml:space="preserve">Графикон </w:t>
      </w:r>
      <w:r w:rsidR="00403114">
        <w:rPr>
          <w:rFonts w:ascii="Arial Narrow" w:hAnsi="Arial Narrow" w:cs="Tahoma"/>
          <w:sz w:val="16"/>
          <w:lang w:val="sr-Latn-CS"/>
        </w:rPr>
        <w:t>2</w:t>
      </w:r>
      <w:r w:rsidRPr="00403114">
        <w:rPr>
          <w:rFonts w:ascii="Arial Narrow" w:hAnsi="Arial Narrow" w:cs="Tahoma"/>
          <w:sz w:val="16"/>
          <w:lang w:val="sr-Latn-CS"/>
        </w:rPr>
        <w:t xml:space="preserve">. Индекси индустријске производње,  </w:t>
      </w:r>
      <w:r w:rsidR="00DA573C" w:rsidRPr="00403114">
        <w:rPr>
          <w:rFonts w:ascii="Arial Narrow" w:hAnsi="Arial Narrow" w:cs="Tahoma"/>
          <w:sz w:val="16"/>
        </w:rPr>
        <w:t>V</w:t>
      </w:r>
      <w:r w:rsidRPr="00403114">
        <w:rPr>
          <w:rFonts w:ascii="Arial Narrow" w:hAnsi="Arial Narrow" w:cs="Tahoma"/>
          <w:sz w:val="16"/>
          <w:lang w:val="sr-Latn-CS"/>
        </w:rPr>
        <w:t xml:space="preserve"> 20</w:t>
      </w:r>
      <w:r w:rsidR="00B2585D" w:rsidRPr="00403114">
        <w:rPr>
          <w:rFonts w:ascii="Arial Narrow" w:hAnsi="Arial Narrow" w:cs="Tahoma"/>
          <w:sz w:val="16"/>
          <w:lang w:val="sr-Cyrl-CS"/>
        </w:rPr>
        <w:t>10</w:t>
      </w:r>
      <w:r w:rsidRPr="00403114">
        <w:rPr>
          <w:rFonts w:ascii="Arial Narrow" w:hAnsi="Arial Narrow" w:cs="Tahoma"/>
          <w:sz w:val="16"/>
          <w:lang w:val="sr-Latn-CS"/>
        </w:rPr>
        <w:t xml:space="preserve"> – </w:t>
      </w:r>
      <w:r w:rsidR="00DA573C" w:rsidRPr="00403114">
        <w:rPr>
          <w:rFonts w:ascii="Arial Narrow" w:hAnsi="Arial Narrow" w:cs="Tahoma"/>
          <w:sz w:val="16"/>
        </w:rPr>
        <w:t>V</w:t>
      </w:r>
      <w:r w:rsidRPr="00403114">
        <w:rPr>
          <w:rFonts w:ascii="Arial Narrow" w:hAnsi="Arial Narrow" w:cs="Tahoma"/>
          <w:sz w:val="16"/>
          <w:lang w:val="sr-Latn-CS"/>
        </w:rPr>
        <w:t xml:space="preserve"> 201</w:t>
      </w:r>
      <w:r w:rsidR="00B2585D" w:rsidRPr="00403114">
        <w:rPr>
          <w:rFonts w:ascii="Arial Narrow" w:hAnsi="Arial Narrow" w:cs="Tahoma"/>
          <w:sz w:val="16"/>
          <w:lang w:val="sr-Cyrl-CS"/>
        </w:rPr>
        <w:t>4</w:t>
      </w:r>
      <w:r w:rsidRPr="00403114">
        <w:rPr>
          <w:rFonts w:ascii="Arial Narrow" w:hAnsi="Arial Narrow" w:cs="Tahoma"/>
          <w:sz w:val="16"/>
          <w:lang w:val="sr-Latn-CS"/>
        </w:rPr>
        <w:t>.  (</w:t>
      </w:r>
      <w:r w:rsidRPr="00403114">
        <w:rPr>
          <w:rFonts w:ascii="Arial Narrow" w:hAnsi="Arial Narrow" w:cs="Tahoma"/>
          <w:sz w:val="16"/>
          <w:lang w:val="sr-Latn-CS"/>
        </w:rPr>
        <w:sym w:font="Symbol" w:char="F0C6"/>
      </w:r>
      <w:r w:rsidRPr="00403114">
        <w:rPr>
          <w:rFonts w:ascii="Arial Narrow" w:hAnsi="Arial Narrow" w:cs="Tahoma"/>
          <w:sz w:val="16"/>
          <w:lang w:val="sr-Latn-CS"/>
        </w:rPr>
        <w:t>2010=100)</w:t>
      </w:r>
    </w:p>
    <w:p w:rsidR="009A1D13" w:rsidRPr="00403114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367C7" w:rsidRPr="00403114" w:rsidRDefault="00B367C7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403114" w:rsidRDefault="000A04DF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ru-RU"/>
        </w:rPr>
      </w:pPr>
      <w:r w:rsidRPr="00403114">
        <w:rPr>
          <w:rFonts w:ascii="Arial Narrow" w:hAnsi="Arial Narrow" w:cs="Tahoma"/>
          <w:sz w:val="30"/>
          <w:szCs w:val="30"/>
          <w:lang w:val="sr-Cyrl-CS"/>
        </w:rPr>
        <w:t xml:space="preserve">Извоз </w:t>
      </w:r>
      <w:r w:rsidR="001A655A" w:rsidRPr="00403114">
        <w:rPr>
          <w:rFonts w:ascii="Arial Narrow" w:hAnsi="Arial Narrow" w:cs="Tahoma"/>
          <w:sz w:val="30"/>
          <w:szCs w:val="30"/>
          <w:lang w:val="hr-HR"/>
        </w:rPr>
        <w:t>(I</w:t>
      </w:r>
      <w:r w:rsidR="007F1ED7" w:rsidRPr="00403114">
        <w:rPr>
          <w:rFonts w:ascii="Arial Narrow" w:hAnsi="Arial Narrow" w:cs="Tahoma"/>
          <w:sz w:val="30"/>
          <w:szCs w:val="30"/>
          <w:lang w:val="hr-HR"/>
        </w:rPr>
        <w:t>-</w:t>
      </w:r>
      <w:r w:rsidR="008B0D74" w:rsidRPr="00403114">
        <w:rPr>
          <w:rFonts w:ascii="Arial Narrow" w:hAnsi="Arial Narrow" w:cs="Tahoma"/>
          <w:sz w:val="30"/>
          <w:szCs w:val="30"/>
          <w:lang w:val="hr-HR"/>
        </w:rPr>
        <w:t>V</w:t>
      </w:r>
      <w:r w:rsidRPr="00403114">
        <w:rPr>
          <w:rFonts w:ascii="Arial Narrow" w:hAnsi="Arial Narrow" w:cs="Tahoma"/>
          <w:sz w:val="30"/>
          <w:szCs w:val="30"/>
          <w:lang w:val="hr-HR"/>
        </w:rPr>
        <w:t xml:space="preserve"> 201</w:t>
      </w:r>
      <w:r w:rsidR="001A655A" w:rsidRPr="00403114">
        <w:rPr>
          <w:rFonts w:ascii="Arial Narrow" w:hAnsi="Arial Narrow" w:cs="Tahoma"/>
          <w:sz w:val="30"/>
          <w:szCs w:val="30"/>
          <w:lang w:val="hr-HR"/>
        </w:rPr>
        <w:t>4/I</w:t>
      </w:r>
      <w:r w:rsidR="007F1ED7" w:rsidRPr="00403114">
        <w:rPr>
          <w:rFonts w:ascii="Arial Narrow" w:hAnsi="Arial Narrow" w:cs="Tahoma"/>
          <w:sz w:val="30"/>
          <w:szCs w:val="30"/>
          <w:lang w:val="hr-HR"/>
        </w:rPr>
        <w:t>-</w:t>
      </w:r>
      <w:r w:rsidR="008B0D74" w:rsidRPr="00403114">
        <w:rPr>
          <w:rFonts w:ascii="Arial Narrow" w:hAnsi="Arial Narrow" w:cs="Tahoma"/>
          <w:sz w:val="30"/>
          <w:szCs w:val="30"/>
          <w:lang w:val="hr-HR"/>
        </w:rPr>
        <w:t>V</w:t>
      </w:r>
      <w:r w:rsidR="00725AED" w:rsidRPr="00403114">
        <w:rPr>
          <w:rFonts w:ascii="Arial Narrow" w:hAnsi="Arial Narrow" w:cs="Tahoma"/>
          <w:sz w:val="30"/>
          <w:szCs w:val="30"/>
          <w:lang w:val="hr-HR"/>
        </w:rPr>
        <w:t xml:space="preserve"> </w:t>
      </w:r>
      <w:r w:rsidR="001A655A" w:rsidRPr="00403114">
        <w:rPr>
          <w:rFonts w:ascii="Arial Narrow" w:hAnsi="Arial Narrow" w:cs="Tahoma"/>
          <w:sz w:val="30"/>
          <w:szCs w:val="30"/>
          <w:lang w:val="hr-HR"/>
        </w:rPr>
        <w:t>2013</w:t>
      </w:r>
      <w:r w:rsidR="004C20B5" w:rsidRPr="00403114">
        <w:rPr>
          <w:rFonts w:ascii="Arial Narrow" w:hAnsi="Arial Narrow" w:cs="Tahoma"/>
          <w:sz w:val="30"/>
          <w:szCs w:val="30"/>
          <w:lang w:val="hr-HR"/>
        </w:rPr>
        <w:t>.</w:t>
      </w:r>
      <w:r w:rsidRPr="00403114">
        <w:rPr>
          <w:rFonts w:ascii="Arial Narrow" w:hAnsi="Arial Narrow" w:cs="Tahoma"/>
          <w:sz w:val="30"/>
          <w:szCs w:val="30"/>
          <w:lang w:val="hr-HR"/>
        </w:rPr>
        <w:t xml:space="preserve">) </w:t>
      </w:r>
      <w:r w:rsidRPr="00403114">
        <w:rPr>
          <w:rFonts w:ascii="Arial Narrow" w:hAnsi="Arial Narrow" w:cs="Tahoma"/>
          <w:sz w:val="30"/>
          <w:szCs w:val="30"/>
          <w:lang w:val="sr-Cyrl-BA"/>
        </w:rPr>
        <w:t xml:space="preserve">повећан </w:t>
      </w:r>
      <w:r w:rsidR="007F1ED7" w:rsidRPr="00403114">
        <w:rPr>
          <w:rFonts w:ascii="Arial Narrow" w:hAnsi="Arial Narrow" w:cs="Tahoma"/>
          <w:sz w:val="30"/>
          <w:szCs w:val="30"/>
        </w:rPr>
        <w:t>4</w:t>
      </w:r>
      <w:r w:rsidRPr="00403114">
        <w:rPr>
          <w:rFonts w:ascii="Arial Narrow" w:hAnsi="Arial Narrow" w:cs="Tahoma"/>
          <w:sz w:val="30"/>
          <w:szCs w:val="30"/>
          <w:lang w:val="ru-RU"/>
        </w:rPr>
        <w:t>,</w:t>
      </w:r>
      <w:r w:rsidR="007F1ED7" w:rsidRPr="00403114">
        <w:rPr>
          <w:rFonts w:ascii="Arial Narrow" w:hAnsi="Arial Narrow" w:cs="Tahoma"/>
          <w:sz w:val="30"/>
          <w:szCs w:val="30"/>
        </w:rPr>
        <w:t>3</w:t>
      </w:r>
      <w:r w:rsidRPr="00403114">
        <w:rPr>
          <w:rFonts w:ascii="Arial Narrow" w:hAnsi="Arial Narrow" w:cs="Tahoma"/>
          <w:sz w:val="30"/>
          <w:szCs w:val="30"/>
          <w:lang w:val="ru-RU"/>
        </w:rPr>
        <w:t>%</w:t>
      </w:r>
    </w:p>
    <w:p w:rsidR="00777348" w:rsidRPr="00403114" w:rsidRDefault="00777348" w:rsidP="00777348">
      <w:pPr>
        <w:rPr>
          <w:rFonts w:ascii="Arial Narrow" w:hAnsi="Arial Narrow" w:cs="Tahoma"/>
          <w:sz w:val="28"/>
          <w:szCs w:val="26"/>
          <w:lang w:val="sr-Cyrl-CS"/>
        </w:rPr>
      </w:pPr>
      <w:r w:rsidRPr="00403114">
        <w:rPr>
          <w:rFonts w:ascii="Arial Narrow" w:hAnsi="Arial Narrow" w:cs="Tahoma"/>
          <w:sz w:val="28"/>
          <w:szCs w:val="26"/>
          <w:lang w:val="bs-Cyrl-BA"/>
        </w:rPr>
        <w:t>П</w:t>
      </w:r>
      <w:r w:rsidRPr="00403114">
        <w:rPr>
          <w:rFonts w:ascii="Arial Narrow" w:hAnsi="Arial Narrow" w:cs="Tahoma"/>
          <w:sz w:val="28"/>
          <w:szCs w:val="26"/>
          <w:lang w:val="ru-RU"/>
        </w:rPr>
        <w:t>окривеност увоза извозом</w:t>
      </w:r>
      <w:r w:rsidRPr="00403114">
        <w:rPr>
          <w:rFonts w:ascii="Arial Narrow" w:hAnsi="Arial Narrow" w:cs="Tahoma"/>
          <w:sz w:val="28"/>
          <w:szCs w:val="26"/>
          <w:lang w:val="sr-Cyrl-BA"/>
        </w:rPr>
        <w:t xml:space="preserve"> (</w:t>
      </w:r>
      <w:r w:rsidR="002E172F" w:rsidRPr="00403114">
        <w:rPr>
          <w:rFonts w:ascii="Arial Narrow" w:hAnsi="Arial Narrow" w:cs="Tahoma"/>
          <w:sz w:val="28"/>
          <w:szCs w:val="26"/>
          <w:lang w:val="sr-Cyrl-BA"/>
        </w:rPr>
        <w:t xml:space="preserve">у периоду </w:t>
      </w:r>
      <w:r w:rsidR="001A655A" w:rsidRPr="00403114">
        <w:rPr>
          <w:rFonts w:ascii="Arial Narrow" w:hAnsi="Arial Narrow" w:cs="Tahoma"/>
          <w:sz w:val="28"/>
          <w:szCs w:val="26"/>
          <w:lang w:val="sr-Latn-CS"/>
        </w:rPr>
        <w:t>I</w:t>
      </w:r>
      <w:r w:rsidR="002E172F" w:rsidRPr="00403114">
        <w:rPr>
          <w:rFonts w:ascii="Arial Narrow" w:hAnsi="Arial Narrow" w:cs="Tahoma"/>
          <w:sz w:val="28"/>
          <w:szCs w:val="26"/>
          <w:lang w:val="sr-Cyrl-BA"/>
        </w:rPr>
        <w:t>-</w:t>
      </w:r>
      <w:r w:rsidR="008B0D74" w:rsidRPr="00403114">
        <w:rPr>
          <w:rFonts w:ascii="Arial Narrow" w:hAnsi="Arial Narrow" w:cs="Tahoma"/>
          <w:sz w:val="28"/>
          <w:szCs w:val="26"/>
        </w:rPr>
        <w:t>V</w:t>
      </w:r>
      <w:r w:rsidRPr="00403114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Pr="00403114">
        <w:rPr>
          <w:rFonts w:ascii="Arial Narrow" w:hAnsi="Arial Narrow" w:cs="Tahoma"/>
          <w:sz w:val="28"/>
          <w:szCs w:val="26"/>
          <w:lang w:val="ru-RU"/>
        </w:rPr>
        <w:t>201</w:t>
      </w:r>
      <w:r w:rsidR="001A655A" w:rsidRPr="00403114">
        <w:rPr>
          <w:rFonts w:ascii="Arial Narrow" w:hAnsi="Arial Narrow" w:cs="Tahoma"/>
          <w:sz w:val="28"/>
          <w:szCs w:val="26"/>
        </w:rPr>
        <w:t>4</w:t>
      </w:r>
      <w:r w:rsidR="004C20B5" w:rsidRPr="00403114">
        <w:rPr>
          <w:rFonts w:ascii="Arial Narrow" w:hAnsi="Arial Narrow" w:cs="Tahoma"/>
          <w:sz w:val="28"/>
          <w:szCs w:val="26"/>
        </w:rPr>
        <w:t>.</w:t>
      </w:r>
      <w:r w:rsidRPr="00403114">
        <w:rPr>
          <w:rFonts w:ascii="Arial Narrow" w:hAnsi="Arial Narrow" w:cs="Tahoma"/>
          <w:sz w:val="28"/>
          <w:szCs w:val="26"/>
          <w:lang w:val="sr-Cyrl-BA"/>
        </w:rPr>
        <w:t>)</w:t>
      </w:r>
      <w:r w:rsidRPr="00403114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="007F1ED7" w:rsidRPr="00403114">
        <w:rPr>
          <w:rFonts w:ascii="Arial Narrow" w:hAnsi="Arial Narrow" w:cs="Tahoma"/>
          <w:sz w:val="28"/>
          <w:szCs w:val="26"/>
          <w:lang w:val="sr-Cyrl-BA"/>
        </w:rPr>
        <w:t>5</w:t>
      </w:r>
      <w:r w:rsidR="007F1ED7" w:rsidRPr="00403114">
        <w:rPr>
          <w:rFonts w:ascii="Arial Narrow" w:hAnsi="Arial Narrow" w:cs="Tahoma"/>
          <w:sz w:val="28"/>
          <w:szCs w:val="26"/>
        </w:rPr>
        <w:t>6</w:t>
      </w:r>
      <w:r w:rsidRPr="00403114">
        <w:rPr>
          <w:rFonts w:ascii="Arial Narrow" w:hAnsi="Arial Narrow" w:cs="Tahoma"/>
          <w:sz w:val="28"/>
          <w:szCs w:val="26"/>
          <w:lang w:val="ru-RU"/>
        </w:rPr>
        <w:t>,</w:t>
      </w:r>
      <w:r w:rsidR="007F1ED7" w:rsidRPr="00403114">
        <w:rPr>
          <w:rFonts w:ascii="Arial Narrow" w:hAnsi="Arial Narrow" w:cs="Tahoma"/>
          <w:sz w:val="28"/>
          <w:szCs w:val="26"/>
        </w:rPr>
        <w:t>5</w:t>
      </w:r>
      <w:r w:rsidRPr="00403114">
        <w:rPr>
          <w:rFonts w:ascii="Arial Narrow" w:hAnsi="Arial Narrow" w:cs="Tahoma"/>
          <w:sz w:val="28"/>
          <w:szCs w:val="26"/>
          <w:lang w:val="ru-RU"/>
        </w:rPr>
        <w:t xml:space="preserve">% </w:t>
      </w:r>
    </w:p>
    <w:p w:rsidR="00777348" w:rsidRPr="00403114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2E172F" w:rsidRPr="00403114" w:rsidRDefault="002E172F" w:rsidP="002E172F">
      <w:pPr>
        <w:jc w:val="both"/>
        <w:rPr>
          <w:rFonts w:ascii="Arial Narrow" w:hAnsi="Arial Narrow" w:cs="Tahoma"/>
          <w:sz w:val="22"/>
          <w:lang w:val="sr-Cyrl-BA"/>
        </w:rPr>
      </w:pPr>
      <w:r w:rsidRPr="00403114">
        <w:rPr>
          <w:rFonts w:ascii="Arial Narrow" w:hAnsi="Arial Narrow" w:cs="Tahoma"/>
          <w:sz w:val="22"/>
          <w:lang w:val="sr-Cyrl-BA"/>
        </w:rPr>
        <w:t xml:space="preserve">У </w:t>
      </w:r>
      <w:r w:rsidR="007F1ED7" w:rsidRPr="00403114">
        <w:rPr>
          <w:rFonts w:ascii="Arial Narrow" w:hAnsi="Arial Narrow" w:cs="Tahoma"/>
          <w:sz w:val="22"/>
          <w:lang w:val="sr-Cyrl-BA"/>
        </w:rPr>
        <w:t>мају</w:t>
      </w:r>
      <w:r w:rsidRPr="00403114">
        <w:rPr>
          <w:rFonts w:ascii="Arial Narrow" w:hAnsi="Arial Narrow" w:cs="Tahoma"/>
          <w:sz w:val="22"/>
          <w:lang w:val="sr-Cyrl-BA"/>
        </w:rPr>
        <w:t xml:space="preserve"> 2014. године остварен је извоз у вриједности </w:t>
      </w:r>
      <w:r w:rsidR="0029507B" w:rsidRPr="00403114">
        <w:rPr>
          <w:rFonts w:ascii="Arial Narrow" w:hAnsi="Arial Narrow" w:cs="Tahoma"/>
          <w:sz w:val="22"/>
          <w:lang w:val="sr-Cyrl-BA"/>
        </w:rPr>
        <w:t xml:space="preserve">од </w:t>
      </w:r>
      <w:r w:rsidR="007F1ED7" w:rsidRPr="00403114">
        <w:rPr>
          <w:rFonts w:ascii="Arial Narrow" w:hAnsi="Arial Narrow" w:cs="Tahoma"/>
          <w:sz w:val="22"/>
        </w:rPr>
        <w:t>205</w:t>
      </w:r>
      <w:r w:rsidRPr="00403114">
        <w:rPr>
          <w:rFonts w:ascii="Arial Narrow" w:hAnsi="Arial Narrow" w:cs="Tahoma"/>
          <w:sz w:val="22"/>
          <w:lang w:val="sr-Cyrl-BA"/>
        </w:rPr>
        <w:t xml:space="preserve"> милион</w:t>
      </w:r>
      <w:r w:rsidR="00AB150D" w:rsidRPr="00403114">
        <w:rPr>
          <w:rFonts w:ascii="Arial Narrow" w:hAnsi="Arial Narrow" w:cs="Tahoma"/>
          <w:sz w:val="22"/>
          <w:lang w:val="sr-Cyrl-BA"/>
        </w:rPr>
        <w:t>а</w:t>
      </w:r>
      <w:r w:rsidRPr="00403114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7F1ED7" w:rsidRPr="00403114">
        <w:rPr>
          <w:rFonts w:ascii="Arial Narrow" w:hAnsi="Arial Narrow" w:cs="Tahoma"/>
          <w:sz w:val="22"/>
        </w:rPr>
        <w:t>431</w:t>
      </w:r>
      <w:r w:rsidR="00E23C07" w:rsidRPr="00403114">
        <w:rPr>
          <w:rFonts w:ascii="Arial Narrow" w:hAnsi="Arial Narrow" w:cs="Tahoma"/>
          <w:sz w:val="22"/>
          <w:lang w:val="sr-Cyrl-BA"/>
        </w:rPr>
        <w:t xml:space="preserve"> милион</w:t>
      </w:r>
      <w:r w:rsidRPr="00403114">
        <w:rPr>
          <w:rFonts w:ascii="Arial Narrow" w:hAnsi="Arial Narrow" w:cs="Tahoma"/>
          <w:sz w:val="22"/>
          <w:lang w:val="sr-Cyrl-BA"/>
        </w:rPr>
        <w:t xml:space="preserve"> КМ.</w:t>
      </w:r>
    </w:p>
    <w:p w:rsidR="002E172F" w:rsidRPr="00403114" w:rsidRDefault="002E172F" w:rsidP="00777348">
      <w:pPr>
        <w:jc w:val="both"/>
        <w:rPr>
          <w:rFonts w:ascii="Arial Narrow" w:hAnsi="Arial Narrow" w:cs="Tahoma"/>
          <w:sz w:val="22"/>
        </w:rPr>
      </w:pPr>
    </w:p>
    <w:p w:rsidR="008D6770" w:rsidRPr="00403114" w:rsidRDefault="008236F6" w:rsidP="008D6770">
      <w:pPr>
        <w:jc w:val="both"/>
        <w:rPr>
          <w:rFonts w:ascii="Arial Narrow" w:hAnsi="Arial Narrow" w:cs="Tahoma"/>
          <w:sz w:val="22"/>
          <w:lang w:val="ru-RU"/>
        </w:rPr>
      </w:pPr>
      <w:r w:rsidRPr="00403114">
        <w:rPr>
          <w:rFonts w:ascii="Arial Narrow" w:hAnsi="Arial Narrow" w:cs="Tahoma"/>
          <w:sz w:val="22"/>
          <w:lang w:val="ru-RU"/>
        </w:rPr>
        <w:t xml:space="preserve">У </w:t>
      </w:r>
      <w:r w:rsidR="00451741" w:rsidRPr="00403114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7F1ED7" w:rsidRPr="00403114">
        <w:rPr>
          <w:rFonts w:ascii="Arial Narrow" w:hAnsi="Arial Narrow" w:cs="Tahoma"/>
          <w:sz w:val="22"/>
          <w:lang w:val="ru-RU"/>
        </w:rPr>
        <w:t>мај</w:t>
      </w:r>
      <w:r w:rsidR="00AF6C46" w:rsidRPr="00403114">
        <w:rPr>
          <w:rFonts w:ascii="Arial Narrow" w:hAnsi="Arial Narrow" w:cs="Tahoma"/>
          <w:sz w:val="22"/>
          <w:lang w:val="ru-RU"/>
        </w:rPr>
        <w:t xml:space="preserve"> </w:t>
      </w:r>
      <w:r w:rsidR="00777348" w:rsidRPr="00403114">
        <w:rPr>
          <w:rFonts w:ascii="Arial Narrow" w:hAnsi="Arial Narrow" w:cs="Tahoma"/>
          <w:sz w:val="22"/>
          <w:lang w:val="ru-RU"/>
        </w:rPr>
        <w:t>201</w:t>
      </w:r>
      <w:r w:rsidR="00AF6C46" w:rsidRPr="00403114">
        <w:rPr>
          <w:rFonts w:ascii="Arial Narrow" w:hAnsi="Arial Narrow" w:cs="Tahoma"/>
          <w:sz w:val="22"/>
          <w:lang w:val="ru-RU"/>
        </w:rPr>
        <w:t>4</w:t>
      </w:r>
      <w:r w:rsidR="00777348" w:rsidRPr="00403114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F57BA6" w:rsidRPr="00403114">
        <w:rPr>
          <w:rFonts w:ascii="Arial Narrow" w:hAnsi="Arial Narrow" w:cs="Tahoma"/>
          <w:sz w:val="22"/>
          <w:lang w:val="ru-RU"/>
        </w:rPr>
        <w:t xml:space="preserve">милијарду </w:t>
      </w:r>
      <w:r w:rsidR="00F57BA6" w:rsidRPr="00403114">
        <w:rPr>
          <w:rFonts w:ascii="Arial Narrow" w:hAnsi="Arial Narrow" w:cs="Tahoma"/>
          <w:sz w:val="22"/>
          <w:lang w:val="sr-Cyrl-BA"/>
        </w:rPr>
        <w:t>и 64</w:t>
      </w:r>
      <w:r w:rsidR="00957949" w:rsidRPr="00403114">
        <w:rPr>
          <w:rFonts w:ascii="Arial Narrow" w:hAnsi="Arial Narrow" w:cs="Tahoma"/>
          <w:sz w:val="22"/>
          <w:lang w:val="ru-RU"/>
        </w:rPr>
        <w:t xml:space="preserve"> милион</w:t>
      </w:r>
      <w:r w:rsidR="00F57BA6" w:rsidRPr="00403114">
        <w:rPr>
          <w:rFonts w:ascii="Arial Narrow" w:hAnsi="Arial Narrow" w:cs="Tahoma"/>
          <w:sz w:val="22"/>
          <w:lang w:val="ru-RU"/>
        </w:rPr>
        <w:t>а</w:t>
      </w:r>
      <w:r w:rsidR="00A85683" w:rsidRPr="00403114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F57BA6" w:rsidRPr="00403114">
        <w:rPr>
          <w:rFonts w:ascii="Arial Narrow" w:hAnsi="Arial Narrow" w:cs="Tahoma"/>
          <w:sz w:val="22"/>
          <w:lang w:val="ru-RU"/>
        </w:rPr>
        <w:t>4</w:t>
      </w:r>
      <w:r w:rsidR="00AC42BA" w:rsidRPr="00403114">
        <w:rPr>
          <w:rFonts w:ascii="Arial Narrow" w:hAnsi="Arial Narrow" w:cs="Tahoma"/>
          <w:sz w:val="22"/>
          <w:lang w:val="ru-RU"/>
        </w:rPr>
        <w:t>,</w:t>
      </w:r>
      <w:r w:rsidR="00F57BA6" w:rsidRPr="00403114">
        <w:rPr>
          <w:rFonts w:ascii="Arial Narrow" w:hAnsi="Arial Narrow" w:cs="Tahoma"/>
          <w:sz w:val="22"/>
          <w:lang w:val="ru-RU"/>
        </w:rPr>
        <w:t>3</w:t>
      </w:r>
      <w:r w:rsidR="00777348" w:rsidRPr="00403114">
        <w:rPr>
          <w:rFonts w:ascii="Arial Narrow" w:hAnsi="Arial Narrow" w:cs="Tahoma"/>
          <w:sz w:val="22"/>
          <w:lang w:val="ru-RU"/>
        </w:rPr>
        <w:t xml:space="preserve">% више у односу на исти </w:t>
      </w:r>
      <w:r w:rsidR="006976D1" w:rsidRPr="00403114">
        <w:rPr>
          <w:rFonts w:ascii="Arial Narrow" w:hAnsi="Arial Narrow" w:cs="Tahoma"/>
          <w:sz w:val="22"/>
          <w:lang w:val="ru-RU"/>
        </w:rPr>
        <w:t xml:space="preserve">период </w:t>
      </w:r>
      <w:r w:rsidR="00777348" w:rsidRPr="00403114">
        <w:rPr>
          <w:rFonts w:ascii="Arial Narrow" w:hAnsi="Arial Narrow" w:cs="Tahoma"/>
          <w:sz w:val="22"/>
          <w:lang w:val="ru-RU"/>
        </w:rPr>
        <w:t xml:space="preserve">претходне године. Увоз је, у истом </w:t>
      </w:r>
      <w:r w:rsidR="002038A1" w:rsidRPr="00403114">
        <w:rPr>
          <w:rFonts w:ascii="Arial Narrow" w:hAnsi="Arial Narrow" w:cs="Tahoma"/>
          <w:sz w:val="22"/>
          <w:lang w:val="ru-RU"/>
        </w:rPr>
        <w:t>периоду</w:t>
      </w:r>
      <w:r w:rsidR="00777348" w:rsidRPr="00403114">
        <w:rPr>
          <w:rFonts w:ascii="Arial Narrow" w:hAnsi="Arial Narrow" w:cs="Tahoma"/>
          <w:sz w:val="22"/>
          <w:lang w:val="ru-RU"/>
        </w:rPr>
        <w:t>, износио</w:t>
      </w:r>
      <w:r w:rsidR="000F0D3E" w:rsidRPr="00403114">
        <w:rPr>
          <w:rFonts w:ascii="Arial Narrow" w:hAnsi="Arial Narrow" w:cs="Tahoma"/>
          <w:sz w:val="22"/>
          <w:lang w:val="ru-RU"/>
        </w:rPr>
        <w:t xml:space="preserve"> милијарду и </w:t>
      </w:r>
      <w:r w:rsidR="00F57BA6" w:rsidRPr="00403114">
        <w:rPr>
          <w:rFonts w:ascii="Arial Narrow" w:hAnsi="Arial Narrow" w:cs="Tahoma"/>
          <w:sz w:val="22"/>
          <w:lang w:val="ru-RU"/>
        </w:rPr>
        <w:t>881</w:t>
      </w:r>
      <w:r w:rsidR="000F0D3E" w:rsidRPr="00403114">
        <w:rPr>
          <w:rFonts w:ascii="Arial Narrow" w:hAnsi="Arial Narrow" w:cs="Tahoma"/>
          <w:sz w:val="22"/>
          <w:lang w:val="ru-RU"/>
        </w:rPr>
        <w:t xml:space="preserve"> милион</w:t>
      </w:r>
      <w:r w:rsidR="00AC42BA" w:rsidRPr="00403114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F57BA6" w:rsidRPr="00403114">
        <w:rPr>
          <w:rFonts w:ascii="Arial Narrow" w:hAnsi="Arial Narrow" w:cs="Tahoma"/>
          <w:sz w:val="22"/>
          <w:lang w:val="ru-RU"/>
        </w:rPr>
        <w:t>5</w:t>
      </w:r>
      <w:r w:rsidR="00AC42BA" w:rsidRPr="00403114">
        <w:rPr>
          <w:rFonts w:ascii="Arial Narrow" w:hAnsi="Arial Narrow" w:cs="Tahoma"/>
          <w:sz w:val="22"/>
          <w:lang w:val="ru-RU"/>
        </w:rPr>
        <w:t>,</w:t>
      </w:r>
      <w:r w:rsidR="00F57BA6" w:rsidRPr="00403114">
        <w:rPr>
          <w:rFonts w:ascii="Arial Narrow" w:hAnsi="Arial Narrow" w:cs="Tahoma"/>
          <w:sz w:val="22"/>
          <w:lang w:val="ru-RU"/>
        </w:rPr>
        <w:t>3</w:t>
      </w:r>
      <w:r w:rsidR="00777348" w:rsidRPr="00403114">
        <w:rPr>
          <w:rFonts w:ascii="Arial Narrow" w:hAnsi="Arial Narrow" w:cs="Tahoma"/>
          <w:sz w:val="22"/>
          <w:lang w:val="ru-RU"/>
        </w:rPr>
        <w:t xml:space="preserve">% </w:t>
      </w:r>
      <w:r w:rsidR="006976D1" w:rsidRPr="00403114">
        <w:rPr>
          <w:rFonts w:ascii="Arial Narrow" w:hAnsi="Arial Narrow" w:cs="Tahoma"/>
          <w:sz w:val="22"/>
          <w:lang w:val="ru-RU"/>
        </w:rPr>
        <w:t xml:space="preserve">више </w:t>
      </w:r>
      <w:r w:rsidR="00777348" w:rsidRPr="00403114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2038A1" w:rsidRPr="00403114">
        <w:rPr>
          <w:rFonts w:ascii="Arial Narrow" w:hAnsi="Arial Narrow" w:cs="Tahoma"/>
          <w:sz w:val="22"/>
          <w:lang w:val="ru-RU"/>
        </w:rPr>
        <w:t>период</w:t>
      </w:r>
      <w:r w:rsidR="00777348" w:rsidRPr="00403114">
        <w:rPr>
          <w:rFonts w:ascii="Arial Narrow" w:hAnsi="Arial Narrow" w:cs="Tahoma"/>
          <w:sz w:val="22"/>
          <w:lang w:val="ru-RU"/>
        </w:rPr>
        <w:t xml:space="preserve"> претходне године.</w:t>
      </w:r>
      <w:r w:rsidR="00B44D27" w:rsidRPr="00403114">
        <w:rPr>
          <w:rFonts w:ascii="Arial Narrow" w:hAnsi="Arial Narrow" w:cs="Tahoma"/>
          <w:sz w:val="22"/>
          <w:lang w:val="ru-RU"/>
        </w:rPr>
        <w:t xml:space="preserve"> </w:t>
      </w:r>
      <w:r w:rsidR="008D6770" w:rsidRPr="00403114">
        <w:rPr>
          <w:rFonts w:ascii="Arial Narrow" w:hAnsi="Arial Narrow" w:cs="Tahoma"/>
          <w:sz w:val="22"/>
          <w:lang w:val="ru-RU"/>
        </w:rPr>
        <w:t>Проценат пок</w:t>
      </w:r>
      <w:r w:rsidR="007F1ED7" w:rsidRPr="00403114">
        <w:rPr>
          <w:rFonts w:ascii="Arial Narrow" w:hAnsi="Arial Narrow" w:cs="Tahoma"/>
          <w:sz w:val="22"/>
          <w:lang w:val="ru-RU"/>
        </w:rPr>
        <w:t xml:space="preserve">ривености увоза извозом за првих пет </w:t>
      </w:r>
      <w:r w:rsidR="008D6770" w:rsidRPr="00403114">
        <w:rPr>
          <w:rFonts w:ascii="Arial Narrow" w:hAnsi="Arial Narrow" w:cs="Tahoma"/>
          <w:sz w:val="22"/>
          <w:lang w:val="ru-RU"/>
        </w:rPr>
        <w:t>мј</w:t>
      </w:r>
      <w:r w:rsidR="000F0D3E" w:rsidRPr="00403114">
        <w:rPr>
          <w:rFonts w:ascii="Arial Narrow" w:hAnsi="Arial Narrow" w:cs="Tahoma"/>
          <w:sz w:val="22"/>
          <w:lang w:val="ru-RU"/>
        </w:rPr>
        <w:t>е</w:t>
      </w:r>
      <w:r w:rsidR="007F1ED7" w:rsidRPr="00403114">
        <w:rPr>
          <w:rFonts w:ascii="Arial Narrow" w:hAnsi="Arial Narrow" w:cs="Tahoma"/>
          <w:sz w:val="22"/>
          <w:lang w:val="ru-RU"/>
        </w:rPr>
        <w:t>сеци</w:t>
      </w:r>
      <w:r w:rsidR="00F57BA6" w:rsidRPr="00403114">
        <w:rPr>
          <w:rFonts w:ascii="Arial Narrow" w:hAnsi="Arial Narrow" w:cs="Tahoma"/>
          <w:sz w:val="22"/>
          <w:lang w:val="ru-RU"/>
        </w:rPr>
        <w:t xml:space="preserve"> текуће године износио је 56</w:t>
      </w:r>
      <w:r w:rsidR="008D6770" w:rsidRPr="00403114">
        <w:rPr>
          <w:rFonts w:ascii="Arial Narrow" w:hAnsi="Arial Narrow" w:cs="Tahoma"/>
          <w:sz w:val="22"/>
          <w:lang w:val="ru-RU"/>
        </w:rPr>
        <w:t>,</w:t>
      </w:r>
      <w:r w:rsidR="00F57BA6" w:rsidRPr="00403114">
        <w:rPr>
          <w:rFonts w:ascii="Arial Narrow" w:hAnsi="Arial Narrow" w:cs="Tahoma"/>
          <w:sz w:val="22"/>
          <w:lang w:val="ru-RU"/>
        </w:rPr>
        <w:t>5</w:t>
      </w:r>
      <w:r w:rsidR="008D6770" w:rsidRPr="00403114">
        <w:rPr>
          <w:rFonts w:ascii="Arial Narrow" w:hAnsi="Arial Narrow" w:cs="Tahoma"/>
          <w:sz w:val="22"/>
          <w:lang w:val="ru-RU"/>
        </w:rPr>
        <w:t>%.</w:t>
      </w:r>
    </w:p>
    <w:p w:rsidR="000778B8" w:rsidRPr="00403114" w:rsidRDefault="000778B8" w:rsidP="00777348">
      <w:pPr>
        <w:jc w:val="both"/>
        <w:rPr>
          <w:rFonts w:ascii="Arial Narrow" w:hAnsi="Arial Narrow" w:cs="Tahoma"/>
          <w:sz w:val="22"/>
          <w:lang w:val="ru-RU"/>
        </w:rPr>
      </w:pPr>
    </w:p>
    <w:p w:rsidR="00777348" w:rsidRPr="00403114" w:rsidRDefault="00777348" w:rsidP="0010698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03114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03114">
        <w:rPr>
          <w:rFonts w:ascii="Arial Narrow" w:hAnsi="Arial Narrow" w:cs="Tahoma"/>
          <w:sz w:val="22"/>
        </w:rPr>
        <w:t>e</w:t>
      </w:r>
      <w:r w:rsidRPr="00403114">
        <w:rPr>
          <w:rFonts w:ascii="Arial Narrow" w:hAnsi="Arial Narrow" w:cs="Tahoma"/>
          <w:sz w:val="22"/>
          <w:lang w:val="ru-RU"/>
        </w:rPr>
        <w:t xml:space="preserve"> Српск</w:t>
      </w:r>
      <w:r w:rsidRPr="00403114">
        <w:rPr>
          <w:rFonts w:ascii="Arial Narrow" w:hAnsi="Arial Narrow" w:cs="Tahoma"/>
          <w:sz w:val="22"/>
        </w:rPr>
        <w:t>e</w:t>
      </w:r>
      <w:r w:rsidR="00592532" w:rsidRPr="00403114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A97913" w:rsidRPr="00403114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7F1ED7" w:rsidRPr="00403114">
        <w:rPr>
          <w:rFonts w:ascii="Arial Narrow" w:hAnsi="Arial Narrow" w:cs="Tahoma"/>
          <w:sz w:val="22"/>
          <w:lang w:val="ru-RU"/>
        </w:rPr>
        <w:t>мај</w:t>
      </w:r>
      <w:r w:rsidR="008B0D74" w:rsidRPr="00403114">
        <w:rPr>
          <w:rFonts w:ascii="Arial Narrow" w:hAnsi="Arial Narrow" w:cs="Tahoma"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201</w:t>
      </w:r>
      <w:r w:rsidR="000778B8" w:rsidRPr="00403114">
        <w:rPr>
          <w:rFonts w:ascii="Arial Narrow" w:hAnsi="Arial Narrow" w:cs="Tahoma"/>
          <w:sz w:val="22"/>
          <w:lang w:val="sr-Cyrl-CS"/>
        </w:rPr>
        <w:t>4</w:t>
      </w:r>
      <w:r w:rsidRPr="00403114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360826" w:rsidRPr="00403114">
        <w:rPr>
          <w:rFonts w:ascii="Arial Narrow" w:hAnsi="Arial Narrow" w:cs="Tahoma"/>
          <w:sz w:val="22"/>
          <w:lang w:val="sr-Cyrl-CS"/>
        </w:rPr>
        <w:t xml:space="preserve">Италију </w:t>
      </w:r>
      <w:r w:rsidR="00FD5D69" w:rsidRPr="00403114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F57BA6" w:rsidRPr="00403114">
        <w:rPr>
          <w:rFonts w:ascii="Arial Narrow" w:hAnsi="Arial Narrow" w:cs="Tahoma"/>
          <w:sz w:val="22"/>
          <w:lang w:val="sr-Cyrl-CS"/>
        </w:rPr>
        <w:t>195</w:t>
      </w:r>
      <w:r w:rsidRPr="00403114">
        <w:rPr>
          <w:rFonts w:ascii="Arial Narrow" w:hAnsi="Arial Narrow" w:cs="Tahoma"/>
          <w:sz w:val="22"/>
          <w:lang w:val="sr-Cyrl-CS"/>
        </w:rPr>
        <w:t xml:space="preserve"> милион</w:t>
      </w:r>
      <w:r w:rsidR="00241B64" w:rsidRPr="00403114">
        <w:rPr>
          <w:rFonts w:ascii="Arial Narrow" w:hAnsi="Arial Narrow" w:cs="Tahoma"/>
          <w:sz w:val="22"/>
          <w:lang w:val="sr-Cyrl-CS"/>
        </w:rPr>
        <w:t>а</w:t>
      </w:r>
      <w:r w:rsidR="00FD5D69" w:rsidRPr="00403114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7038AB" w:rsidRPr="00403114">
        <w:rPr>
          <w:rFonts w:ascii="Arial Narrow" w:hAnsi="Arial Narrow" w:cs="Tahoma"/>
          <w:sz w:val="22"/>
          <w:lang w:val="sr-Cyrl-CS"/>
        </w:rPr>
        <w:t>8</w:t>
      </w:r>
      <w:r w:rsidR="00FD5D69" w:rsidRPr="00403114">
        <w:rPr>
          <w:rFonts w:ascii="Arial Narrow" w:hAnsi="Arial Narrow" w:cs="Tahoma"/>
          <w:sz w:val="22"/>
          <w:lang w:val="sr-Cyrl-CS"/>
        </w:rPr>
        <w:t>,</w:t>
      </w:r>
      <w:r w:rsidR="00F57BA6" w:rsidRPr="00403114">
        <w:rPr>
          <w:rFonts w:ascii="Arial Narrow" w:hAnsi="Arial Narrow" w:cs="Tahoma"/>
          <w:sz w:val="22"/>
          <w:lang w:val="sr-Cyrl-CS"/>
        </w:rPr>
        <w:t>3</w:t>
      </w:r>
      <w:r w:rsidRPr="00403114">
        <w:rPr>
          <w:rFonts w:ascii="Arial Narrow" w:hAnsi="Arial Narrow" w:cs="Tahoma"/>
          <w:sz w:val="22"/>
          <w:lang w:val="sr-Cyrl-CS"/>
        </w:rPr>
        <w:t>%</w:t>
      </w:r>
      <w:r w:rsidRPr="00403114">
        <w:rPr>
          <w:rFonts w:ascii="Arial Narrow" w:hAnsi="Arial Narrow" w:cs="Tahoma"/>
          <w:sz w:val="22"/>
          <w:lang w:val="ru-RU"/>
        </w:rPr>
        <w:t xml:space="preserve">, </w:t>
      </w:r>
      <w:r w:rsidR="00FD5D69" w:rsidRPr="00403114">
        <w:rPr>
          <w:rFonts w:ascii="Arial Narrow" w:hAnsi="Arial Narrow" w:cs="Tahoma"/>
          <w:sz w:val="22"/>
          <w:lang w:val="sr-Cyrl-CS"/>
        </w:rPr>
        <w:t xml:space="preserve">те у </w:t>
      </w:r>
      <w:r w:rsidR="00360826" w:rsidRPr="00403114">
        <w:rPr>
          <w:rFonts w:ascii="Arial Narrow" w:hAnsi="Arial Narrow" w:cs="Tahoma"/>
          <w:sz w:val="22"/>
          <w:lang w:val="sr-Cyrl-CS"/>
        </w:rPr>
        <w:t xml:space="preserve">Србију </w:t>
      </w:r>
      <w:r w:rsidR="00F57BA6" w:rsidRPr="00403114">
        <w:rPr>
          <w:rFonts w:ascii="Arial Narrow" w:hAnsi="Arial Narrow" w:cs="Tahoma"/>
          <w:sz w:val="22"/>
          <w:lang w:val="sr-Cyrl-CS"/>
        </w:rPr>
        <w:t>153</w:t>
      </w:r>
      <w:r w:rsidR="0021483B" w:rsidRPr="00403114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46070" w:rsidRPr="00403114">
        <w:rPr>
          <w:rFonts w:ascii="Arial Narrow" w:hAnsi="Arial Narrow" w:cs="Tahoma"/>
          <w:sz w:val="22"/>
          <w:lang w:val="sr-Cyrl-CS"/>
        </w:rPr>
        <w:t>4</w:t>
      </w:r>
      <w:r w:rsidR="0021483B" w:rsidRPr="00403114">
        <w:rPr>
          <w:rFonts w:ascii="Arial Narrow" w:hAnsi="Arial Narrow" w:cs="Tahoma"/>
          <w:sz w:val="22"/>
          <w:lang w:val="sr-Cyrl-CS"/>
        </w:rPr>
        <w:t>,</w:t>
      </w:r>
      <w:r w:rsidR="00F57BA6" w:rsidRPr="00403114">
        <w:rPr>
          <w:rFonts w:ascii="Arial Narrow" w:hAnsi="Arial Narrow" w:cs="Tahoma"/>
          <w:sz w:val="22"/>
          <w:lang w:val="sr-Cyrl-CS"/>
        </w:rPr>
        <w:t>4</w:t>
      </w:r>
      <w:r w:rsidRPr="00403114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96363D" w:rsidRPr="00403114" w:rsidRDefault="0096363D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403114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03114">
        <w:rPr>
          <w:rFonts w:ascii="Arial Narrow" w:hAnsi="Arial Narrow" w:cs="Tahoma"/>
          <w:sz w:val="22"/>
          <w:lang w:val="sr-Cyrl-CS"/>
        </w:rPr>
        <w:t xml:space="preserve">У истом </w:t>
      </w:r>
      <w:r w:rsidR="00A97913" w:rsidRPr="00403114">
        <w:rPr>
          <w:rFonts w:ascii="Arial Narrow" w:hAnsi="Arial Narrow" w:cs="Tahoma"/>
          <w:sz w:val="22"/>
          <w:lang w:val="sr-Cyrl-CS"/>
        </w:rPr>
        <w:t>периоду</w:t>
      </w:r>
      <w:r w:rsidRPr="00403114">
        <w:rPr>
          <w:rFonts w:ascii="Arial Narrow" w:hAnsi="Arial Narrow" w:cs="Tahoma"/>
          <w:sz w:val="22"/>
          <w:lang w:val="sr-Cyrl-CS"/>
        </w:rPr>
        <w:t xml:space="preserve">, </w:t>
      </w:r>
      <w:r w:rsidRPr="00403114">
        <w:rPr>
          <w:rFonts w:ascii="Arial Narrow" w:hAnsi="Arial Narrow" w:cs="Tahoma"/>
          <w:sz w:val="22"/>
          <w:lang w:val="sr-Cyrl-BA"/>
        </w:rPr>
        <w:t>н</w:t>
      </w:r>
      <w:r w:rsidRPr="00403114">
        <w:rPr>
          <w:rFonts w:ascii="Arial Narrow" w:hAnsi="Arial Narrow" w:cs="Tahoma"/>
          <w:sz w:val="22"/>
          <w:lang w:val="sr-Cyrl-CS"/>
        </w:rPr>
        <w:t>ајвише се увозило из</w:t>
      </w:r>
      <w:r w:rsidR="00FD5D69"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360826" w:rsidRPr="00403114">
        <w:rPr>
          <w:rFonts w:ascii="Arial Narrow" w:hAnsi="Arial Narrow" w:cs="Tahoma"/>
          <w:sz w:val="22"/>
          <w:lang w:val="sr-Cyrl-CS"/>
        </w:rPr>
        <w:t xml:space="preserve">Русије </w:t>
      </w:r>
      <w:r w:rsidR="00FD5D69" w:rsidRPr="00403114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F57BA6" w:rsidRPr="00403114">
        <w:rPr>
          <w:rFonts w:ascii="Arial Narrow" w:hAnsi="Arial Narrow" w:cs="Tahoma"/>
          <w:sz w:val="22"/>
          <w:lang w:val="sr-Cyrl-CS"/>
        </w:rPr>
        <w:t>439</w:t>
      </w:r>
      <w:r w:rsidRPr="00403114">
        <w:rPr>
          <w:rFonts w:ascii="Arial Narrow" w:hAnsi="Arial Narrow" w:cs="Tahoma"/>
          <w:sz w:val="22"/>
          <w:lang w:val="sr-Cyrl-CS"/>
        </w:rPr>
        <w:t xml:space="preserve"> милиона КМ, односно </w:t>
      </w:r>
      <w:r w:rsidR="00F57BA6" w:rsidRPr="00403114">
        <w:rPr>
          <w:rFonts w:ascii="Arial Narrow" w:hAnsi="Arial Narrow" w:cs="Tahoma"/>
          <w:sz w:val="22"/>
          <w:lang w:val="sr-Cyrl-CS"/>
        </w:rPr>
        <w:t>23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F57BA6" w:rsidRPr="00403114">
        <w:rPr>
          <w:rFonts w:ascii="Arial Narrow" w:hAnsi="Arial Narrow" w:cs="Tahoma"/>
          <w:sz w:val="22"/>
          <w:lang w:val="sr-Cyrl-CS"/>
        </w:rPr>
        <w:t>3</w:t>
      </w:r>
      <w:r w:rsidRPr="00403114">
        <w:rPr>
          <w:rFonts w:ascii="Arial Narrow" w:hAnsi="Arial Narrow" w:cs="Tahoma"/>
          <w:sz w:val="22"/>
          <w:lang w:val="sr-Cyrl-CS"/>
        </w:rPr>
        <w:t>% и</w:t>
      </w:r>
      <w:r w:rsidR="00FD5D69" w:rsidRPr="00403114">
        <w:rPr>
          <w:rFonts w:ascii="Arial Narrow" w:hAnsi="Arial Narrow" w:cs="Tahoma"/>
          <w:sz w:val="22"/>
          <w:lang w:val="sr-Cyrl-CS"/>
        </w:rPr>
        <w:t xml:space="preserve"> из </w:t>
      </w:r>
      <w:r w:rsidR="00360826" w:rsidRPr="00403114">
        <w:rPr>
          <w:rFonts w:ascii="Arial Narrow" w:hAnsi="Arial Narrow" w:cs="Tahoma"/>
          <w:sz w:val="22"/>
          <w:lang w:val="sr-Cyrl-CS"/>
        </w:rPr>
        <w:t>Србије</w:t>
      </w:r>
      <w:r w:rsidR="00FD5D69" w:rsidRPr="00403114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446070" w:rsidRPr="00403114">
        <w:rPr>
          <w:rFonts w:ascii="Arial Narrow" w:hAnsi="Arial Narrow" w:cs="Tahoma"/>
          <w:sz w:val="22"/>
          <w:lang w:val="sr-Cyrl-CS"/>
        </w:rPr>
        <w:t>2</w:t>
      </w:r>
      <w:r w:rsidR="00F57BA6" w:rsidRPr="00403114">
        <w:rPr>
          <w:rFonts w:ascii="Arial Narrow" w:hAnsi="Arial Narrow" w:cs="Tahoma"/>
          <w:sz w:val="22"/>
          <w:lang w:val="sr-Cyrl-CS"/>
        </w:rPr>
        <w:t>88</w:t>
      </w:r>
      <w:r w:rsidRPr="00403114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46070" w:rsidRPr="00403114">
        <w:rPr>
          <w:rFonts w:ascii="Arial Narrow" w:hAnsi="Arial Narrow" w:cs="Tahoma"/>
          <w:sz w:val="22"/>
          <w:lang w:val="sr-Cyrl-CS"/>
        </w:rPr>
        <w:t>5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EF21EC" w:rsidRPr="00403114">
        <w:rPr>
          <w:rFonts w:ascii="Arial Narrow" w:hAnsi="Arial Narrow" w:cs="Tahoma"/>
          <w:sz w:val="22"/>
          <w:lang w:val="sr-Cyrl-CS"/>
        </w:rPr>
        <w:t>3</w:t>
      </w:r>
      <w:r w:rsidRPr="00403114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77348" w:rsidRPr="00403114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403114" w:rsidRDefault="00777348" w:rsidP="0077734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lang w:val="ru-RU"/>
        </w:rPr>
      </w:pPr>
      <w:r w:rsidRPr="00403114">
        <w:rPr>
          <w:rFonts w:ascii="Arial Narrow" w:hAnsi="Arial Narrow" w:cs="Tahoma"/>
          <w:bCs/>
          <w:sz w:val="22"/>
          <w:lang w:val="ru-RU"/>
        </w:rPr>
        <w:t>Посматрано по групама производа, у</w:t>
      </w:r>
      <w:r w:rsidR="00A97913" w:rsidRPr="00403114">
        <w:rPr>
          <w:rFonts w:ascii="Arial Narrow" w:hAnsi="Arial Narrow" w:cs="Tahoma"/>
          <w:bCs/>
          <w:sz w:val="22"/>
          <w:lang w:val="ru-RU"/>
        </w:rPr>
        <w:t xml:space="preserve"> периоду</w:t>
      </w:r>
      <w:r w:rsidRPr="00403114">
        <w:rPr>
          <w:rFonts w:ascii="Arial Narrow" w:hAnsi="Arial Narrow" w:cs="Tahoma"/>
          <w:bCs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ru-RU"/>
        </w:rPr>
        <w:t>јануар</w:t>
      </w:r>
      <w:r w:rsidR="00A97913" w:rsidRPr="00403114">
        <w:rPr>
          <w:rFonts w:ascii="Arial Narrow" w:hAnsi="Arial Narrow" w:cs="Tahoma"/>
          <w:sz w:val="22"/>
          <w:lang w:val="ru-RU"/>
        </w:rPr>
        <w:t xml:space="preserve"> - </w:t>
      </w:r>
      <w:r w:rsidR="007F1ED7" w:rsidRPr="00403114">
        <w:rPr>
          <w:rFonts w:ascii="Arial Narrow" w:hAnsi="Arial Narrow" w:cs="Tahoma"/>
          <w:sz w:val="22"/>
          <w:lang w:val="ru-RU"/>
        </w:rPr>
        <w:t>мај</w:t>
      </w:r>
      <w:r w:rsidR="008B0D74" w:rsidRPr="00403114">
        <w:rPr>
          <w:rFonts w:ascii="Arial Narrow" w:hAnsi="Arial Narrow" w:cs="Tahoma"/>
          <w:sz w:val="22"/>
          <w:lang w:val="ru-RU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>201</w:t>
      </w:r>
      <w:r w:rsidR="002C3666" w:rsidRPr="00403114">
        <w:rPr>
          <w:rFonts w:ascii="Arial Narrow" w:hAnsi="Arial Narrow" w:cs="Tahoma"/>
          <w:sz w:val="22"/>
          <w:lang w:val="sr-Cyrl-CS"/>
        </w:rPr>
        <w:t>4</w:t>
      </w:r>
      <w:r w:rsidRPr="00403114">
        <w:rPr>
          <w:rFonts w:ascii="Arial Narrow" w:hAnsi="Arial Narrow" w:cs="Tahoma"/>
          <w:sz w:val="22"/>
          <w:lang w:val="sr-Cyrl-CS"/>
        </w:rPr>
        <w:t>. године, н</w:t>
      </w:r>
      <w:r w:rsidR="0028303A" w:rsidRPr="00403114">
        <w:rPr>
          <w:rFonts w:ascii="Arial Narrow" w:hAnsi="Arial Narrow" w:cs="Tahoma"/>
          <w:sz w:val="22"/>
          <w:lang w:val="sr-Cyrl-CS"/>
        </w:rPr>
        <w:t>ајвеће учешће у извозу остварују</w:t>
      </w:r>
      <w:r w:rsidRPr="00403114">
        <w:rPr>
          <w:rFonts w:ascii="Arial Narrow" w:hAnsi="Arial Narrow" w:cs="Tahoma"/>
          <w:sz w:val="22"/>
          <w:lang w:val="sr-Cyrl-CS"/>
        </w:rPr>
        <w:t xml:space="preserve"> </w:t>
      </w:r>
      <w:r w:rsidR="0028303A" w:rsidRPr="00403114">
        <w:rPr>
          <w:rFonts w:ascii="Arial Narrow" w:hAnsi="Arial Narrow" w:cs="Tahoma"/>
          <w:bCs/>
          <w:sz w:val="22"/>
          <w:lang w:val="ru-RU"/>
        </w:rPr>
        <w:t>нафтна уља и уља добиjена од битуменозних минерала (осим сирових)</w:t>
      </w:r>
      <w:r w:rsidR="0028303A" w:rsidRPr="00403114">
        <w:rPr>
          <w:rFonts w:ascii="Arial Narrow" w:hAnsi="Arial Narrow" w:cs="Tahoma"/>
          <w:sz w:val="18"/>
          <w:szCs w:val="16"/>
        </w:rPr>
        <w:t xml:space="preserve"> </w:t>
      </w:r>
      <w:r w:rsidRPr="00403114">
        <w:rPr>
          <w:rFonts w:ascii="Arial Narrow" w:hAnsi="Arial Narrow" w:cs="Tahoma"/>
          <w:sz w:val="22"/>
          <w:lang w:val="sr-Cyrl-CS"/>
        </w:rPr>
        <w:t xml:space="preserve">са укупном вриједношћу од </w:t>
      </w:r>
      <w:r w:rsidR="00EF21EC" w:rsidRPr="00403114">
        <w:rPr>
          <w:rFonts w:ascii="Arial Narrow" w:hAnsi="Arial Narrow" w:cs="Tahoma"/>
          <w:sz w:val="22"/>
          <w:lang w:val="sr-Cyrl-CS"/>
        </w:rPr>
        <w:t>101 милион</w:t>
      </w:r>
      <w:r w:rsidR="0028303A" w:rsidRPr="00403114">
        <w:rPr>
          <w:rFonts w:ascii="Arial Narrow" w:hAnsi="Arial Narrow" w:cs="Tahoma"/>
          <w:sz w:val="22"/>
          <w:lang w:val="sr-Cyrl-CS"/>
        </w:rPr>
        <w:t xml:space="preserve"> КМ, што износи </w:t>
      </w:r>
      <w:r w:rsidR="00EF21EC" w:rsidRPr="00403114">
        <w:rPr>
          <w:rFonts w:ascii="Arial Narrow" w:hAnsi="Arial Narrow" w:cs="Tahoma"/>
          <w:sz w:val="22"/>
          <w:lang w:val="sr-Cyrl-CS"/>
        </w:rPr>
        <w:t>9</w:t>
      </w:r>
      <w:r w:rsidRPr="00403114">
        <w:rPr>
          <w:rFonts w:ascii="Arial Narrow" w:hAnsi="Arial Narrow" w:cs="Tahoma"/>
          <w:sz w:val="22"/>
          <w:lang w:val="sr-Cyrl-CS"/>
        </w:rPr>
        <w:t>,</w:t>
      </w:r>
      <w:r w:rsidR="00EF21EC" w:rsidRPr="00403114">
        <w:rPr>
          <w:rFonts w:ascii="Arial Narrow" w:hAnsi="Arial Narrow" w:cs="Tahoma"/>
          <w:sz w:val="22"/>
          <w:lang w:val="sr-Cyrl-CS"/>
        </w:rPr>
        <w:t>5</w:t>
      </w:r>
      <w:r w:rsidRPr="00403114">
        <w:rPr>
          <w:rFonts w:ascii="Arial Narrow" w:hAnsi="Arial Narrow" w:cs="Tahoma"/>
          <w:sz w:val="22"/>
          <w:lang w:val="sr-Cyrl-CS"/>
        </w:rPr>
        <w:t xml:space="preserve">% од укупног извоза, док највеће учешће у увозу остварује </w:t>
      </w:r>
      <w:r w:rsidRPr="00403114">
        <w:rPr>
          <w:rFonts w:ascii="Arial Narrow" w:hAnsi="Arial Narrow" w:cs="Tahoma"/>
          <w:sz w:val="22"/>
          <w:lang w:val="sr-Cyrl-BA"/>
        </w:rPr>
        <w:t>н</w:t>
      </w:r>
      <w:r w:rsidRPr="00403114">
        <w:rPr>
          <w:rFonts w:ascii="Arial Narrow" w:hAnsi="Arial Narrow" w:cs="Tahoma"/>
          <w:sz w:val="22"/>
          <w:lang w:val="ru-RU"/>
        </w:rPr>
        <w:t>афт</w:t>
      </w:r>
      <w:r w:rsidRPr="00403114">
        <w:rPr>
          <w:rFonts w:ascii="Arial Narrow" w:hAnsi="Arial Narrow" w:cs="Tahoma"/>
          <w:sz w:val="22"/>
          <w:lang w:val="sr-Cyrl-BA"/>
        </w:rPr>
        <w:t xml:space="preserve">а и </w:t>
      </w:r>
      <w:r w:rsidRPr="00403114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403114">
        <w:rPr>
          <w:rFonts w:ascii="Arial Narrow" w:hAnsi="Arial Narrow" w:cs="Tahoma"/>
          <w:sz w:val="22"/>
          <w:lang w:val="sr-Cyrl-BA"/>
        </w:rPr>
        <w:t xml:space="preserve"> (</w:t>
      </w:r>
      <w:r w:rsidRPr="00403114">
        <w:rPr>
          <w:rFonts w:ascii="Arial Narrow" w:hAnsi="Arial Narrow" w:cs="Tahoma"/>
          <w:sz w:val="22"/>
          <w:lang w:val="ru-RU"/>
        </w:rPr>
        <w:t>сиров</w:t>
      </w:r>
      <w:r w:rsidRPr="00403114">
        <w:rPr>
          <w:rFonts w:ascii="Arial Narrow" w:hAnsi="Arial Narrow" w:cs="Tahoma"/>
          <w:sz w:val="22"/>
          <w:lang w:val="sr-Cyrl-BA"/>
        </w:rPr>
        <w:t xml:space="preserve">а), са укупном вриједношћу од </w:t>
      </w:r>
      <w:r w:rsidR="00EF21EC" w:rsidRPr="00403114">
        <w:rPr>
          <w:rFonts w:ascii="Arial Narrow" w:hAnsi="Arial Narrow" w:cs="Tahoma"/>
          <w:sz w:val="22"/>
          <w:lang w:val="sr-Cyrl-BA"/>
        </w:rPr>
        <w:t>431</w:t>
      </w:r>
      <w:r w:rsidR="00A80294" w:rsidRPr="00403114">
        <w:rPr>
          <w:rFonts w:ascii="Arial Narrow" w:hAnsi="Arial Narrow" w:cs="Tahoma"/>
          <w:sz w:val="22"/>
          <w:lang w:val="sr-Cyrl-BA"/>
        </w:rPr>
        <w:t xml:space="preserve"> милион</w:t>
      </w:r>
      <w:r w:rsidRPr="00403114">
        <w:rPr>
          <w:rFonts w:ascii="Arial Narrow" w:hAnsi="Arial Narrow" w:cs="Tahoma"/>
          <w:sz w:val="22"/>
          <w:lang w:val="sr-Cyrl-BA"/>
        </w:rPr>
        <w:t xml:space="preserve"> КМ, што износи </w:t>
      </w:r>
      <w:r w:rsidR="00BE098D" w:rsidRPr="00403114">
        <w:rPr>
          <w:rFonts w:ascii="Arial Narrow" w:hAnsi="Arial Narrow" w:cs="Tahoma"/>
          <w:sz w:val="22"/>
          <w:lang w:val="sr-Cyrl-BA"/>
        </w:rPr>
        <w:t>22</w:t>
      </w:r>
      <w:r w:rsidRPr="00403114">
        <w:rPr>
          <w:rFonts w:ascii="Arial Narrow" w:hAnsi="Arial Narrow" w:cs="Tahoma"/>
          <w:sz w:val="22"/>
          <w:lang w:val="sr-Cyrl-BA"/>
        </w:rPr>
        <w:t>,</w:t>
      </w:r>
      <w:r w:rsidR="00BE098D" w:rsidRPr="00403114">
        <w:rPr>
          <w:rFonts w:ascii="Arial Narrow" w:hAnsi="Arial Narrow" w:cs="Tahoma"/>
          <w:sz w:val="22"/>
          <w:lang w:val="sr-Cyrl-BA"/>
        </w:rPr>
        <w:t>9</w:t>
      </w:r>
      <w:r w:rsidRPr="00403114">
        <w:rPr>
          <w:rFonts w:ascii="Arial Narrow" w:hAnsi="Arial Narrow" w:cs="Tahoma"/>
          <w:sz w:val="22"/>
          <w:lang w:val="sr-Cyrl-BA"/>
        </w:rPr>
        <w:t>% од укупног увоза.</w:t>
      </w:r>
      <w:r w:rsidRPr="00403114">
        <w:rPr>
          <w:rFonts w:ascii="Arial Narrow" w:eastAsia="+mn-ea" w:hAnsi="Arial Narrow" w:cs="Tahoma"/>
          <w:kern w:val="24"/>
          <w:sz w:val="22"/>
          <w:lang w:val="ru-RU"/>
        </w:rPr>
        <w:t xml:space="preserve"> </w:t>
      </w:r>
    </w:p>
    <w:p w:rsidR="00115CDB" w:rsidRPr="00403114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40311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03114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03114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03114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5CDB" w:rsidRPr="00403114" w:rsidRDefault="00E8122C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7.85pt;margin-top:4.7pt;width:61.05pt;height:19.75pt;z-index:251664384;mso-width-relative:margin;mso-height-relative:margin" stroked="f">
            <v:textbox style="mso-next-textbox:#_x0000_s1068">
              <w:txbxContent>
                <w:p w:rsidR="00906FD6" w:rsidRPr="003A2A46" w:rsidRDefault="00906FD6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8"/>
                      <w:lang w:val="bs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403114" w:rsidRDefault="00115CDB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</w:p>
    <w:p w:rsidR="00115CDB" w:rsidRPr="00403114" w:rsidRDefault="00BE098D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403114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762831" cy="2568271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43E2" w:rsidRPr="00403114" w:rsidRDefault="00E8122C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4.65pt;margin-top:-.25pt;width:44.2pt;height:16.4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906FD6" w:rsidRPr="003A2A46" w:rsidRDefault="00906FD6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</w:rPr>
                    <w:t>201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5.05pt;margin-top:-.25pt;width:48.5pt;height:16.4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906FD6" w:rsidRPr="003A2A46" w:rsidRDefault="00906FD6" w:rsidP="00115CDB">
                  <w:pPr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</w:rPr>
                    <w:t>201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  <w:t>3</w:t>
                  </w:r>
                </w:p>
              </w:txbxContent>
            </v:textbox>
          </v:shape>
        </w:pict>
      </w:r>
    </w:p>
    <w:p w:rsidR="004A1822" w:rsidRPr="00403114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403114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lang w:val="ru-RU"/>
        </w:rPr>
      </w:pPr>
      <w:r w:rsidRPr="00403114">
        <w:rPr>
          <w:rFonts w:ascii="Arial Narrow" w:hAnsi="Arial Narrow" w:cs="Tahoma"/>
          <w:sz w:val="16"/>
          <w:lang w:val="ru-RU"/>
        </w:rPr>
        <w:t xml:space="preserve">Графикон </w:t>
      </w:r>
      <w:r w:rsidR="00403114">
        <w:rPr>
          <w:rFonts w:ascii="Arial Narrow" w:hAnsi="Arial Narrow" w:cs="Tahoma"/>
          <w:sz w:val="16"/>
          <w:lang w:val="sr-Latn-CS"/>
        </w:rPr>
        <w:t>3</w:t>
      </w:r>
      <w:r w:rsidRPr="00403114">
        <w:rPr>
          <w:rFonts w:ascii="Arial Narrow" w:hAnsi="Arial Narrow" w:cs="Tahoma"/>
          <w:sz w:val="16"/>
          <w:lang w:val="ru-RU"/>
        </w:rPr>
        <w:t xml:space="preserve">. </w:t>
      </w:r>
      <w:r w:rsidRPr="00403114">
        <w:rPr>
          <w:rFonts w:ascii="Arial Narrow" w:hAnsi="Arial Narrow" w:cs="Tahoma"/>
          <w:iCs/>
          <w:sz w:val="16"/>
          <w:lang w:val="sr-Cyrl-CS"/>
        </w:rPr>
        <w:t>Из</w:t>
      </w:r>
      <w:r w:rsidRPr="00403114">
        <w:rPr>
          <w:rFonts w:ascii="Arial Narrow" w:hAnsi="Arial Narrow" w:cs="Tahoma"/>
          <w:iCs/>
          <w:sz w:val="16"/>
          <w:lang w:val="ru-RU"/>
        </w:rPr>
        <w:t xml:space="preserve">воз и </w:t>
      </w:r>
      <w:r w:rsidRPr="00403114">
        <w:rPr>
          <w:rFonts w:ascii="Arial Narrow" w:hAnsi="Arial Narrow" w:cs="Tahoma"/>
          <w:iCs/>
          <w:sz w:val="16"/>
          <w:lang w:val="sr-Cyrl-CS"/>
        </w:rPr>
        <w:t>у</w:t>
      </w:r>
      <w:r w:rsidRPr="00403114">
        <w:rPr>
          <w:rFonts w:ascii="Arial Narrow" w:hAnsi="Arial Narrow" w:cs="Tahoma"/>
          <w:iCs/>
          <w:sz w:val="16"/>
          <w:lang w:val="ru-RU"/>
        </w:rPr>
        <w:t>воз по мјесецима</w:t>
      </w:r>
    </w:p>
    <w:p w:rsidR="00115CDB" w:rsidRPr="00403114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403114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7977C1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7977C1" w:rsidRDefault="00F04A4B" w:rsidP="00115CDB">
      <w:pPr>
        <w:rPr>
          <w:rFonts w:ascii="Tahoma" w:hAnsi="Tahoma" w:cs="Tahoma"/>
          <w:bCs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4C20B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DB5870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DB5870" w:rsidRDefault="00E8122C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7B6AC0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DB587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9E2A9A" w:rsidRPr="00DB5870" w:rsidRDefault="009E2A9A" w:rsidP="00B41EF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C20B5" w:rsidRPr="004C20B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DB5870" w:rsidRDefault="00E8122C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4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  <w:bookmarkStart w:id="0" w:name="_GoBack"/>
            <w:bookmarkEnd w:id="0"/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DB5870" w:rsidRDefault="00E8122C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5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DB5870" w:rsidRDefault="00E8122C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</w:pPr>
            <w:hyperlink r:id="rId16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  <w:r w:rsidR="009E2A9A" w:rsidRPr="00DB5870"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  <w:t xml:space="preserve">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DB5870" w:rsidRDefault="00E8122C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911780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11780" w:rsidRPr="00911780" w:rsidRDefault="00911780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1178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криминалитета</w:t>
            </w:r>
          </w:p>
          <w:p w:rsidR="00911780" w:rsidRPr="00911780" w:rsidRDefault="00911780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911780">
              <w:rPr>
                <w:rFonts w:ascii="Arial Narrow" w:hAnsi="Arial Narrow" w:cs="Tahoma"/>
                <w:sz w:val="18"/>
                <w:szCs w:val="18"/>
                <w:lang w:val="sr-Cyrl-CS"/>
              </w:rPr>
              <w:t>Вања Вилипић</w:t>
            </w:r>
          </w:p>
          <w:p w:rsidR="00911780" w:rsidRPr="00911780" w:rsidRDefault="00911780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911780">
              <w:rPr>
                <w:rFonts w:ascii="Arial Narrow" w:hAnsi="Arial Narrow" w:cs="Tahoma"/>
                <w:sz w:val="18"/>
                <w:szCs w:val="18"/>
                <w:u w:val="single"/>
              </w:rPr>
              <w:t>vanja.vilipic@rzs.rs.ba</w:t>
            </w:r>
          </w:p>
        </w:tc>
      </w:tr>
    </w:tbl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4C20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4C20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B5870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B5870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D61322" w:rsidRPr="004C20B5" w:rsidRDefault="00D61322" w:rsidP="00D61322">
            <w:pPr>
              <w:rPr>
                <w:rFonts w:ascii="Tahoma" w:hAnsi="Tahoma" w:cs="Tahoma"/>
                <w:sz w:val="16"/>
                <w:szCs w:val="16"/>
                <w:lang w:val="sr-Cyrl-BA" w:eastAsia="sr-Latn-BA"/>
              </w:rPr>
            </w:pP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B5870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4C20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4C20B5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86D1F" w:rsidRPr="00186D1F" w:rsidRDefault="00186D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186D1F" w:rsidRDefault="00186D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403114" w:rsidRDefault="0040311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403114" w:rsidRDefault="0040311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403114" w:rsidRPr="00403114" w:rsidRDefault="0040311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7977C1" w:rsidRDefault="007977C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C1" w:rsidRDefault="007977C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D7229" w:rsidRDefault="007D722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E8122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DB5870">
              <w:rPr>
                <w:rFonts w:ascii="Arial Narrow" w:hAnsi="Arial Narrow" w:cs="Tahoma"/>
                <w:sz w:val="18"/>
              </w:rPr>
              <w:t>те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E8122C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73" w:rsidRDefault="00822A73">
      <w:r>
        <w:separator/>
      </w:r>
    </w:p>
  </w:endnote>
  <w:endnote w:type="continuationSeparator" w:id="0">
    <w:p w:rsidR="00822A73" w:rsidRDefault="0082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D6" w:rsidRDefault="00E8122C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906FD6" w:rsidRPr="00175687" w:rsidRDefault="008A0A6B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906FD6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8122C">
                    <w:rPr>
                      <w:rFonts w:ascii="Tahoma" w:hAnsi="Tahoma" w:cs="Tahoma"/>
                      <w:noProof/>
                      <w:color w:val="FFFFFF"/>
                    </w:rPr>
                    <w:t>6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D6" w:rsidRDefault="00E8122C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906FD6" w:rsidRPr="00175687" w:rsidRDefault="008A0A6B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906FD6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E8122C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73" w:rsidRDefault="00822A73">
      <w:r>
        <w:separator/>
      </w:r>
    </w:p>
  </w:footnote>
  <w:footnote w:type="continuationSeparator" w:id="0">
    <w:p w:rsidR="00822A73" w:rsidRDefault="0082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906FD6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906FD6" w:rsidRPr="00DB5870" w:rsidRDefault="00906FD6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906FD6" w:rsidRPr="00DB5870" w:rsidRDefault="00906FD6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906FD6" w:rsidRPr="005D5311" w:rsidRDefault="00906FD6" w:rsidP="0040311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 w:rsidR="00403114">
            <w:rPr>
              <w:rFonts w:ascii="Arial Narrow" w:hAnsi="Arial Narrow" w:cs="Tahoma"/>
              <w:color w:val="0070C0"/>
              <w:sz w:val="18"/>
              <w:lang w:val="sr-Latn-CS"/>
            </w:rPr>
            <w:t>4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јун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6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906FD6" w:rsidRDefault="00E8122C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92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36F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641"/>
    <w:rsid w:val="003736D2"/>
    <w:rsid w:val="00373D2D"/>
    <w:rsid w:val="00374009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11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741"/>
    <w:rsid w:val="00451A53"/>
    <w:rsid w:val="00451E0A"/>
    <w:rsid w:val="004521D8"/>
    <w:rsid w:val="00452346"/>
    <w:rsid w:val="00452440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B7A63"/>
    <w:rsid w:val="004C0C22"/>
    <w:rsid w:val="004C158C"/>
    <w:rsid w:val="004C194C"/>
    <w:rsid w:val="004C1EAA"/>
    <w:rsid w:val="004C1F9D"/>
    <w:rsid w:val="004C20B5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8E3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751"/>
    <w:rsid w:val="00747A05"/>
    <w:rsid w:val="00750157"/>
    <w:rsid w:val="00750A09"/>
    <w:rsid w:val="00750FF7"/>
    <w:rsid w:val="007512AD"/>
    <w:rsid w:val="007515F2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5234"/>
    <w:rsid w:val="0076554B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229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2A73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0A6B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5E44"/>
    <w:rsid w:val="008A7375"/>
    <w:rsid w:val="008A74FC"/>
    <w:rsid w:val="008A7ABC"/>
    <w:rsid w:val="008A7E2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5DD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683"/>
    <w:rsid w:val="00A85949"/>
    <w:rsid w:val="00A859DF"/>
    <w:rsid w:val="00A85FF0"/>
    <w:rsid w:val="00A8649C"/>
    <w:rsid w:val="00A87773"/>
    <w:rsid w:val="00A87D08"/>
    <w:rsid w:val="00A87D87"/>
    <w:rsid w:val="00A90589"/>
    <w:rsid w:val="00A907DB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22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59F"/>
    <w:rsid w:val="00AF5618"/>
    <w:rsid w:val="00AF57B4"/>
    <w:rsid w:val="00AF57FF"/>
    <w:rsid w:val="00AF5845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605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2BC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A75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F2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22C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5AB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3A5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375C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11F899F5-6CCD-44A5-B500-1255389D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Maj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maj%202014\za%20Graf%20I-V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2013</c:v>
                  </c:pt>
                  <c:pt idx="8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796</c:v>
                </c:pt>
                <c:pt idx="1">
                  <c:v>816</c:v>
                </c:pt>
                <c:pt idx="2">
                  <c:v>803</c:v>
                </c:pt>
                <c:pt idx="3">
                  <c:v>811</c:v>
                </c:pt>
                <c:pt idx="4">
                  <c:v>813</c:v>
                </c:pt>
                <c:pt idx="5">
                  <c:v>808</c:v>
                </c:pt>
                <c:pt idx="6">
                  <c:v>811</c:v>
                </c:pt>
                <c:pt idx="7">
                  <c:v>820</c:v>
                </c:pt>
                <c:pt idx="8">
                  <c:v>810</c:v>
                </c:pt>
                <c:pt idx="9">
                  <c:v>822</c:v>
                </c:pt>
                <c:pt idx="10">
                  <c:v>815</c:v>
                </c:pt>
                <c:pt idx="11">
                  <c:v>821</c:v>
                </c:pt>
                <c:pt idx="12">
                  <c:v>818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3674120"/>
        <c:axId val="133674504"/>
      </c:lineChart>
      <c:catAx>
        <c:axId val="133674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3674504"/>
        <c:crosses val="autoZero"/>
        <c:auto val="1"/>
        <c:lblAlgn val="ctr"/>
        <c:lblOffset val="100"/>
        <c:noMultiLvlLbl val="0"/>
      </c:catAx>
      <c:valAx>
        <c:axId val="133674504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36741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2010</c:v>
                  </c:pt>
                  <c:pt idx="8">
                    <c:v>2011</c:v>
                  </c:pt>
                  <c:pt idx="20">
                    <c:v>2012</c:v>
                  </c:pt>
                  <c:pt idx="32">
                    <c:v>2013</c:v>
                  </c:pt>
                  <c:pt idx="44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105.00664146925649</c:v>
                </c:pt>
                <c:pt idx="1">
                  <c:v>97.669659099564512</c:v>
                </c:pt>
                <c:pt idx="2">
                  <c:v>91.424014089634525</c:v>
                </c:pt>
                <c:pt idx="3">
                  <c:v>98.178581912020078</c:v>
                </c:pt>
                <c:pt idx="4">
                  <c:v>98.703116640028526</c:v>
                </c:pt>
                <c:pt idx="5">
                  <c:v>98.171612509604486</c:v>
                </c:pt>
                <c:pt idx="6">
                  <c:v>101.99912348291669</c:v>
                </c:pt>
                <c:pt idx="7">
                  <c:v>104.14520408427694</c:v>
                </c:pt>
                <c:pt idx="8">
                  <c:v>107.23778040568405</c:v>
                </c:pt>
                <c:pt idx="9">
                  <c:v>101.67885484364602</c:v>
                </c:pt>
                <c:pt idx="10">
                  <c:v>103.50103660152411</c:v>
                </c:pt>
                <c:pt idx="11">
                  <c:v>100.8513565937876</c:v>
                </c:pt>
                <c:pt idx="12">
                  <c:v>103.67769883232175</c:v>
                </c:pt>
                <c:pt idx="13">
                  <c:v>105.73498647325195</c:v>
                </c:pt>
                <c:pt idx="14">
                  <c:v>110.34815372224848</c:v>
                </c:pt>
                <c:pt idx="15">
                  <c:v>107.46366657164621</c:v>
                </c:pt>
                <c:pt idx="16">
                  <c:v>99.405386319203558</c:v>
                </c:pt>
                <c:pt idx="17">
                  <c:v>104.43442113000843</c:v>
                </c:pt>
                <c:pt idx="18">
                  <c:v>103.45823998823064</c:v>
                </c:pt>
                <c:pt idx="19">
                  <c:v>100.01013893349705</c:v>
                </c:pt>
                <c:pt idx="20">
                  <c:v>102.45004641367855</c:v>
                </c:pt>
                <c:pt idx="21">
                  <c:v>97.697602453540014</c:v>
                </c:pt>
                <c:pt idx="22">
                  <c:v>101.23105677555351</c:v>
                </c:pt>
                <c:pt idx="23">
                  <c:v>101.24565620958646</c:v>
                </c:pt>
                <c:pt idx="24">
                  <c:v>99.741234407820727</c:v>
                </c:pt>
                <c:pt idx="25">
                  <c:v>99.792078246907579</c:v>
                </c:pt>
                <c:pt idx="26">
                  <c:v>93.444495445650958</c:v>
                </c:pt>
                <c:pt idx="27">
                  <c:v>98.789937231772953</c:v>
                </c:pt>
                <c:pt idx="28">
                  <c:v>106.23355661513837</c:v>
                </c:pt>
                <c:pt idx="29">
                  <c:v>100.9299810631027</c:v>
                </c:pt>
                <c:pt idx="30">
                  <c:v>99.060801218753426</c:v>
                </c:pt>
                <c:pt idx="31">
                  <c:v>101.37165673580985</c:v>
                </c:pt>
                <c:pt idx="32">
                  <c:v>101.05496479730319</c:v>
                </c:pt>
                <c:pt idx="33">
                  <c:v>101.43787335138624</c:v>
                </c:pt>
                <c:pt idx="34">
                  <c:v>100.50154584406769</c:v>
                </c:pt>
                <c:pt idx="35">
                  <c:v>109.02991886483581</c:v>
                </c:pt>
                <c:pt idx="36">
                  <c:v>103.67560536355478</c:v>
                </c:pt>
                <c:pt idx="37">
                  <c:v>104.94379748406227</c:v>
                </c:pt>
                <c:pt idx="38">
                  <c:v>110.44846870271833</c:v>
                </c:pt>
                <c:pt idx="39">
                  <c:v>104.6649124182769</c:v>
                </c:pt>
                <c:pt idx="40">
                  <c:v>101.44296633577299</c:v>
                </c:pt>
                <c:pt idx="41">
                  <c:v>102.4040228047881</c:v>
                </c:pt>
                <c:pt idx="42">
                  <c:v>104.63619923369355</c:v>
                </c:pt>
                <c:pt idx="43">
                  <c:v>104.71751727122141</c:v>
                </c:pt>
                <c:pt idx="44">
                  <c:v>104.7664558861586</c:v>
                </c:pt>
                <c:pt idx="45">
                  <c:v>107.1785032871741</c:v>
                </c:pt>
                <c:pt idx="46">
                  <c:v>102.847801539692</c:v>
                </c:pt>
                <c:pt idx="47">
                  <c:v>102.90480941535432</c:v>
                </c:pt>
                <c:pt idx="48">
                  <c:v>103.95507458450734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2010</c:v>
                  </c:pt>
                  <c:pt idx="8">
                    <c:v>2011</c:v>
                  </c:pt>
                  <c:pt idx="20">
                    <c:v>2012</c:v>
                  </c:pt>
                  <c:pt idx="32">
                    <c:v>2013</c:v>
                  </c:pt>
                  <c:pt idx="44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98.321512331137413</c:v>
                </c:pt>
                <c:pt idx="1">
                  <c:v>98.49508899020158</c:v>
                </c:pt>
                <c:pt idx="2">
                  <c:v>98.689830314089491</c:v>
                </c:pt>
                <c:pt idx="3">
                  <c:v>99.117424066803167</c:v>
                </c:pt>
                <c:pt idx="4">
                  <c:v>99.615765986772956</c:v>
                </c:pt>
                <c:pt idx="5">
                  <c:v>100.14624960383469</c:v>
                </c:pt>
                <c:pt idx="6">
                  <c:v>100.73302525508772</c:v>
                </c:pt>
                <c:pt idx="7">
                  <c:v>101.29494429170047</c:v>
                </c:pt>
                <c:pt idx="8">
                  <c:v>101.72513102289739</c:v>
                </c:pt>
                <c:pt idx="9">
                  <c:v>102.00675327615258</c:v>
                </c:pt>
                <c:pt idx="10">
                  <c:v>102.24311813296291</c:v>
                </c:pt>
                <c:pt idx="11">
                  <c:v>102.47342837053917</c:v>
                </c:pt>
                <c:pt idx="12">
                  <c:v>102.72021048552256</c:v>
                </c:pt>
                <c:pt idx="13">
                  <c:v>102.95012422346197</c:v>
                </c:pt>
                <c:pt idx="14">
                  <c:v>103.05424601459676</c:v>
                </c:pt>
                <c:pt idx="15">
                  <c:v>102.91160918349829</c:v>
                </c:pt>
                <c:pt idx="16">
                  <c:v>102.63061227182691</c:v>
                </c:pt>
                <c:pt idx="17">
                  <c:v>102.40987773601228</c:v>
                </c:pt>
                <c:pt idx="18">
                  <c:v>102.14722681050807</c:v>
                </c:pt>
                <c:pt idx="19">
                  <c:v>101.8441684093679</c:v>
                </c:pt>
                <c:pt idx="20">
                  <c:v>101.57346769103914</c:v>
                </c:pt>
                <c:pt idx="21">
                  <c:v>101.32212004688903</c:v>
                </c:pt>
                <c:pt idx="22">
                  <c:v>101.15900812246812</c:v>
                </c:pt>
                <c:pt idx="23">
                  <c:v>101.02292907283895</c:v>
                </c:pt>
                <c:pt idx="24">
                  <c:v>100.88431189601437</c:v>
                </c:pt>
                <c:pt idx="25">
                  <c:v>100.77341063391488</c:v>
                </c:pt>
                <c:pt idx="26">
                  <c:v>100.74469726049328</c:v>
                </c:pt>
                <c:pt idx="27">
                  <c:v>100.95299415698369</c:v>
                </c:pt>
                <c:pt idx="28">
                  <c:v>101.24483547002158</c:v>
                </c:pt>
                <c:pt idx="29">
                  <c:v>101.40624291499279</c:v>
                </c:pt>
                <c:pt idx="30">
                  <c:v>101.57143447003077</c:v>
                </c:pt>
                <c:pt idx="31">
                  <c:v>101.82509011004115</c:v>
                </c:pt>
                <c:pt idx="32">
                  <c:v>102.11942387689804</c:v>
                </c:pt>
                <c:pt idx="33">
                  <c:v>102.4394931851016</c:v>
                </c:pt>
                <c:pt idx="34">
                  <c:v>102.83490254379315</c:v>
                </c:pt>
                <c:pt idx="35">
                  <c:v>103.26117855384015</c:v>
                </c:pt>
                <c:pt idx="36">
                  <c:v>103.5595768659481</c:v>
                </c:pt>
                <c:pt idx="37">
                  <c:v>103.81958291566031</c:v>
                </c:pt>
                <c:pt idx="38">
                  <c:v>104.0321847045647</c:v>
                </c:pt>
                <c:pt idx="39">
                  <c:v>104.06118966912904</c:v>
                </c:pt>
                <c:pt idx="40">
                  <c:v>104.0534371741881</c:v>
                </c:pt>
                <c:pt idx="41">
                  <c:v>104.14444582713077</c:v>
                </c:pt>
                <c:pt idx="42">
                  <c:v>104.3010321682471</c:v>
                </c:pt>
                <c:pt idx="43">
                  <c:v>104.45682129018498</c:v>
                </c:pt>
                <c:pt idx="44">
                  <c:v>104.61492651048025</c:v>
                </c:pt>
                <c:pt idx="45">
                  <c:v>104.75392768028622</c:v>
                </c:pt>
                <c:pt idx="46">
                  <c:v>104.84695240387443</c:v>
                </c:pt>
                <c:pt idx="47">
                  <c:v>104.99441734618816</c:v>
                </c:pt>
                <c:pt idx="48">
                  <c:v>105.23554321159223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2798208"/>
        <c:axId val="133405992"/>
      </c:lineChart>
      <c:catAx>
        <c:axId val="13279820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33405992"/>
        <c:crosses val="autoZero"/>
        <c:auto val="1"/>
        <c:lblAlgn val="ctr"/>
        <c:lblOffset val="100"/>
        <c:noMultiLvlLbl val="0"/>
      </c:catAx>
      <c:valAx>
        <c:axId val="133405992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3279820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792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zaMaj2014!$A$2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zaMaj2014!$B$1:$N$1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zaMaj2014!$B$2:$N$2</c:f>
              <c:numCache>
                <c:formatCode>General</c:formatCode>
                <c:ptCount val="13"/>
                <c:pt idx="0">
                  <c:v>380770</c:v>
                </c:pt>
                <c:pt idx="1">
                  <c:v>317176</c:v>
                </c:pt>
                <c:pt idx="2">
                  <c:v>400481</c:v>
                </c:pt>
                <c:pt idx="3">
                  <c:v>385911</c:v>
                </c:pt>
                <c:pt idx="4">
                  <c:v>390579</c:v>
                </c:pt>
                <c:pt idx="5">
                  <c:v>454480</c:v>
                </c:pt>
                <c:pt idx="6">
                  <c:v>424992</c:v>
                </c:pt>
                <c:pt idx="7">
                  <c:v>391993</c:v>
                </c:pt>
                <c:pt idx="8">
                  <c:v>251909</c:v>
                </c:pt>
                <c:pt idx="9">
                  <c:v>427058</c:v>
                </c:pt>
                <c:pt idx="10">
                  <c:v>422482</c:v>
                </c:pt>
                <c:pt idx="11">
                  <c:v>348984</c:v>
                </c:pt>
                <c:pt idx="12">
                  <c:v>430863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zaMaj2014!$A$3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zaMaj2014!$B$1:$N$1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zaMaj2014!$B$3:$N$3</c:f>
              <c:numCache>
                <c:formatCode>General</c:formatCode>
                <c:ptCount val="13"/>
                <c:pt idx="0">
                  <c:v>220764</c:v>
                </c:pt>
                <c:pt idx="1">
                  <c:v>220173</c:v>
                </c:pt>
                <c:pt idx="2">
                  <c:v>242098</c:v>
                </c:pt>
                <c:pt idx="3">
                  <c:v>199427</c:v>
                </c:pt>
                <c:pt idx="4">
                  <c:v>230912</c:v>
                </c:pt>
                <c:pt idx="5">
                  <c:v>221870</c:v>
                </c:pt>
                <c:pt idx="6">
                  <c:v>231500</c:v>
                </c:pt>
                <c:pt idx="7">
                  <c:v>222497</c:v>
                </c:pt>
                <c:pt idx="8">
                  <c:v>196950</c:v>
                </c:pt>
                <c:pt idx="9">
                  <c:v>211217</c:v>
                </c:pt>
                <c:pt idx="10">
                  <c:v>231116</c:v>
                </c:pt>
                <c:pt idx="11">
                  <c:v>219673</c:v>
                </c:pt>
                <c:pt idx="12">
                  <c:v>204790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3457072"/>
        <c:axId val="133457456"/>
      </c:lineChart>
      <c:catAx>
        <c:axId val="133457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3457456"/>
        <c:crosses val="autoZero"/>
        <c:auto val="1"/>
        <c:lblAlgn val="ctr"/>
        <c:lblOffset val="100"/>
        <c:noMultiLvlLbl val="0"/>
      </c:catAx>
      <c:valAx>
        <c:axId val="133457456"/>
        <c:scaling>
          <c:orientation val="minMax"/>
        </c:scaling>
        <c:delete val="0"/>
        <c:axPos val="l"/>
        <c:majorGridlines/>
        <c:numFmt formatCode="###\ ###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345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932"/>
          <c:y val="0.34220861281228737"/>
          <c:w val="0.16230180131593139"/>
          <c:h val="0.1901782832701468"/>
        </c:manualLayout>
      </c:layout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7022-8880-471E-A5B8-4BB76356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6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13051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111</cp:revision>
  <cp:lastPrinted>2014-03-24T11:51:00Z</cp:lastPrinted>
  <dcterms:created xsi:type="dcterms:W3CDTF">2014-03-14T12:01:00Z</dcterms:created>
  <dcterms:modified xsi:type="dcterms:W3CDTF">2014-06-24T08:14:00Z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