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913C58">
            <w:pPr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9820C8" w:rsidRPr="004C20B5">
              <w:rPr>
                <w:rFonts w:ascii="Tahoma" w:hAnsi="Tahoma" w:cs="Tahoma"/>
                <w:sz w:val="16"/>
              </w:rPr>
              <w:t xml:space="preserve">          </w:t>
            </w: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913C58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>3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. </w:t>
            </w:r>
            <w:r w:rsidR="00913C58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април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8809BE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A975F3" w:rsidRPr="00DB5870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  </w:t>
            </w:r>
            <w:r w:rsidR="00913C58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4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913C58" w:rsidP="008809BE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април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8809BE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  <w:r w:rsidR="002F5E38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DB587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Pr="004C20B5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5416D7" w:rsidRDefault="005416D7" w:rsidP="002B046A">
      <w:pPr>
        <w:jc w:val="both"/>
        <w:rPr>
          <w:rFonts w:ascii="Arial Narrow" w:hAnsi="Arial Narrow" w:cs="Tahoma"/>
          <w:b/>
          <w:color w:val="FF0000"/>
          <w:sz w:val="30"/>
          <w:szCs w:val="30"/>
        </w:rPr>
      </w:pPr>
    </w:p>
    <w:p w:rsidR="0038764F" w:rsidRPr="008028C6" w:rsidRDefault="0038764F" w:rsidP="007075DD">
      <w:pPr>
        <w:autoSpaceDE w:val="0"/>
        <w:autoSpaceDN w:val="0"/>
        <w:adjustRightInd w:val="0"/>
        <w:jc w:val="both"/>
        <w:rPr>
          <w:rFonts w:ascii="Arial Narrow" w:hAnsi="Arial Narrow" w:cs="Tahoma"/>
          <w:sz w:val="30"/>
          <w:szCs w:val="30"/>
          <w:lang w:val="sr-Cyrl-CS" w:eastAsia="sr-Latn-BA"/>
        </w:rPr>
      </w:pPr>
      <w:proofErr w:type="spellStart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Рeални</w:t>
      </w:r>
      <w:proofErr w:type="spellEnd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proofErr w:type="spellStart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раст</w:t>
      </w:r>
      <w:proofErr w:type="spellEnd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proofErr w:type="spellStart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тромјесечног</w:t>
      </w:r>
      <w:proofErr w:type="spellEnd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proofErr w:type="spellStart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бруто</w:t>
      </w:r>
      <w:proofErr w:type="spellEnd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proofErr w:type="spellStart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домаћег</w:t>
      </w:r>
      <w:proofErr w:type="spellEnd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proofErr w:type="spellStart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производа</w:t>
      </w:r>
      <w:proofErr w:type="spellEnd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Pr="008028C6">
        <w:rPr>
          <w:rFonts w:ascii="Arial Narrow" w:hAnsi="Arial Narrow" w:cs="Tahoma"/>
          <w:b/>
          <w:bCs/>
          <w:sz w:val="30"/>
          <w:szCs w:val="30"/>
          <w:lang w:eastAsia="sr-Latn-BA"/>
        </w:rPr>
        <w:t>2</w:t>
      </w:r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,</w:t>
      </w:r>
      <w:r w:rsidRPr="008028C6">
        <w:rPr>
          <w:rFonts w:ascii="Arial Narrow" w:hAnsi="Arial Narrow" w:cs="Tahoma"/>
          <w:b/>
          <w:bCs/>
          <w:sz w:val="30"/>
          <w:szCs w:val="30"/>
          <w:lang w:eastAsia="sr-Latn-BA"/>
        </w:rPr>
        <w:t>0</w:t>
      </w:r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% </w:t>
      </w:r>
      <w:r w:rsidRPr="008028C6">
        <w:rPr>
          <w:rFonts w:ascii="Arial Narrow" w:hAnsi="Arial Narrow" w:cs="Tahoma"/>
          <w:b/>
          <w:bCs/>
          <w:sz w:val="30"/>
          <w:szCs w:val="30"/>
          <w:lang w:val="sr-Cyrl-CS" w:eastAsia="sr-Latn-BA"/>
        </w:rPr>
        <w:t>за период</w:t>
      </w:r>
      <w:r w:rsidR="007075DD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                       </w:t>
      </w:r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(IV </w:t>
      </w:r>
      <w:proofErr w:type="spellStart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тромјесечје</w:t>
      </w:r>
      <w:proofErr w:type="spellEnd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201</w:t>
      </w:r>
      <w:r w:rsidRPr="008028C6">
        <w:rPr>
          <w:rFonts w:ascii="Arial Narrow" w:hAnsi="Arial Narrow" w:cs="Tahoma"/>
          <w:b/>
          <w:bCs/>
          <w:sz w:val="30"/>
          <w:szCs w:val="30"/>
          <w:lang w:val="sr-Cyrl-CS" w:eastAsia="sr-Latn-BA"/>
        </w:rPr>
        <w:t>3</w:t>
      </w:r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/IV </w:t>
      </w:r>
      <w:proofErr w:type="spellStart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тромјесечје</w:t>
      </w:r>
      <w:proofErr w:type="spellEnd"/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20</w:t>
      </w:r>
      <w:r w:rsidRPr="008028C6">
        <w:rPr>
          <w:rFonts w:ascii="Arial Narrow" w:hAnsi="Arial Narrow" w:cs="Tahoma"/>
          <w:b/>
          <w:bCs/>
          <w:sz w:val="30"/>
          <w:szCs w:val="30"/>
          <w:lang w:val="sr-Cyrl-CS" w:eastAsia="sr-Latn-BA"/>
        </w:rPr>
        <w:t>12</w:t>
      </w:r>
      <w:r w:rsidRPr="008028C6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.) </w:t>
      </w:r>
    </w:p>
    <w:p w:rsidR="0038764F" w:rsidRPr="008028C6" w:rsidRDefault="0038764F" w:rsidP="0038764F">
      <w:pPr>
        <w:jc w:val="both"/>
        <w:rPr>
          <w:rFonts w:ascii="Arial Narrow" w:hAnsi="Arial Narrow" w:cs="Tahoma"/>
          <w:sz w:val="16"/>
          <w:szCs w:val="16"/>
        </w:rPr>
      </w:pPr>
    </w:p>
    <w:p w:rsidR="0038764F" w:rsidRPr="008028C6" w:rsidRDefault="0038764F" w:rsidP="0038764F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4"/>
          <w:lang w:val="sr-Cyrl-CS" w:eastAsia="sr-Latn-BA"/>
        </w:rPr>
      </w:pPr>
      <w:r w:rsidRPr="008028C6">
        <w:rPr>
          <w:rFonts w:ascii="Arial Narrow" w:hAnsi="Arial Narrow" w:cs="Tahoma"/>
          <w:sz w:val="22"/>
          <w:szCs w:val="24"/>
          <w:lang w:val="sr-Latn-BA" w:eastAsia="sr-Latn-BA"/>
        </w:rPr>
        <w:t xml:space="preserve">Тромјесечни бруто домаћи производ реално је већи за </w:t>
      </w:r>
      <w:r w:rsidRPr="008028C6">
        <w:rPr>
          <w:rFonts w:ascii="Arial Narrow" w:hAnsi="Arial Narrow" w:cs="Tahoma"/>
          <w:sz w:val="22"/>
          <w:szCs w:val="24"/>
          <w:lang w:eastAsia="sr-Latn-BA"/>
        </w:rPr>
        <w:t>2</w:t>
      </w:r>
      <w:r w:rsidRPr="008028C6">
        <w:rPr>
          <w:rFonts w:ascii="Arial Narrow" w:hAnsi="Arial Narrow" w:cs="Tahoma"/>
          <w:sz w:val="22"/>
          <w:szCs w:val="24"/>
          <w:lang w:val="sr-Cyrl-CS" w:eastAsia="sr-Latn-BA"/>
        </w:rPr>
        <w:t>,</w:t>
      </w:r>
      <w:r w:rsidRPr="008028C6">
        <w:rPr>
          <w:rFonts w:ascii="Arial Narrow" w:hAnsi="Arial Narrow" w:cs="Tahoma"/>
          <w:sz w:val="22"/>
          <w:szCs w:val="24"/>
          <w:lang w:eastAsia="sr-Latn-BA"/>
        </w:rPr>
        <w:t>0</w:t>
      </w:r>
      <w:r w:rsidRPr="008028C6">
        <w:rPr>
          <w:rFonts w:ascii="Arial Narrow" w:hAnsi="Arial Narrow" w:cs="Tahoma"/>
          <w:sz w:val="22"/>
          <w:szCs w:val="24"/>
          <w:lang w:val="sr-Cyrl-CS" w:eastAsia="sr-Latn-BA"/>
        </w:rPr>
        <w:t xml:space="preserve">% </w:t>
      </w:r>
      <w:r w:rsidRPr="008028C6">
        <w:rPr>
          <w:rFonts w:ascii="Arial Narrow" w:hAnsi="Arial Narrow" w:cs="Tahoma"/>
          <w:sz w:val="22"/>
          <w:szCs w:val="24"/>
          <w:lang w:val="sr-Latn-BA" w:eastAsia="sr-Latn-BA"/>
        </w:rPr>
        <w:t xml:space="preserve">у </w:t>
      </w:r>
      <w:r w:rsidRPr="008028C6">
        <w:rPr>
          <w:rFonts w:ascii="Arial Narrow" w:hAnsi="Arial Narrow" w:cs="Tahoma"/>
          <w:sz w:val="22"/>
          <w:szCs w:val="24"/>
          <w:lang w:val="sr-Cyrl-BA" w:eastAsia="sr-Latn-BA"/>
        </w:rPr>
        <w:t>четвртом</w:t>
      </w:r>
      <w:r w:rsidRPr="008028C6">
        <w:rPr>
          <w:rFonts w:ascii="Arial Narrow" w:hAnsi="Arial Narrow" w:cs="Tahoma"/>
          <w:sz w:val="22"/>
          <w:szCs w:val="24"/>
          <w:lang w:val="sr-Latn-BA" w:eastAsia="sr-Latn-BA"/>
        </w:rPr>
        <w:t xml:space="preserve"> тромјесечју 201</w:t>
      </w:r>
      <w:r w:rsidRPr="008028C6">
        <w:rPr>
          <w:rFonts w:ascii="Arial Narrow" w:hAnsi="Arial Narrow" w:cs="Tahoma"/>
          <w:sz w:val="22"/>
          <w:szCs w:val="24"/>
          <w:lang w:val="sr-Cyrl-CS" w:eastAsia="sr-Latn-BA"/>
        </w:rPr>
        <w:t>3</w:t>
      </w:r>
      <w:r w:rsidRPr="008028C6">
        <w:rPr>
          <w:rFonts w:ascii="Arial Narrow" w:hAnsi="Arial Narrow" w:cs="Tahoma"/>
          <w:sz w:val="22"/>
          <w:szCs w:val="24"/>
          <w:lang w:val="sr-Latn-BA" w:eastAsia="sr-Latn-BA"/>
        </w:rPr>
        <w:t xml:space="preserve">. године у односу на </w:t>
      </w:r>
      <w:r w:rsidRPr="008028C6">
        <w:rPr>
          <w:rFonts w:ascii="Arial Narrow" w:hAnsi="Arial Narrow" w:cs="Tahoma"/>
          <w:sz w:val="22"/>
          <w:szCs w:val="24"/>
          <w:lang w:val="sr-Cyrl-CS" w:eastAsia="sr-Latn-BA"/>
        </w:rPr>
        <w:t>четврто</w:t>
      </w:r>
      <w:r w:rsidRPr="008028C6">
        <w:rPr>
          <w:rFonts w:ascii="Arial Narrow" w:hAnsi="Arial Narrow" w:cs="Tahoma"/>
          <w:sz w:val="22"/>
          <w:szCs w:val="24"/>
          <w:lang w:val="sr-Latn-BA" w:eastAsia="sr-Latn-BA"/>
        </w:rPr>
        <w:t xml:space="preserve"> тромјесечје 20</w:t>
      </w:r>
      <w:r w:rsidRPr="008028C6">
        <w:rPr>
          <w:rFonts w:ascii="Arial Narrow" w:hAnsi="Arial Narrow" w:cs="Tahoma"/>
          <w:sz w:val="22"/>
          <w:szCs w:val="24"/>
          <w:lang w:val="sr-Cyrl-CS" w:eastAsia="sr-Latn-BA"/>
        </w:rPr>
        <w:t>12</w:t>
      </w:r>
      <w:r w:rsidRPr="008028C6">
        <w:rPr>
          <w:rFonts w:ascii="Arial Narrow" w:hAnsi="Arial Narrow" w:cs="Tahoma"/>
          <w:sz w:val="22"/>
          <w:szCs w:val="24"/>
          <w:lang w:val="sr-Latn-BA" w:eastAsia="sr-Latn-BA"/>
        </w:rPr>
        <w:t xml:space="preserve">. </w:t>
      </w:r>
      <w:proofErr w:type="gramStart"/>
      <w:r w:rsidRPr="008028C6">
        <w:rPr>
          <w:rFonts w:ascii="Arial Narrow" w:hAnsi="Arial Narrow" w:cs="Tahoma"/>
          <w:sz w:val="22"/>
          <w:szCs w:val="24"/>
          <w:lang w:eastAsia="sr-Latn-BA"/>
        </w:rPr>
        <w:t>г</w:t>
      </w:r>
      <w:r w:rsidRPr="008028C6">
        <w:rPr>
          <w:rFonts w:ascii="Arial Narrow" w:hAnsi="Arial Narrow" w:cs="Tahoma"/>
          <w:sz w:val="22"/>
          <w:szCs w:val="24"/>
          <w:lang w:val="sr-Latn-BA" w:eastAsia="sr-Latn-BA"/>
        </w:rPr>
        <w:t>одине</w:t>
      </w:r>
      <w:proofErr w:type="gramEnd"/>
      <w:r w:rsidRPr="008028C6">
        <w:rPr>
          <w:rFonts w:ascii="Arial Narrow" w:hAnsi="Arial Narrow" w:cs="Tahoma"/>
          <w:sz w:val="22"/>
          <w:szCs w:val="24"/>
          <w:lang w:eastAsia="sr-Latn-BA"/>
        </w:rPr>
        <w:t>.</w:t>
      </w:r>
    </w:p>
    <w:p w:rsidR="0038764F" w:rsidRPr="008028C6" w:rsidRDefault="0038764F" w:rsidP="0038764F">
      <w:pPr>
        <w:jc w:val="both"/>
        <w:rPr>
          <w:rFonts w:ascii="Arial Narrow" w:hAnsi="Arial Narrow" w:cs="Tahoma"/>
        </w:rPr>
      </w:pPr>
    </w:p>
    <w:p w:rsidR="0038764F" w:rsidRPr="008028C6" w:rsidRDefault="0038764F" w:rsidP="0038764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028C6">
        <w:rPr>
          <w:rFonts w:ascii="Arial Narrow" w:hAnsi="Arial Narrow" w:cs="Tahoma"/>
          <w:sz w:val="22"/>
          <w:szCs w:val="22"/>
          <w:lang w:val="ru-RU"/>
        </w:rPr>
        <w:t>Посматрано по подручјима класификације дјелатности груписан</w:t>
      </w:r>
      <w:r w:rsidRPr="008028C6">
        <w:rPr>
          <w:rFonts w:ascii="Arial Narrow" w:hAnsi="Arial Narrow" w:cs="Tahoma"/>
          <w:sz w:val="22"/>
          <w:szCs w:val="22"/>
          <w:lang w:val="sr-Cyrl-BA"/>
        </w:rPr>
        <w:t>им</w:t>
      </w:r>
      <w:r w:rsidRPr="008028C6">
        <w:rPr>
          <w:rFonts w:ascii="Arial Narrow" w:hAnsi="Arial Narrow" w:cs="Tahoma"/>
          <w:sz w:val="22"/>
          <w:szCs w:val="22"/>
          <w:lang w:val="ru-RU"/>
        </w:rPr>
        <w:t xml:space="preserve"> на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>ниво</w:t>
      </w:r>
      <w:r w:rsidRPr="008028C6">
        <w:rPr>
          <w:rFonts w:ascii="Arial Narrow" w:hAnsi="Arial Narrow" w:cs="Tahoma"/>
          <w:sz w:val="22"/>
          <w:szCs w:val="22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ru-RU"/>
        </w:rPr>
        <w:t>А10</w:t>
      </w:r>
      <w:r w:rsidR="003A2A46" w:rsidRPr="008028C6">
        <w:rPr>
          <w:rFonts w:ascii="Arial Narrow" w:hAnsi="Arial Narrow" w:cs="Tahoma"/>
          <w:sz w:val="22"/>
          <w:szCs w:val="22"/>
          <w:lang w:val="sr-Latn-CS"/>
        </w:rPr>
        <w:t>,</w:t>
      </w:r>
      <w:r w:rsidRPr="008028C6">
        <w:rPr>
          <w:rFonts w:ascii="Arial Narrow" w:hAnsi="Arial Narrow" w:cs="Tahoma"/>
          <w:sz w:val="22"/>
          <w:szCs w:val="22"/>
          <w:lang w:val="ru-RU"/>
        </w:rPr>
        <w:t xml:space="preserve"> у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четвртом</w:t>
      </w:r>
      <w:r w:rsidRPr="008028C6">
        <w:rPr>
          <w:rFonts w:ascii="Arial Narrow" w:hAnsi="Arial Narrow" w:cs="Tahoma"/>
          <w:sz w:val="22"/>
          <w:szCs w:val="22"/>
          <w:lang w:val="ru-RU"/>
        </w:rPr>
        <w:t xml:space="preserve"> тромјесечју 2013. године бруто додата вриједност реално је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>већа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у подручјима </w:t>
      </w:r>
      <w:r w:rsidRPr="008028C6">
        <w:rPr>
          <w:rFonts w:ascii="Arial Narrow" w:hAnsi="Arial Narrow" w:cs="Tahoma"/>
          <w:i/>
          <w:sz w:val="22"/>
          <w:szCs w:val="22"/>
          <w:lang w:val="sr-Cyrl-CS"/>
        </w:rPr>
        <w:t>Пољопривреда, шумарство и риболов (А)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за 10,5%, 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>Финансијске дјелатности и дјелатности осигурања</w:t>
      </w:r>
      <w:r w:rsidRPr="008028C6">
        <w:rPr>
          <w:rFonts w:ascii="Arial Narrow" w:hAnsi="Arial Narrow" w:cs="Tahoma"/>
          <w:i/>
          <w:sz w:val="22"/>
          <w:szCs w:val="22"/>
        </w:rPr>
        <w:t xml:space="preserve"> (</w:t>
      </w:r>
      <w:r w:rsidR="007075DD">
        <w:rPr>
          <w:rFonts w:ascii="Arial Narrow" w:hAnsi="Arial Narrow" w:cs="Tahoma"/>
          <w:i/>
          <w:sz w:val="22"/>
          <w:szCs w:val="22"/>
        </w:rPr>
        <w:t>K</w:t>
      </w:r>
      <w:r w:rsidRPr="008028C6">
        <w:rPr>
          <w:rFonts w:ascii="Arial Narrow" w:hAnsi="Arial Narrow" w:cs="Tahoma"/>
          <w:i/>
          <w:sz w:val="22"/>
          <w:szCs w:val="22"/>
        </w:rPr>
        <w:t>)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 за 3,1%,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Вађење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руда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 и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камена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;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прерађивачка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индустрија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;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производња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 и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снабдије</w:t>
      </w:r>
      <w:r w:rsidR="003A2A46" w:rsidRPr="008028C6">
        <w:rPr>
          <w:rFonts w:ascii="Arial Narrow" w:hAnsi="Arial Narrow" w:cs="Tahoma"/>
          <w:i/>
          <w:sz w:val="22"/>
          <w:szCs w:val="22"/>
        </w:rPr>
        <w:t>вање</w:t>
      </w:r>
      <w:proofErr w:type="spellEnd"/>
      <w:r w:rsidR="003A2A46" w:rsidRPr="008028C6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="003A2A46" w:rsidRPr="008028C6">
        <w:rPr>
          <w:rFonts w:ascii="Arial Narrow" w:hAnsi="Arial Narrow" w:cs="Tahoma"/>
          <w:i/>
          <w:sz w:val="22"/>
          <w:szCs w:val="22"/>
        </w:rPr>
        <w:t>ел</w:t>
      </w:r>
      <w:r w:rsidR="003A2A46" w:rsidRPr="008028C6">
        <w:rPr>
          <w:rFonts w:ascii="Arial Narrow" w:hAnsi="Arial Narrow" w:cs="Tahoma"/>
          <w:i/>
          <w:sz w:val="22"/>
          <w:szCs w:val="22"/>
          <w:lang w:val="sr-Cyrl-CS"/>
        </w:rPr>
        <w:t>ектричном</w:t>
      </w:r>
      <w:proofErr w:type="spellEnd"/>
      <w:r w:rsidR="003A2A46" w:rsidRPr="008028C6">
        <w:rPr>
          <w:rFonts w:ascii="Arial Narrow" w:hAnsi="Arial Narrow" w:cs="Tahoma"/>
          <w:i/>
          <w:sz w:val="22"/>
          <w:szCs w:val="22"/>
          <w:lang w:val="sr-Cyrl-CS"/>
        </w:rPr>
        <w:t xml:space="preserve">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енергијом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,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гасом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,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паром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 и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климатизација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;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снабдијевање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водом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,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канализација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,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управљање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отпадом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 и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дјелатности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санације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животне</w:t>
      </w:r>
      <w:proofErr w:type="spellEnd"/>
      <w:r w:rsidRPr="008028C6">
        <w:rPr>
          <w:rFonts w:ascii="Arial Narrow" w:hAnsi="Arial Narrow" w:cs="Tahoma"/>
          <w:i/>
          <w:sz w:val="22"/>
          <w:szCs w:val="22"/>
        </w:rPr>
        <w:t xml:space="preserve"> </w:t>
      </w:r>
      <w:proofErr w:type="spellStart"/>
      <w:r w:rsidRPr="008028C6">
        <w:rPr>
          <w:rFonts w:ascii="Arial Narrow" w:hAnsi="Arial Narrow" w:cs="Tahoma"/>
          <w:i/>
          <w:sz w:val="22"/>
          <w:szCs w:val="22"/>
        </w:rPr>
        <w:t>средине</w:t>
      </w:r>
      <w:proofErr w:type="spellEnd"/>
      <w:r w:rsidRPr="008028C6">
        <w:rPr>
          <w:rFonts w:ascii="Arial Narrow" w:hAnsi="Arial Narrow" w:cs="Tahoma"/>
          <w:sz w:val="22"/>
          <w:szCs w:val="22"/>
        </w:rPr>
        <w:t xml:space="preserve"> 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>(</w:t>
      </w:r>
      <w:r w:rsidRPr="008028C6">
        <w:rPr>
          <w:rFonts w:ascii="Arial Narrow" w:hAnsi="Arial Narrow" w:cs="Tahoma"/>
          <w:i/>
          <w:sz w:val="22"/>
          <w:szCs w:val="22"/>
        </w:rPr>
        <w:t>B,C,D,E)</w:t>
      </w:r>
      <w:r w:rsidRPr="008028C6">
        <w:rPr>
          <w:rFonts w:ascii="Arial Narrow" w:hAnsi="Arial Narrow" w:cs="Tahoma"/>
          <w:sz w:val="22"/>
          <w:szCs w:val="22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за 2,9%, </w:t>
      </w:r>
      <w:r w:rsidRPr="008028C6">
        <w:rPr>
          <w:rFonts w:ascii="Arial Narrow" w:hAnsi="Arial Narrow" w:cs="Tahoma"/>
          <w:sz w:val="22"/>
          <w:szCs w:val="22"/>
          <w:lang w:val="ru-RU"/>
        </w:rPr>
        <w:t>док је реално мања у подручју</w:t>
      </w:r>
      <w:r w:rsidRPr="008028C6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Pr="008028C6">
        <w:rPr>
          <w:rFonts w:ascii="Arial Narrow" w:hAnsi="Arial Narrow" w:cs="Tahoma"/>
          <w:i/>
          <w:sz w:val="22"/>
          <w:szCs w:val="22"/>
        </w:rPr>
        <w:t xml:space="preserve"> (L)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 за 0,3%.</w:t>
      </w:r>
    </w:p>
    <w:p w:rsidR="0038764F" w:rsidRPr="008028C6" w:rsidRDefault="0038764F" w:rsidP="0038764F">
      <w:pPr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</w:p>
    <w:p w:rsidR="0038764F" w:rsidRPr="008028C6" w:rsidRDefault="0038764F" w:rsidP="0038764F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  <w:szCs w:val="22"/>
          <w:lang w:val="sr-Cyrl-CS" w:eastAsia="sr-Latn-BA"/>
        </w:rPr>
      </w:pPr>
      <w:r w:rsidRPr="008028C6">
        <w:rPr>
          <w:rFonts w:ascii="Arial Narrow" w:hAnsi="Arial Narrow" w:cs="Tahoma"/>
          <w:sz w:val="22"/>
          <w:szCs w:val="22"/>
          <w:lang w:val="sr-Latn-BA" w:eastAsia="sr-Latn-BA"/>
        </w:rPr>
        <w:t>У земљама из окружења</w:t>
      </w:r>
      <w:r w:rsidRPr="008028C6">
        <w:rPr>
          <w:rFonts w:ascii="Arial Narrow" w:hAnsi="Arial Narrow" w:cs="Tahoma"/>
          <w:sz w:val="22"/>
          <w:szCs w:val="22"/>
          <w:lang w:val="sr-Cyrl-CS" w:eastAsia="sr-Latn-BA"/>
        </w:rPr>
        <w:t xml:space="preserve"> забиљежене су сљедеће стопе реалног раста бруто домаћег производа за четврто тромјесечје 2013. године у односу на исто тромјесечје 2012. године и то БЈР Македонија 3,</w:t>
      </w:r>
      <w:r w:rsidRPr="008028C6">
        <w:rPr>
          <w:rFonts w:ascii="Arial Narrow" w:hAnsi="Arial Narrow" w:cs="Tahoma"/>
          <w:sz w:val="22"/>
          <w:szCs w:val="22"/>
          <w:lang w:val="sr-Cyrl-BA" w:eastAsia="sr-Latn-BA"/>
        </w:rPr>
        <w:t>2</w:t>
      </w:r>
      <w:r w:rsidRPr="008028C6">
        <w:rPr>
          <w:rFonts w:ascii="Arial Narrow" w:hAnsi="Arial Narrow" w:cs="Tahoma"/>
          <w:sz w:val="22"/>
          <w:szCs w:val="22"/>
          <w:lang w:val="sr-Cyrl-CS" w:eastAsia="sr-Latn-BA"/>
        </w:rPr>
        <w:t xml:space="preserve">%, Србија 2,7%, Словенија 2,1% и Хрватска -1,2%. </w:t>
      </w:r>
    </w:p>
    <w:p w:rsidR="0038764F" w:rsidRPr="004C1D2A" w:rsidRDefault="0038764F" w:rsidP="0038764F">
      <w:pPr>
        <w:tabs>
          <w:tab w:val="left" w:pos="3844"/>
        </w:tabs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sz w:val="22"/>
          <w:szCs w:val="22"/>
          <w:lang w:val="sr-Cyrl-CS" w:eastAsia="sr-Latn-BA"/>
        </w:rPr>
      </w:pPr>
      <w:r w:rsidRPr="004C1D2A">
        <w:rPr>
          <w:rFonts w:ascii="Arial Narrow" w:hAnsi="Arial Narrow" w:cs="Tahoma"/>
          <w:color w:val="FF0000"/>
          <w:sz w:val="22"/>
          <w:szCs w:val="22"/>
          <w:lang w:val="sr-Cyrl-CS" w:eastAsia="sr-Latn-BA"/>
        </w:rPr>
        <w:tab/>
      </w:r>
    </w:p>
    <w:p w:rsidR="0038764F" w:rsidRPr="00A94B61" w:rsidRDefault="0038764F" w:rsidP="0038764F">
      <w:pPr>
        <w:autoSpaceDE w:val="0"/>
        <w:autoSpaceDN w:val="0"/>
        <w:adjustRightInd w:val="0"/>
        <w:jc w:val="both"/>
        <w:rPr>
          <w:rFonts w:ascii="Arial Narrow" w:hAnsi="Arial Narrow" w:cs="Tahoma"/>
          <w:color w:val="FF0000"/>
          <w:lang w:val="sr-Cyrl-BA" w:eastAsia="sr-Latn-BA"/>
        </w:rPr>
      </w:pPr>
    </w:p>
    <w:p w:rsidR="0038764F" w:rsidRPr="008028C6" w:rsidRDefault="0038764F" w:rsidP="0038764F">
      <w:pPr>
        <w:rPr>
          <w:rFonts w:ascii="Arial Narrow" w:hAnsi="Arial Narrow" w:cs="Tahoma"/>
          <w:sz w:val="18"/>
          <w:szCs w:val="18"/>
          <w:lang w:val="sr-Cyrl-CS"/>
        </w:rPr>
      </w:pPr>
      <w:r w:rsidRPr="008028C6">
        <w:rPr>
          <w:rFonts w:ascii="Arial Narrow" w:hAnsi="Arial Narrow" w:cs="Tahoma"/>
          <w:sz w:val="18"/>
          <w:szCs w:val="18"/>
          <w:lang w:val="sr-Cyrl-CS"/>
        </w:rPr>
        <w:t xml:space="preserve">     </w:t>
      </w:r>
      <w:r w:rsidRPr="008028C6">
        <w:rPr>
          <w:rFonts w:ascii="Arial Narrow" w:hAnsi="Arial Narrow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8028C6">
        <w:rPr>
          <w:rFonts w:ascii="Arial Narrow" w:hAnsi="Arial Narrow" w:cs="Tahoma"/>
          <w:sz w:val="18"/>
          <w:szCs w:val="18"/>
          <w:lang w:val="sr-Cyrl-CS"/>
        </w:rPr>
        <w:t>%</w:t>
      </w:r>
    </w:p>
    <w:p w:rsidR="0038764F" w:rsidRPr="004C1D2A" w:rsidRDefault="0038764F" w:rsidP="0038764F">
      <w:pPr>
        <w:tabs>
          <w:tab w:val="left" w:pos="1985"/>
        </w:tabs>
        <w:jc w:val="center"/>
        <w:rPr>
          <w:rFonts w:ascii="Arial Narrow" w:hAnsi="Arial Narrow" w:cs="Tahoma"/>
          <w:color w:val="FF0000"/>
        </w:rPr>
      </w:pPr>
      <w:r w:rsidRPr="00A94B61">
        <w:rPr>
          <w:rFonts w:ascii="Arial Narrow" w:hAnsi="Arial Narrow" w:cs="Tahoma"/>
          <w:noProof/>
          <w:color w:val="FF0000"/>
        </w:rPr>
        <w:drawing>
          <wp:inline distT="0" distB="0" distL="0" distR="0">
            <wp:extent cx="5270500" cy="2794000"/>
            <wp:effectExtent l="0" t="0" r="0" b="0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764F" w:rsidRPr="00A94B61" w:rsidRDefault="0038764F" w:rsidP="0038764F">
      <w:pPr>
        <w:rPr>
          <w:rFonts w:ascii="Arial Narrow" w:hAnsi="Arial Narrow" w:cs="Tahoma"/>
          <w:color w:val="FF0000"/>
          <w:lang w:val="sr-Cyrl-CS"/>
        </w:rPr>
      </w:pPr>
    </w:p>
    <w:p w:rsidR="0038764F" w:rsidRPr="00A94B61" w:rsidRDefault="0038764F" w:rsidP="0038764F">
      <w:pPr>
        <w:rPr>
          <w:rFonts w:ascii="Arial Narrow" w:hAnsi="Arial Narrow" w:cs="Tahoma"/>
          <w:color w:val="FF0000"/>
          <w:lang w:val="sr-Cyrl-CS"/>
        </w:rPr>
      </w:pPr>
    </w:p>
    <w:p w:rsidR="0038764F" w:rsidRPr="008028C6" w:rsidRDefault="0038764F" w:rsidP="0038764F">
      <w:pPr>
        <w:autoSpaceDE w:val="0"/>
        <w:autoSpaceDN w:val="0"/>
        <w:adjustRightInd w:val="0"/>
        <w:jc w:val="center"/>
        <w:rPr>
          <w:rFonts w:ascii="Arial Narrow" w:hAnsi="Arial Narrow" w:cs="Tahoma"/>
          <w:sz w:val="16"/>
          <w:szCs w:val="16"/>
          <w:lang w:val="sr-Cyrl-BA" w:eastAsia="sr-Latn-BA"/>
        </w:rPr>
      </w:pPr>
      <w:r w:rsidRPr="008028C6">
        <w:rPr>
          <w:rFonts w:ascii="Arial Narrow" w:hAnsi="Arial Narrow" w:cs="Tahoma"/>
          <w:sz w:val="16"/>
          <w:szCs w:val="16"/>
          <w:lang w:val="sr-Cyrl-CS" w:eastAsia="sr-Latn-BA"/>
        </w:rPr>
        <w:t>Графикон 1</w:t>
      </w:r>
      <w:r w:rsidRPr="008028C6">
        <w:rPr>
          <w:rFonts w:ascii="Arial Narrow" w:hAnsi="Arial Narrow" w:cs="Tahoma"/>
          <w:sz w:val="16"/>
          <w:szCs w:val="16"/>
          <w:lang w:val="sr-Cyrl-BA" w:eastAsia="sr-Latn-BA"/>
        </w:rPr>
        <w:t xml:space="preserve">. </w:t>
      </w:r>
      <w:r w:rsidRPr="008028C6">
        <w:rPr>
          <w:rFonts w:ascii="Arial Narrow" w:hAnsi="Arial Narrow" w:cs="Tahoma"/>
          <w:sz w:val="16"/>
          <w:szCs w:val="16"/>
          <w:lang w:val="sr-Cyrl-CS" w:eastAsia="sr-Latn-BA"/>
        </w:rPr>
        <w:t>Стопе реалног раста</w:t>
      </w:r>
      <w:r w:rsidRPr="008028C6">
        <w:rPr>
          <w:rFonts w:ascii="Arial Narrow" w:hAnsi="Arial Narrow" w:cs="Tahoma"/>
          <w:sz w:val="16"/>
          <w:szCs w:val="16"/>
          <w:lang w:eastAsia="sr-Latn-BA"/>
        </w:rPr>
        <w:t xml:space="preserve"> </w:t>
      </w:r>
      <w:r w:rsidRPr="008028C6">
        <w:rPr>
          <w:rFonts w:ascii="Arial Narrow" w:hAnsi="Arial Narrow" w:cs="Tahoma"/>
          <w:sz w:val="16"/>
          <w:szCs w:val="16"/>
          <w:lang w:val="sr-Cyrl-BA" w:eastAsia="sr-Latn-BA"/>
        </w:rPr>
        <w:t>тромјесечног бруто домаћег производа</w:t>
      </w:r>
      <w:r w:rsidRPr="008028C6">
        <w:rPr>
          <w:rFonts w:ascii="Arial Narrow" w:hAnsi="Arial Narrow" w:cs="Tahoma"/>
          <w:sz w:val="16"/>
          <w:szCs w:val="16"/>
          <w:lang w:eastAsia="sr-Latn-BA"/>
        </w:rPr>
        <w:t>,</w:t>
      </w:r>
      <w:r w:rsidRPr="008028C6">
        <w:rPr>
          <w:rFonts w:ascii="Arial Narrow" w:hAnsi="Arial Narrow" w:cs="Tahoma"/>
          <w:sz w:val="16"/>
          <w:szCs w:val="16"/>
          <w:lang w:val="sr-Cyrl-CS" w:eastAsia="sr-Latn-BA"/>
        </w:rPr>
        <w:t xml:space="preserve"> п</w:t>
      </w:r>
      <w:r w:rsidRPr="008028C6">
        <w:rPr>
          <w:rFonts w:ascii="Arial Narrow" w:hAnsi="Arial Narrow" w:cs="Tahoma"/>
          <w:sz w:val="16"/>
          <w:szCs w:val="16"/>
          <w:lang w:val="sr-Latn-BA" w:eastAsia="sr-Latn-BA"/>
        </w:rPr>
        <w:t>ромјене у односу на исто тромјесечје претходне године</w:t>
      </w:r>
    </w:p>
    <w:p w:rsidR="0038764F" w:rsidRDefault="0038764F" w:rsidP="002B046A">
      <w:pPr>
        <w:jc w:val="both"/>
        <w:rPr>
          <w:rFonts w:ascii="Arial Narrow" w:hAnsi="Arial Narrow" w:cs="Tahoma"/>
          <w:b/>
          <w:color w:val="FF0000"/>
          <w:sz w:val="30"/>
          <w:szCs w:val="30"/>
        </w:rPr>
      </w:pPr>
    </w:p>
    <w:p w:rsidR="0038764F" w:rsidRDefault="0038764F" w:rsidP="002B046A">
      <w:pPr>
        <w:jc w:val="both"/>
        <w:rPr>
          <w:rFonts w:ascii="Arial Narrow" w:hAnsi="Arial Narrow" w:cs="Tahoma"/>
          <w:b/>
          <w:color w:val="FF0000"/>
          <w:sz w:val="30"/>
          <w:szCs w:val="30"/>
        </w:rPr>
      </w:pPr>
    </w:p>
    <w:p w:rsidR="0038764F" w:rsidRDefault="0038764F" w:rsidP="002B046A">
      <w:pPr>
        <w:jc w:val="both"/>
        <w:rPr>
          <w:rFonts w:ascii="Arial Narrow" w:hAnsi="Arial Narrow" w:cs="Tahoma"/>
          <w:b/>
          <w:color w:val="FF0000"/>
          <w:sz w:val="30"/>
          <w:szCs w:val="30"/>
        </w:rPr>
      </w:pPr>
    </w:p>
    <w:p w:rsidR="0038764F" w:rsidRDefault="0038764F" w:rsidP="002B046A">
      <w:pPr>
        <w:jc w:val="both"/>
        <w:rPr>
          <w:rFonts w:ascii="Arial Narrow" w:hAnsi="Arial Narrow" w:cs="Tahoma"/>
          <w:b/>
          <w:color w:val="FF0000"/>
          <w:sz w:val="30"/>
          <w:szCs w:val="30"/>
        </w:rPr>
      </w:pPr>
    </w:p>
    <w:p w:rsidR="0038764F" w:rsidRDefault="0038764F" w:rsidP="002B046A">
      <w:pPr>
        <w:jc w:val="both"/>
        <w:rPr>
          <w:rFonts w:ascii="Arial Narrow" w:hAnsi="Arial Narrow" w:cs="Tahoma"/>
          <w:b/>
          <w:color w:val="FF0000"/>
          <w:sz w:val="30"/>
          <w:szCs w:val="30"/>
        </w:rPr>
      </w:pPr>
    </w:p>
    <w:p w:rsidR="0038764F" w:rsidRDefault="0038764F" w:rsidP="002B046A">
      <w:pPr>
        <w:jc w:val="both"/>
        <w:rPr>
          <w:rFonts w:ascii="Arial Narrow" w:hAnsi="Arial Narrow" w:cs="Tahoma"/>
          <w:b/>
          <w:color w:val="FF0000"/>
          <w:sz w:val="30"/>
          <w:szCs w:val="30"/>
        </w:rPr>
      </w:pPr>
    </w:p>
    <w:p w:rsidR="002B046A" w:rsidRPr="008028C6" w:rsidRDefault="002B046A" w:rsidP="002B046A">
      <w:pPr>
        <w:jc w:val="both"/>
        <w:rPr>
          <w:rFonts w:ascii="Arial Narrow" w:hAnsi="Arial Narrow" w:cs="Tahoma"/>
          <w:sz w:val="30"/>
          <w:szCs w:val="30"/>
          <w:lang w:val="sr-Cyrl-CS"/>
        </w:rPr>
      </w:pPr>
      <w:r w:rsidRPr="008028C6">
        <w:rPr>
          <w:rFonts w:ascii="Arial Narrow" w:hAnsi="Arial Narrow" w:cs="Tahoma"/>
          <w:b/>
          <w:sz w:val="30"/>
          <w:szCs w:val="30"/>
          <w:lang w:val="sr-Cyrl-CS"/>
        </w:rPr>
        <w:lastRenderedPageBreak/>
        <w:t>Просјечн</w:t>
      </w:r>
      <w:r w:rsidRPr="008028C6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Pr="008028C6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Pr="008028C6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033820" w:rsidRPr="008028C6">
        <w:rPr>
          <w:rFonts w:ascii="Arial Narrow" w:hAnsi="Arial Narrow" w:cs="Tahoma"/>
          <w:b/>
          <w:sz w:val="30"/>
          <w:szCs w:val="30"/>
          <w:lang w:val="sr-Cyrl-BA"/>
        </w:rPr>
        <w:t>марту</w:t>
      </w:r>
      <w:r w:rsidRPr="008028C6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033820" w:rsidRPr="008028C6">
        <w:rPr>
          <w:rFonts w:ascii="Arial Narrow" w:hAnsi="Arial Narrow" w:cs="Tahoma"/>
          <w:b/>
          <w:sz w:val="30"/>
          <w:szCs w:val="30"/>
          <w:lang w:val="sr-Cyrl-CS"/>
        </w:rPr>
        <w:t>15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8028C6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2B046A" w:rsidRPr="008028C6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i/>
          <w:sz w:val="28"/>
          <w:szCs w:val="28"/>
          <w:lang w:val="sr-Cyrl-BA"/>
        </w:rPr>
      </w:pPr>
      <w:r w:rsidRPr="008028C6">
        <w:rPr>
          <w:rFonts w:ascii="Arial Narrow" w:hAnsi="Arial Narrow" w:cs="Tahoma"/>
          <w:sz w:val="28"/>
          <w:szCs w:val="28"/>
          <w:lang w:val="ru-RU"/>
        </w:rPr>
        <w:t>Највиша просјечна нето плата у подручју</w:t>
      </w:r>
      <w:r w:rsidRPr="008028C6">
        <w:rPr>
          <w:rFonts w:ascii="Arial Narrow" w:hAnsi="Arial Narrow" w:cs="Tahoma"/>
          <w:sz w:val="28"/>
          <w:szCs w:val="28"/>
          <w:lang w:val="sr-Cyrl-CS"/>
        </w:rPr>
        <w:t xml:space="preserve"> </w:t>
      </w:r>
      <w:r w:rsidRPr="008028C6">
        <w:rPr>
          <w:rFonts w:ascii="Arial Narrow" w:hAnsi="Arial Narrow" w:cs="Tahoma"/>
          <w:i/>
          <w:sz w:val="28"/>
          <w:szCs w:val="28"/>
          <w:lang w:val="ru-RU"/>
        </w:rPr>
        <w:t>Финансијске дјелатности и дјелатности осигурања</w:t>
      </w:r>
      <w:r w:rsidRPr="008028C6">
        <w:rPr>
          <w:rFonts w:ascii="Arial Narrow" w:hAnsi="Arial Narrow" w:cs="Tahoma"/>
          <w:sz w:val="28"/>
          <w:szCs w:val="28"/>
          <w:lang w:val="ru-RU"/>
        </w:rPr>
        <w:t xml:space="preserve"> 1 2</w:t>
      </w:r>
      <w:r w:rsidR="00033820" w:rsidRPr="008028C6">
        <w:rPr>
          <w:rFonts w:ascii="Arial Narrow" w:hAnsi="Arial Narrow" w:cs="Tahoma"/>
          <w:sz w:val="28"/>
          <w:szCs w:val="28"/>
          <w:lang w:val="ru-RU"/>
        </w:rPr>
        <w:t>84</w:t>
      </w:r>
      <w:r w:rsidRPr="008028C6">
        <w:rPr>
          <w:rFonts w:ascii="Arial Narrow" w:hAnsi="Arial Narrow" w:cs="Tahoma"/>
          <w:sz w:val="28"/>
          <w:szCs w:val="28"/>
          <w:lang w:val="ru-RU"/>
        </w:rPr>
        <w:t xml:space="preserve"> КМ</w:t>
      </w:r>
      <w:r w:rsidRPr="008028C6">
        <w:rPr>
          <w:rFonts w:ascii="Arial Narrow" w:hAnsi="Arial Narrow" w:cs="Tahoma"/>
          <w:sz w:val="28"/>
          <w:szCs w:val="28"/>
          <w:lang w:val="sr-Cyrl-CS"/>
        </w:rPr>
        <w:t xml:space="preserve">, најнижа у подручју </w:t>
      </w:r>
      <w:r w:rsidRPr="008028C6">
        <w:rPr>
          <w:rFonts w:ascii="Arial Narrow" w:hAnsi="Arial Narrow" w:cs="Tahoma"/>
          <w:i/>
          <w:sz w:val="28"/>
          <w:szCs w:val="28"/>
          <w:lang w:val="sr-Cyrl-CS"/>
        </w:rPr>
        <w:t>Административне и помоћне услужне дјелатности</w:t>
      </w:r>
      <w:r w:rsidRPr="008028C6">
        <w:rPr>
          <w:rFonts w:ascii="Arial Narrow" w:hAnsi="Arial Narrow" w:cs="Tahoma"/>
          <w:i/>
          <w:sz w:val="28"/>
          <w:szCs w:val="28"/>
          <w:lang w:val="sr-Cyrl-BA"/>
        </w:rPr>
        <w:t xml:space="preserve"> </w:t>
      </w:r>
      <w:r w:rsidRPr="008028C6">
        <w:rPr>
          <w:rFonts w:ascii="Arial Narrow" w:hAnsi="Arial Narrow" w:cs="Tahoma"/>
          <w:sz w:val="28"/>
          <w:szCs w:val="28"/>
          <w:lang w:val="sr-Cyrl-BA"/>
        </w:rPr>
        <w:t>50</w:t>
      </w:r>
      <w:r w:rsidR="00033820" w:rsidRPr="008028C6">
        <w:rPr>
          <w:rFonts w:ascii="Arial Narrow" w:hAnsi="Arial Narrow" w:cs="Tahoma"/>
          <w:sz w:val="28"/>
          <w:szCs w:val="28"/>
          <w:lang w:val="sr-Cyrl-BA"/>
        </w:rPr>
        <w:t>0</w:t>
      </w:r>
      <w:r w:rsidRPr="008028C6">
        <w:rPr>
          <w:rFonts w:ascii="Arial Narrow" w:hAnsi="Arial Narrow" w:cs="Tahoma"/>
          <w:sz w:val="28"/>
          <w:szCs w:val="28"/>
          <w:lang w:val="sr-Cyrl-BA"/>
        </w:rPr>
        <w:t xml:space="preserve"> КМ</w:t>
      </w:r>
    </w:p>
    <w:p w:rsidR="002B046A" w:rsidRPr="008028C6" w:rsidRDefault="002B046A" w:rsidP="002B046A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2B046A" w:rsidRPr="008028C6" w:rsidRDefault="002B046A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8028C6">
        <w:rPr>
          <w:rFonts w:ascii="Arial Narrow" w:hAnsi="Arial Narrow" w:cs="Tahoma"/>
          <w:sz w:val="22"/>
          <w:lang w:val="sr-Cyrl-BA"/>
        </w:rPr>
        <w:t>П</w:t>
      </w:r>
      <w:r w:rsidRPr="008028C6">
        <w:rPr>
          <w:rFonts w:ascii="Arial Narrow" w:hAnsi="Arial Narrow" w:cs="Tahoma"/>
          <w:sz w:val="22"/>
          <w:lang w:val="sr-Cyrl-CS"/>
        </w:rPr>
        <w:t>росјечна</w:t>
      </w:r>
      <w:r w:rsidRPr="008028C6">
        <w:rPr>
          <w:rFonts w:ascii="Arial Narrow" w:hAnsi="Arial Narrow" w:cs="Tahoma"/>
          <w:sz w:val="22"/>
          <w:lang w:val="ru-RU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>мјесечна нето плата</w:t>
      </w:r>
      <w:r w:rsidRPr="008028C6">
        <w:rPr>
          <w:rFonts w:ascii="Arial Narrow" w:hAnsi="Arial Narrow" w:cs="Tahoma"/>
          <w:b/>
          <w:sz w:val="22"/>
          <w:lang w:val="ru-RU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8028C6">
        <w:rPr>
          <w:rFonts w:ascii="Arial Narrow" w:hAnsi="Arial Narrow" w:cs="Tahoma"/>
          <w:b/>
          <w:sz w:val="22"/>
          <w:lang w:val="ru-RU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033820" w:rsidRPr="008028C6">
        <w:rPr>
          <w:rFonts w:ascii="Arial Narrow" w:hAnsi="Arial Narrow" w:cs="Tahoma"/>
          <w:sz w:val="22"/>
          <w:lang w:val="sr-Cyrl-CS"/>
        </w:rPr>
        <w:t>марту</w:t>
      </w:r>
      <w:r w:rsidRPr="008028C6">
        <w:rPr>
          <w:rFonts w:ascii="Arial Narrow" w:hAnsi="Arial Narrow" w:cs="Tahoma"/>
          <w:sz w:val="22"/>
          <w:lang w:val="sr-Cyrl-CS"/>
        </w:rPr>
        <w:t xml:space="preserve"> 2014.</w:t>
      </w:r>
      <w:r w:rsidRPr="008028C6">
        <w:rPr>
          <w:rFonts w:ascii="Arial Narrow" w:hAnsi="Arial Narrow" w:cs="Tahoma"/>
          <w:sz w:val="22"/>
          <w:lang w:val="ru-RU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>године износи</w:t>
      </w:r>
      <w:r w:rsidRPr="008028C6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>8</w:t>
      </w:r>
      <w:r w:rsidR="00033820" w:rsidRPr="008028C6">
        <w:rPr>
          <w:rFonts w:ascii="Arial Narrow" w:hAnsi="Arial Narrow" w:cs="Tahoma"/>
          <w:sz w:val="22"/>
          <w:lang w:val="sr-Cyrl-CS"/>
        </w:rPr>
        <w:t>15</w:t>
      </w:r>
      <w:r w:rsidRPr="008028C6">
        <w:rPr>
          <w:rFonts w:ascii="Arial Narrow" w:hAnsi="Arial Narrow" w:cs="Tahoma"/>
          <w:sz w:val="22"/>
          <w:lang w:val="sr-Cyrl-CS"/>
        </w:rPr>
        <w:t xml:space="preserve"> КМ</w:t>
      </w:r>
      <w:r w:rsidRPr="008028C6">
        <w:rPr>
          <w:rFonts w:ascii="Arial Narrow" w:hAnsi="Arial Narrow" w:cs="Tahoma"/>
          <w:sz w:val="22"/>
          <w:lang w:val="hr-HR"/>
        </w:rPr>
        <w:t>,</w:t>
      </w:r>
      <w:r w:rsidRPr="008028C6">
        <w:rPr>
          <w:rFonts w:ascii="Arial Narrow" w:hAnsi="Arial Narrow" w:cs="Tahoma"/>
          <w:sz w:val="22"/>
          <w:lang w:val="ru-RU"/>
        </w:rPr>
        <w:t xml:space="preserve"> а п</w:t>
      </w:r>
      <w:r w:rsidRPr="008028C6">
        <w:rPr>
          <w:rFonts w:ascii="Arial Narrow" w:hAnsi="Arial Narrow" w:cs="Tahoma"/>
          <w:sz w:val="22"/>
          <w:lang w:val="sr-Cyrl-CS"/>
        </w:rPr>
        <w:t>росјечна</w:t>
      </w:r>
      <w:r w:rsidRPr="008028C6">
        <w:rPr>
          <w:rFonts w:ascii="Arial Narrow" w:hAnsi="Arial Narrow" w:cs="Tahoma"/>
          <w:sz w:val="22"/>
          <w:lang w:val="ru-RU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8028C6">
        <w:rPr>
          <w:rFonts w:ascii="Arial Narrow" w:hAnsi="Arial Narrow" w:cs="Tahoma"/>
          <w:sz w:val="22"/>
          <w:lang w:val="ru-RU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>1 3</w:t>
      </w:r>
      <w:r w:rsidR="00033820" w:rsidRPr="008028C6">
        <w:rPr>
          <w:rFonts w:ascii="Arial Narrow" w:hAnsi="Arial Narrow" w:cs="Tahoma"/>
          <w:sz w:val="22"/>
          <w:lang w:val="sr-Cyrl-CS"/>
        </w:rPr>
        <w:t>16</w:t>
      </w:r>
      <w:r w:rsidRPr="008028C6">
        <w:rPr>
          <w:rFonts w:ascii="Arial Narrow" w:hAnsi="Arial Narrow" w:cs="Tahoma"/>
          <w:sz w:val="22"/>
          <w:lang w:val="sr-Cyrl-CS"/>
        </w:rPr>
        <w:t xml:space="preserve"> КМ.</w:t>
      </w:r>
    </w:p>
    <w:p w:rsidR="002B046A" w:rsidRPr="008028C6" w:rsidRDefault="002B046A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8028C6">
        <w:rPr>
          <w:rFonts w:ascii="Arial Narrow" w:hAnsi="Arial Narrow" w:cs="Tahoma"/>
          <w:sz w:val="22"/>
          <w:lang w:val="sr-Cyrl-CS"/>
        </w:rPr>
        <w:t xml:space="preserve"> </w:t>
      </w:r>
    </w:p>
    <w:p w:rsidR="002B046A" w:rsidRPr="008028C6" w:rsidRDefault="002B046A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8028C6">
        <w:rPr>
          <w:rFonts w:ascii="Arial Narrow" w:hAnsi="Arial Narrow" w:cs="Tahoma"/>
          <w:sz w:val="22"/>
          <w:lang w:val="sr-Latn-CS"/>
        </w:rPr>
        <w:t>У поређењу</w:t>
      </w:r>
      <w:r w:rsidRPr="008028C6">
        <w:rPr>
          <w:rFonts w:ascii="Arial Narrow" w:hAnsi="Arial Narrow" w:cs="Tahoma"/>
          <w:sz w:val="22"/>
          <w:lang w:val="sr-Cyrl-CS"/>
        </w:rPr>
        <w:t xml:space="preserve"> са </w:t>
      </w:r>
      <w:r w:rsidR="00033820" w:rsidRPr="008028C6">
        <w:rPr>
          <w:rFonts w:ascii="Arial Narrow" w:hAnsi="Arial Narrow" w:cs="Tahoma"/>
          <w:sz w:val="22"/>
          <w:lang w:val="sr-Cyrl-CS"/>
        </w:rPr>
        <w:t>фебр</w:t>
      </w:r>
      <w:r w:rsidRPr="008028C6">
        <w:rPr>
          <w:rFonts w:ascii="Arial Narrow" w:hAnsi="Arial Narrow" w:cs="Tahoma"/>
          <w:sz w:val="22"/>
          <w:lang w:val="sr-Cyrl-CS"/>
        </w:rPr>
        <w:t xml:space="preserve">уаром 2014. године, просјечна нето плата исплаћена у </w:t>
      </w:r>
      <w:r w:rsidR="00033820" w:rsidRPr="008028C6">
        <w:rPr>
          <w:rFonts w:ascii="Arial Narrow" w:hAnsi="Arial Narrow" w:cs="Tahoma"/>
          <w:sz w:val="22"/>
          <w:lang w:val="sr-Cyrl-CS"/>
        </w:rPr>
        <w:t>марту</w:t>
      </w:r>
      <w:r w:rsidRPr="008028C6">
        <w:rPr>
          <w:rFonts w:ascii="Arial Narrow" w:hAnsi="Arial Narrow" w:cs="Tahoma"/>
          <w:sz w:val="22"/>
          <w:lang w:val="sr-Cyrl-CS"/>
        </w:rPr>
        <w:t xml:space="preserve"> 2014. </w:t>
      </w:r>
      <w:r w:rsidR="00033820" w:rsidRPr="008028C6">
        <w:rPr>
          <w:rFonts w:ascii="Arial Narrow" w:hAnsi="Arial Narrow" w:cs="Tahoma"/>
          <w:sz w:val="22"/>
          <w:lang w:val="sr-Cyrl-CS"/>
        </w:rPr>
        <w:t>мања</w:t>
      </w:r>
      <w:r w:rsidRPr="008028C6">
        <w:rPr>
          <w:rFonts w:ascii="Arial Narrow" w:hAnsi="Arial Narrow" w:cs="Tahoma"/>
          <w:sz w:val="22"/>
          <w:lang w:val="sr-Cyrl-CS"/>
        </w:rPr>
        <w:t xml:space="preserve"> је реално за </w:t>
      </w:r>
      <w:r w:rsidR="00033820" w:rsidRPr="008028C6">
        <w:rPr>
          <w:rFonts w:ascii="Arial Narrow" w:hAnsi="Arial Narrow" w:cs="Tahoma"/>
          <w:sz w:val="22"/>
          <w:lang w:val="sr-Cyrl-CS"/>
        </w:rPr>
        <w:t>0</w:t>
      </w:r>
      <w:r w:rsidRPr="008028C6">
        <w:rPr>
          <w:rFonts w:ascii="Arial Narrow" w:hAnsi="Arial Narrow" w:cs="Tahoma"/>
          <w:sz w:val="22"/>
          <w:lang w:val="sr-Cyrl-CS"/>
        </w:rPr>
        <w:t>,</w:t>
      </w:r>
      <w:r w:rsidR="00033820" w:rsidRPr="008028C6">
        <w:rPr>
          <w:rFonts w:ascii="Arial Narrow" w:hAnsi="Arial Narrow" w:cs="Tahoma"/>
          <w:sz w:val="22"/>
          <w:lang w:val="sr-Cyrl-CS"/>
        </w:rPr>
        <w:t>8</w:t>
      </w:r>
      <w:r w:rsidRPr="008028C6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033820" w:rsidRPr="008028C6">
        <w:rPr>
          <w:rFonts w:ascii="Arial Narrow" w:hAnsi="Arial Narrow" w:cs="Tahoma"/>
          <w:sz w:val="22"/>
          <w:lang w:val="sr-Cyrl-CS"/>
        </w:rPr>
        <w:t>март</w:t>
      </w:r>
      <w:r w:rsidRPr="008028C6">
        <w:rPr>
          <w:rFonts w:ascii="Arial Narrow" w:hAnsi="Arial Narrow" w:cs="Tahoma"/>
          <w:sz w:val="22"/>
          <w:lang w:val="sr-Cyrl-CS"/>
        </w:rPr>
        <w:t xml:space="preserve"> 2013. године реално већа за 3,</w:t>
      </w:r>
      <w:r w:rsidR="00033820" w:rsidRPr="008028C6">
        <w:rPr>
          <w:rFonts w:ascii="Arial Narrow" w:hAnsi="Arial Narrow" w:cs="Tahoma"/>
          <w:sz w:val="22"/>
          <w:lang w:val="sr-Cyrl-CS"/>
        </w:rPr>
        <w:t>8</w:t>
      </w:r>
      <w:r w:rsidRPr="008028C6">
        <w:rPr>
          <w:rFonts w:ascii="Arial Narrow" w:hAnsi="Arial Narrow" w:cs="Tahoma"/>
          <w:sz w:val="22"/>
          <w:lang w:val="sr-Cyrl-CS"/>
        </w:rPr>
        <w:t xml:space="preserve">%. </w:t>
      </w:r>
    </w:p>
    <w:p w:rsidR="002B046A" w:rsidRPr="008028C6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2B046A" w:rsidRPr="008028C6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8028C6">
        <w:rPr>
          <w:rFonts w:ascii="Arial Narrow" w:hAnsi="Arial Narrow" w:cs="Tahoma"/>
          <w:sz w:val="22"/>
          <w:lang w:val="sr-Cyrl-CS"/>
        </w:rPr>
        <w:t xml:space="preserve">Највиша просјечна нето плата у </w:t>
      </w:r>
      <w:r w:rsidR="00033820" w:rsidRPr="008028C6">
        <w:rPr>
          <w:rFonts w:ascii="Arial Narrow" w:hAnsi="Arial Narrow" w:cs="Tahoma"/>
          <w:sz w:val="22"/>
          <w:lang w:val="sr-Cyrl-CS"/>
        </w:rPr>
        <w:t>марту</w:t>
      </w:r>
      <w:r w:rsidRPr="008028C6">
        <w:rPr>
          <w:rFonts w:ascii="Arial Narrow" w:hAnsi="Arial Narrow" w:cs="Tahoma"/>
          <w:sz w:val="22"/>
          <w:lang w:val="sr-Cyrl-CS"/>
        </w:rPr>
        <w:t xml:space="preserve"> 2014. године, посматрано по подручјима дјелатности, исплаћена је у подручју </w:t>
      </w:r>
      <w:r w:rsidRPr="008028C6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8028C6">
        <w:rPr>
          <w:rFonts w:ascii="Arial Narrow" w:hAnsi="Arial Narrow" w:cs="Tahoma"/>
          <w:sz w:val="22"/>
          <w:lang w:val="sr-Cyrl-CS"/>
        </w:rPr>
        <w:t>и износи 1 2</w:t>
      </w:r>
      <w:r w:rsidR="00033820" w:rsidRPr="008028C6">
        <w:rPr>
          <w:rFonts w:ascii="Arial Narrow" w:hAnsi="Arial Narrow" w:cs="Tahoma"/>
          <w:sz w:val="22"/>
          <w:lang w:val="sr-Cyrl-CS"/>
        </w:rPr>
        <w:t>84</w:t>
      </w:r>
      <w:r w:rsidRPr="008028C6">
        <w:rPr>
          <w:rFonts w:ascii="Arial Narrow" w:hAnsi="Arial Narrow" w:cs="Tahoma"/>
          <w:sz w:val="22"/>
          <w:lang w:val="sr-Cyrl-CS"/>
        </w:rPr>
        <w:t xml:space="preserve"> КМ, а најнижа у подручју</w:t>
      </w:r>
      <w:r w:rsidRPr="008028C6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Pr="008028C6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Pr="008028C6">
        <w:rPr>
          <w:rFonts w:ascii="Arial Narrow" w:hAnsi="Arial Narrow" w:cs="Tahoma"/>
          <w:sz w:val="22"/>
        </w:rPr>
        <w:t xml:space="preserve"> </w:t>
      </w:r>
      <w:r w:rsidRPr="008028C6">
        <w:rPr>
          <w:rFonts w:ascii="Arial Narrow" w:hAnsi="Arial Narrow" w:cs="Tahoma"/>
          <w:sz w:val="22"/>
          <w:lang w:val="sr-Cyrl-BA"/>
        </w:rPr>
        <w:t>50</w:t>
      </w:r>
      <w:r w:rsidR="00033820" w:rsidRPr="008028C6">
        <w:rPr>
          <w:rFonts w:ascii="Arial Narrow" w:hAnsi="Arial Narrow" w:cs="Tahoma"/>
          <w:sz w:val="22"/>
          <w:lang w:val="sr-Cyrl-BA"/>
        </w:rPr>
        <w:t>0</w:t>
      </w:r>
      <w:r w:rsidRPr="008028C6">
        <w:rPr>
          <w:rFonts w:ascii="Arial Narrow" w:hAnsi="Arial Narrow" w:cs="Tahoma"/>
          <w:sz w:val="22"/>
          <w:lang w:val="sr-Cyrl-BA"/>
        </w:rPr>
        <w:t xml:space="preserve"> КМ.</w:t>
      </w:r>
    </w:p>
    <w:p w:rsidR="002B046A" w:rsidRPr="008028C6" w:rsidRDefault="002B046A" w:rsidP="002B046A">
      <w:pPr>
        <w:jc w:val="both"/>
        <w:rPr>
          <w:rFonts w:ascii="Arial Narrow" w:hAnsi="Arial Narrow" w:cs="Tahoma"/>
          <w:sz w:val="22"/>
          <w:lang w:val="sr-Latn-CS"/>
        </w:rPr>
      </w:pPr>
    </w:p>
    <w:p w:rsidR="002B046A" w:rsidRPr="008028C6" w:rsidRDefault="002B046A" w:rsidP="002B046A">
      <w:pPr>
        <w:jc w:val="both"/>
        <w:rPr>
          <w:rFonts w:ascii="Arial Narrow" w:hAnsi="Arial Narrow" w:cs="Tahoma"/>
          <w:sz w:val="22"/>
          <w:lang w:val="sr-Cyrl-BA"/>
        </w:rPr>
      </w:pPr>
      <w:r w:rsidRPr="008028C6">
        <w:rPr>
          <w:rFonts w:ascii="Arial Narrow" w:hAnsi="Arial Narrow" w:cs="Tahoma"/>
          <w:sz w:val="22"/>
          <w:lang w:val="sr-Cyrl-CS"/>
        </w:rPr>
        <w:t xml:space="preserve">У </w:t>
      </w:r>
      <w:r w:rsidR="00033820" w:rsidRPr="008028C6">
        <w:rPr>
          <w:rFonts w:ascii="Arial Narrow" w:hAnsi="Arial Narrow" w:cs="Tahoma"/>
          <w:sz w:val="22"/>
          <w:lang w:val="sr-Cyrl-CS"/>
        </w:rPr>
        <w:t>марту</w:t>
      </w:r>
      <w:r w:rsidRPr="008028C6">
        <w:rPr>
          <w:rFonts w:ascii="Arial Narrow" w:hAnsi="Arial Narrow" w:cs="Tahoma"/>
          <w:sz w:val="22"/>
          <w:lang w:val="sr-Cyrl-CS"/>
        </w:rPr>
        <w:t xml:space="preserve"> </w:t>
      </w:r>
      <w:r w:rsidRPr="008028C6">
        <w:rPr>
          <w:rFonts w:ascii="Arial Narrow" w:hAnsi="Arial Narrow" w:cs="Tahoma"/>
          <w:sz w:val="22"/>
          <w:lang w:val="ru-RU"/>
        </w:rPr>
        <w:t xml:space="preserve">2014. године, у односу на </w:t>
      </w:r>
      <w:r w:rsidR="00033820" w:rsidRPr="008028C6">
        <w:rPr>
          <w:rFonts w:ascii="Arial Narrow" w:hAnsi="Arial Narrow" w:cs="Tahoma"/>
          <w:sz w:val="22"/>
          <w:lang w:val="ru-RU"/>
        </w:rPr>
        <w:t>фебр</w:t>
      </w:r>
      <w:r w:rsidRPr="008028C6">
        <w:rPr>
          <w:rFonts w:ascii="Arial Narrow" w:hAnsi="Arial Narrow" w:cs="Tahoma"/>
          <w:sz w:val="22"/>
          <w:lang w:val="ru-RU"/>
        </w:rPr>
        <w:t xml:space="preserve">уар 2014, номинални </w:t>
      </w:r>
      <w:r w:rsidRPr="008028C6">
        <w:rPr>
          <w:rFonts w:ascii="Arial Narrow" w:hAnsi="Arial Narrow" w:cs="Tahoma"/>
          <w:sz w:val="22"/>
          <w:lang w:val="sr-Latn-CS"/>
        </w:rPr>
        <w:t>р</w:t>
      </w:r>
      <w:r w:rsidRPr="008028C6">
        <w:rPr>
          <w:rFonts w:ascii="Arial Narrow" w:hAnsi="Arial Narrow" w:cs="Tahoma"/>
          <w:sz w:val="22"/>
          <w:lang w:val="sr-Cyrl-BA"/>
        </w:rPr>
        <w:t xml:space="preserve">аст нето плате забиљежен је у подручјима </w:t>
      </w:r>
      <w:r w:rsidR="00033820" w:rsidRPr="008028C6">
        <w:rPr>
          <w:rFonts w:ascii="Arial Narrow" w:hAnsi="Arial Narrow" w:cs="Tahoma"/>
          <w:i/>
          <w:sz w:val="22"/>
          <w:lang w:val="sr-Cyrl-BA"/>
        </w:rPr>
        <w:t xml:space="preserve">Образовање </w:t>
      </w:r>
      <w:r w:rsidR="00033820" w:rsidRPr="008028C6">
        <w:rPr>
          <w:rFonts w:ascii="Arial Narrow" w:hAnsi="Arial Narrow" w:cs="Tahoma"/>
          <w:sz w:val="22"/>
          <w:lang w:val="sr-Cyrl-BA"/>
        </w:rPr>
        <w:t xml:space="preserve">8,9%, </w:t>
      </w:r>
      <w:r w:rsidRPr="008028C6">
        <w:rPr>
          <w:rFonts w:ascii="Arial Narrow" w:hAnsi="Arial Narrow" w:cs="Tahoma"/>
          <w:i/>
          <w:sz w:val="22"/>
          <w:lang w:val="sr-Cyrl-BA"/>
        </w:rPr>
        <w:t xml:space="preserve">Информације и комуникације </w:t>
      </w:r>
      <w:r w:rsidR="00033820" w:rsidRPr="008028C6">
        <w:rPr>
          <w:rFonts w:ascii="Arial Narrow" w:hAnsi="Arial Narrow" w:cs="Tahoma"/>
          <w:i/>
          <w:sz w:val="22"/>
          <w:lang w:val="sr-Cyrl-BA"/>
        </w:rPr>
        <w:t>3</w:t>
      </w:r>
      <w:r w:rsidRPr="008028C6">
        <w:rPr>
          <w:rFonts w:ascii="Arial Narrow" w:hAnsi="Arial Narrow" w:cs="Tahoma"/>
          <w:sz w:val="22"/>
          <w:lang w:val="sr-Cyrl-BA"/>
        </w:rPr>
        <w:t>,</w:t>
      </w:r>
      <w:r w:rsidR="00033820" w:rsidRPr="008028C6">
        <w:rPr>
          <w:rFonts w:ascii="Arial Narrow" w:hAnsi="Arial Narrow" w:cs="Tahoma"/>
          <w:sz w:val="22"/>
          <w:lang w:val="sr-Cyrl-BA"/>
        </w:rPr>
        <w:t>8%</w:t>
      </w:r>
      <w:r w:rsidRPr="008028C6">
        <w:rPr>
          <w:rFonts w:ascii="Arial Narrow" w:hAnsi="Arial Narrow" w:cs="Tahoma"/>
          <w:sz w:val="22"/>
          <w:lang w:val="sr-Cyrl-BA"/>
        </w:rPr>
        <w:t xml:space="preserve"> и</w:t>
      </w:r>
      <w:r w:rsidRPr="008028C6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033820" w:rsidRPr="008028C6">
        <w:rPr>
          <w:rFonts w:ascii="Arial Narrow" w:hAnsi="Arial Narrow" w:cs="Tahoma"/>
          <w:sz w:val="22"/>
          <w:lang w:val="sr-Latn-CS"/>
        </w:rPr>
        <w:t xml:space="preserve">Грађевинарство </w:t>
      </w:r>
      <w:r w:rsidR="00033820" w:rsidRPr="008028C6">
        <w:rPr>
          <w:rFonts w:ascii="Arial Narrow" w:hAnsi="Arial Narrow" w:cs="Tahoma"/>
          <w:sz w:val="22"/>
          <w:lang w:val="sr-Cyrl-BA"/>
        </w:rPr>
        <w:t>0</w:t>
      </w:r>
      <w:r w:rsidR="00033820" w:rsidRPr="008028C6">
        <w:rPr>
          <w:rFonts w:ascii="Arial Narrow" w:hAnsi="Arial Narrow" w:cs="Tahoma"/>
          <w:sz w:val="22"/>
          <w:lang w:val="sr-Latn-CS"/>
        </w:rPr>
        <w:t>,</w:t>
      </w:r>
      <w:r w:rsidR="00033820" w:rsidRPr="008028C6">
        <w:rPr>
          <w:rFonts w:ascii="Arial Narrow" w:hAnsi="Arial Narrow" w:cs="Tahoma"/>
          <w:sz w:val="22"/>
          <w:lang w:val="sr-Cyrl-BA"/>
        </w:rPr>
        <w:t>7</w:t>
      </w:r>
      <w:r w:rsidR="00033820" w:rsidRPr="008028C6">
        <w:rPr>
          <w:rFonts w:ascii="Arial Narrow" w:hAnsi="Arial Narrow" w:cs="Tahoma"/>
          <w:sz w:val="22"/>
          <w:lang w:val="sr-Latn-CS"/>
        </w:rPr>
        <w:t>%</w:t>
      </w:r>
      <w:r w:rsidRPr="008028C6">
        <w:rPr>
          <w:rFonts w:ascii="Arial Narrow" w:hAnsi="Arial Narrow" w:cs="Tahoma"/>
          <w:i/>
          <w:sz w:val="22"/>
          <w:lang w:val="sr-Cyrl-BA"/>
        </w:rPr>
        <w:t xml:space="preserve">. </w:t>
      </w:r>
    </w:p>
    <w:p w:rsidR="002B046A" w:rsidRPr="008028C6" w:rsidRDefault="002B046A" w:rsidP="002B046A">
      <w:pPr>
        <w:jc w:val="both"/>
        <w:rPr>
          <w:rFonts w:ascii="Arial Narrow" w:hAnsi="Arial Narrow" w:cs="Tahoma"/>
          <w:sz w:val="22"/>
          <w:lang w:val="sr-Cyrl-BA"/>
        </w:rPr>
      </w:pPr>
    </w:p>
    <w:p w:rsidR="002B046A" w:rsidRPr="008028C6" w:rsidRDefault="002B046A" w:rsidP="002B046A">
      <w:pPr>
        <w:jc w:val="both"/>
        <w:rPr>
          <w:rFonts w:ascii="Arial Narrow" w:hAnsi="Arial Narrow" w:cs="Tahoma"/>
          <w:i/>
          <w:sz w:val="22"/>
          <w:lang w:val="sr-Cyrl-BA"/>
        </w:rPr>
      </w:pPr>
      <w:r w:rsidRPr="008028C6">
        <w:rPr>
          <w:rFonts w:ascii="Arial Narrow" w:hAnsi="Arial Narrow" w:cs="Tahoma"/>
          <w:sz w:val="22"/>
          <w:lang w:val="ru-RU"/>
        </w:rPr>
        <w:t>С</w:t>
      </w:r>
      <w:r w:rsidRPr="008028C6">
        <w:rPr>
          <w:rFonts w:ascii="Arial Narrow" w:hAnsi="Arial Narrow" w:cs="Tahoma"/>
          <w:sz w:val="22"/>
          <w:lang w:val="sr-Cyrl-BA"/>
        </w:rPr>
        <w:t>мањење плате, у н</w:t>
      </w:r>
      <w:r w:rsidRPr="008028C6">
        <w:rPr>
          <w:rFonts w:ascii="Arial Narrow" w:hAnsi="Arial Narrow" w:cs="Tahoma"/>
          <w:sz w:val="22"/>
          <w:lang w:val="sr-Cyrl-CS"/>
        </w:rPr>
        <w:t>оминалном износу, забиљежено је у подручјима</w:t>
      </w:r>
      <w:r w:rsidRPr="008028C6">
        <w:rPr>
          <w:rFonts w:ascii="Arial Narrow" w:hAnsi="Arial Narrow" w:cs="Tahoma"/>
          <w:i/>
          <w:sz w:val="22"/>
          <w:lang w:val="sr-Cyrl-BA"/>
        </w:rPr>
        <w:t xml:space="preserve"> Остале услужне дјелатности</w:t>
      </w:r>
      <w:r w:rsidRPr="008028C6">
        <w:rPr>
          <w:rFonts w:ascii="Arial Narrow" w:hAnsi="Arial Narrow" w:cs="Tahoma"/>
          <w:sz w:val="22"/>
          <w:lang w:val="sr-Cyrl-BA"/>
        </w:rPr>
        <w:t xml:space="preserve"> </w:t>
      </w:r>
      <w:r w:rsidR="00033820" w:rsidRPr="008028C6">
        <w:rPr>
          <w:rFonts w:ascii="Arial Narrow" w:hAnsi="Arial Narrow" w:cs="Tahoma"/>
          <w:sz w:val="22"/>
          <w:lang w:val="sr-Cyrl-BA"/>
        </w:rPr>
        <w:t>6</w:t>
      </w:r>
      <w:r w:rsidRPr="008028C6">
        <w:rPr>
          <w:rFonts w:ascii="Arial Narrow" w:hAnsi="Arial Narrow" w:cs="Tahoma"/>
          <w:sz w:val="22"/>
          <w:lang w:val="sr-Cyrl-BA"/>
        </w:rPr>
        <w:t>,</w:t>
      </w:r>
      <w:r w:rsidR="00033820" w:rsidRPr="008028C6">
        <w:rPr>
          <w:rFonts w:ascii="Arial Narrow" w:hAnsi="Arial Narrow" w:cs="Tahoma"/>
          <w:sz w:val="22"/>
          <w:lang w:val="sr-Cyrl-BA"/>
        </w:rPr>
        <w:t>1</w:t>
      </w:r>
      <w:r w:rsidRPr="008028C6">
        <w:rPr>
          <w:rFonts w:ascii="Arial Narrow" w:hAnsi="Arial Narrow" w:cs="Tahoma"/>
          <w:sz w:val="22"/>
          <w:lang w:val="sr-Cyrl-BA"/>
        </w:rPr>
        <w:t>%</w:t>
      </w:r>
      <w:r w:rsidR="002F0938" w:rsidRPr="008028C6">
        <w:rPr>
          <w:rFonts w:ascii="Arial Narrow" w:hAnsi="Arial Narrow" w:cs="Tahoma"/>
          <w:sz w:val="22"/>
          <w:lang w:val="sr-Latn-CS"/>
        </w:rPr>
        <w:t xml:space="preserve">, </w:t>
      </w:r>
      <w:r w:rsidR="00033820" w:rsidRPr="008028C6">
        <w:rPr>
          <w:rFonts w:ascii="Arial Narrow" w:hAnsi="Arial Narrow" w:cs="Tahoma"/>
          <w:i/>
          <w:sz w:val="22"/>
          <w:lang w:val="sr-Cyrl-BA"/>
        </w:rPr>
        <w:t xml:space="preserve">Вађење руда и камена </w:t>
      </w:r>
      <w:r w:rsidR="00033820" w:rsidRPr="008028C6">
        <w:rPr>
          <w:rFonts w:ascii="Arial Narrow" w:hAnsi="Arial Narrow" w:cs="Tahoma"/>
          <w:sz w:val="22"/>
          <w:lang w:val="sr-Cyrl-BA"/>
        </w:rPr>
        <w:t xml:space="preserve">4,3% </w:t>
      </w:r>
      <w:r w:rsidRPr="008028C6">
        <w:rPr>
          <w:rFonts w:ascii="Arial Narrow" w:hAnsi="Arial Narrow" w:cs="Tahoma"/>
          <w:sz w:val="22"/>
          <w:lang w:val="sr-Cyrl-BA"/>
        </w:rPr>
        <w:t>и</w:t>
      </w:r>
      <w:r w:rsidRPr="008028C6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033820" w:rsidRPr="008028C6">
        <w:rPr>
          <w:rFonts w:ascii="Arial Narrow" w:hAnsi="Arial Narrow" w:cs="Tahoma"/>
          <w:i/>
          <w:sz w:val="22"/>
          <w:lang w:val="sr-Cyrl-CS"/>
        </w:rPr>
        <w:t>Производња и снабдијевање електричном енергијом, гасом, паром и климатизација</w:t>
      </w:r>
      <w:r w:rsidRPr="008028C6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033820" w:rsidRPr="008028C6">
        <w:rPr>
          <w:rFonts w:ascii="Arial Narrow" w:hAnsi="Arial Narrow" w:cs="Tahoma"/>
          <w:sz w:val="22"/>
          <w:lang w:val="sr-Cyrl-CS"/>
        </w:rPr>
        <w:t>4,3</w:t>
      </w:r>
      <w:r w:rsidRPr="008028C6">
        <w:rPr>
          <w:rFonts w:ascii="Arial Narrow" w:hAnsi="Arial Narrow" w:cs="Tahoma"/>
          <w:sz w:val="22"/>
          <w:lang w:val="sr-Cyrl-CS"/>
        </w:rPr>
        <w:t>%</w:t>
      </w:r>
      <w:r w:rsidRPr="008028C6">
        <w:rPr>
          <w:rFonts w:ascii="Arial Narrow" w:hAnsi="Arial Narrow" w:cs="Tahoma"/>
          <w:sz w:val="22"/>
          <w:lang w:val="sr-Cyrl-BA"/>
        </w:rPr>
        <w:t>.</w:t>
      </w:r>
    </w:p>
    <w:p w:rsidR="00037786" w:rsidRPr="00300BC1" w:rsidRDefault="00037786" w:rsidP="00ED4323">
      <w:pPr>
        <w:jc w:val="both"/>
        <w:rPr>
          <w:rFonts w:ascii="Tahoma" w:hAnsi="Tahoma" w:cs="Tahoma"/>
          <w:lang w:val="sr-Cyrl-BA"/>
        </w:rPr>
      </w:pPr>
    </w:p>
    <w:p w:rsidR="00037786" w:rsidRPr="00300BC1" w:rsidRDefault="00037786" w:rsidP="00037786">
      <w:pPr>
        <w:jc w:val="both"/>
        <w:rPr>
          <w:rFonts w:ascii="Arial Narrow" w:hAnsi="Arial Narrow" w:cs="Tahoma"/>
          <w:sz w:val="14"/>
        </w:rPr>
      </w:pPr>
      <w:r w:rsidRPr="00300BC1">
        <w:rPr>
          <w:rFonts w:ascii="Tahoma" w:hAnsi="Tahoma" w:cs="Tahoma"/>
          <w:i/>
          <w:sz w:val="14"/>
          <w:lang w:val="sr-Cyrl-CS"/>
        </w:rPr>
        <w:t xml:space="preserve"> </w:t>
      </w:r>
      <w:r w:rsidRPr="00300BC1">
        <w:rPr>
          <w:rFonts w:ascii="Tahoma" w:hAnsi="Tahoma" w:cs="Tahoma"/>
          <w:sz w:val="14"/>
          <w:lang w:val="sr-Cyrl-CS"/>
        </w:rPr>
        <w:t xml:space="preserve">       </w:t>
      </w:r>
      <w:r w:rsidRPr="00300BC1">
        <w:rPr>
          <w:rFonts w:ascii="Tahoma" w:hAnsi="Tahoma" w:cs="Tahoma"/>
          <w:sz w:val="14"/>
          <w:lang w:val="sr-Latn-CS"/>
        </w:rPr>
        <w:t xml:space="preserve"> </w:t>
      </w:r>
      <w:r w:rsidR="003D38C1" w:rsidRPr="00300BC1">
        <w:rPr>
          <w:rFonts w:ascii="Tahoma" w:hAnsi="Tahoma" w:cs="Tahoma"/>
          <w:sz w:val="14"/>
          <w:lang w:val="sr-Latn-CS"/>
        </w:rPr>
        <w:tab/>
      </w:r>
      <w:r w:rsidR="003D38C1" w:rsidRPr="00300BC1">
        <w:rPr>
          <w:rFonts w:ascii="Tahoma" w:hAnsi="Tahoma" w:cs="Tahoma"/>
          <w:sz w:val="14"/>
          <w:lang w:val="sr-Latn-CS"/>
        </w:rPr>
        <w:tab/>
        <w:t xml:space="preserve"> </w:t>
      </w:r>
      <w:r w:rsidR="000E4DB9" w:rsidRPr="00300BC1">
        <w:rPr>
          <w:rFonts w:ascii="Tahoma" w:hAnsi="Tahoma" w:cs="Tahoma"/>
          <w:sz w:val="14"/>
          <w:lang w:val="sr-Latn-CS"/>
        </w:rPr>
        <w:t xml:space="preserve"> </w:t>
      </w:r>
      <w:r w:rsidR="003D38C1" w:rsidRPr="00300BC1">
        <w:rPr>
          <w:rFonts w:ascii="Tahoma" w:hAnsi="Tahoma" w:cs="Tahoma"/>
          <w:sz w:val="14"/>
          <w:lang w:val="sr-Latn-CS"/>
        </w:rPr>
        <w:t xml:space="preserve"> </w:t>
      </w:r>
      <w:r w:rsidR="008809BE" w:rsidRPr="00300BC1">
        <w:rPr>
          <w:rFonts w:ascii="Tahoma" w:hAnsi="Tahoma" w:cs="Tahoma"/>
          <w:sz w:val="14"/>
        </w:rPr>
        <w:t xml:space="preserve">  </w:t>
      </w:r>
      <w:r w:rsidR="007075DD">
        <w:rPr>
          <w:rFonts w:ascii="Tahoma" w:hAnsi="Tahoma" w:cs="Tahoma"/>
          <w:sz w:val="14"/>
        </w:rPr>
        <w:t xml:space="preserve">      </w:t>
      </w:r>
      <w:r w:rsidR="00E144F4">
        <w:rPr>
          <w:rFonts w:ascii="Tahoma" w:hAnsi="Tahoma" w:cs="Tahoma"/>
          <w:sz w:val="14"/>
        </w:rPr>
        <w:t xml:space="preserve"> </w:t>
      </w:r>
      <w:r w:rsidRPr="00300BC1">
        <w:rPr>
          <w:rFonts w:ascii="Arial Narrow" w:hAnsi="Arial Narrow" w:cs="Tahoma"/>
          <w:sz w:val="16"/>
          <w:lang w:val="sr-Cyrl-CS"/>
        </w:rPr>
        <w:t>км</w:t>
      </w:r>
    </w:p>
    <w:p w:rsidR="00037786" w:rsidRPr="00300BC1" w:rsidRDefault="00E144F4" w:rsidP="00037786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949656</wp:posOffset>
            </wp:positionH>
            <wp:positionV relativeFrom="paragraph">
              <wp:posOffset>2053590</wp:posOffset>
            </wp:positionV>
            <wp:extent cx="4505242" cy="461175"/>
            <wp:effectExtent l="1905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820" w:rsidRPr="00033820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743200"/>
            <wp:effectExtent l="0" t="0" r="0" b="0"/>
            <wp:docPr id="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33820" w:rsidRPr="00033820">
        <w:rPr>
          <w:rFonts w:ascii="Tahoma" w:hAnsi="Tahoma" w:cs="Tahoma"/>
          <w:szCs w:val="18"/>
        </w:rPr>
        <w:t xml:space="preserve"> </w:t>
      </w:r>
      <w:r w:rsidR="00673D83" w:rsidRPr="00300BC1">
        <w:rPr>
          <w:rFonts w:ascii="Tahoma" w:hAnsi="Tahoma" w:cs="Tahoma"/>
          <w:szCs w:val="18"/>
        </w:rPr>
        <w:t xml:space="preserve"> </w:t>
      </w:r>
    </w:p>
    <w:p w:rsidR="00037786" w:rsidRPr="00300BC1" w:rsidRDefault="00037786" w:rsidP="00037786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037786" w:rsidRPr="008028C6" w:rsidRDefault="00037786" w:rsidP="00037786">
      <w:pPr>
        <w:jc w:val="center"/>
        <w:outlineLvl w:val="0"/>
        <w:rPr>
          <w:rFonts w:ascii="Arial Narrow" w:hAnsi="Arial Narrow" w:cs="Tahoma"/>
          <w:sz w:val="16"/>
          <w:lang w:val="sr-Cyrl-CS"/>
        </w:rPr>
      </w:pPr>
      <w:r w:rsidRPr="008028C6">
        <w:rPr>
          <w:rFonts w:ascii="Arial Narrow" w:hAnsi="Arial Narrow" w:cs="Tahoma"/>
          <w:sz w:val="16"/>
          <w:lang w:val="sr-Cyrl-BA"/>
        </w:rPr>
        <w:t xml:space="preserve">Графикон </w:t>
      </w:r>
      <w:r w:rsidR="000D24E5" w:rsidRPr="008028C6">
        <w:rPr>
          <w:rFonts w:ascii="Arial Narrow" w:hAnsi="Arial Narrow" w:cs="Tahoma"/>
          <w:sz w:val="16"/>
          <w:lang w:val="sr-Latn-CS"/>
        </w:rPr>
        <w:t>2</w:t>
      </w:r>
      <w:r w:rsidR="00D05B8A" w:rsidRPr="008028C6">
        <w:rPr>
          <w:rFonts w:ascii="Arial Narrow" w:hAnsi="Arial Narrow" w:cs="Tahoma"/>
          <w:sz w:val="16"/>
          <w:lang w:val="sr-Cyrl-CS"/>
        </w:rPr>
        <w:t>.</w:t>
      </w:r>
      <w:r w:rsidRPr="008028C6">
        <w:rPr>
          <w:rFonts w:ascii="Arial Narrow" w:hAnsi="Arial Narrow" w:cs="Tahoma"/>
          <w:sz w:val="16"/>
          <w:lang w:val="sr-Cyrl-BA"/>
        </w:rPr>
        <w:t xml:space="preserve"> </w:t>
      </w:r>
      <w:r w:rsidRPr="008028C6">
        <w:rPr>
          <w:rFonts w:ascii="Arial Narrow" w:hAnsi="Arial Narrow" w:cs="Tahoma"/>
          <w:sz w:val="16"/>
          <w:lang w:val="sr-Cyrl-CS"/>
        </w:rPr>
        <w:t>П</w:t>
      </w:r>
      <w:r w:rsidRPr="008028C6">
        <w:rPr>
          <w:rFonts w:ascii="Arial Narrow" w:hAnsi="Arial Narrow" w:cs="Tahoma"/>
          <w:sz w:val="16"/>
          <w:lang w:val="ru-RU"/>
        </w:rPr>
        <w:t>росјечн</w:t>
      </w:r>
      <w:r w:rsidRPr="008028C6">
        <w:rPr>
          <w:rFonts w:ascii="Arial Narrow" w:hAnsi="Arial Narrow" w:cs="Tahoma"/>
          <w:sz w:val="16"/>
        </w:rPr>
        <w:t>e</w:t>
      </w:r>
      <w:r w:rsidRPr="008028C6">
        <w:rPr>
          <w:rFonts w:ascii="Arial Narrow" w:hAnsi="Arial Narrow" w:cs="Tahoma"/>
          <w:sz w:val="16"/>
          <w:lang w:val="ru-RU"/>
        </w:rPr>
        <w:t xml:space="preserve"> нето плат</w:t>
      </w:r>
      <w:r w:rsidRPr="008028C6">
        <w:rPr>
          <w:rFonts w:ascii="Arial Narrow" w:hAnsi="Arial Narrow" w:cs="Tahoma"/>
          <w:sz w:val="16"/>
        </w:rPr>
        <w:t>e</w:t>
      </w:r>
      <w:r w:rsidRPr="008028C6">
        <w:rPr>
          <w:rFonts w:ascii="Arial Narrow" w:hAnsi="Arial Narrow" w:cs="Tahoma"/>
          <w:sz w:val="16"/>
          <w:lang w:val="ru-RU"/>
        </w:rPr>
        <w:t xml:space="preserve"> запослених по мјесецима</w:t>
      </w:r>
    </w:p>
    <w:p w:rsidR="004E0795" w:rsidRPr="00300BC1" w:rsidRDefault="004E0795">
      <w:pPr>
        <w:rPr>
          <w:rFonts w:ascii="Tahoma" w:hAnsi="Tahoma" w:cs="Tahoma"/>
          <w:lang w:val="sr-Cyrl-BA"/>
        </w:rPr>
      </w:pPr>
      <w:r w:rsidRPr="00300BC1">
        <w:rPr>
          <w:rFonts w:ascii="Tahoma" w:hAnsi="Tahoma" w:cs="Tahoma"/>
          <w:lang w:val="sr-Cyrl-BA"/>
        </w:rPr>
        <w:br w:type="page"/>
      </w:r>
    </w:p>
    <w:p w:rsidR="00037786" w:rsidRPr="00300BC1" w:rsidRDefault="00037786" w:rsidP="00037786">
      <w:pPr>
        <w:jc w:val="both"/>
        <w:rPr>
          <w:rFonts w:ascii="Arial Narrow" w:hAnsi="Arial Narrow" w:cs="Tahoma"/>
          <w:sz w:val="22"/>
          <w:lang w:val="sr-Cyrl-BA"/>
        </w:rPr>
      </w:pPr>
    </w:p>
    <w:p w:rsidR="003B2145" w:rsidRPr="008028C6" w:rsidRDefault="003B2145" w:rsidP="003B2145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8028C6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марту 201</w:t>
      </w:r>
      <w:r w:rsidRPr="008028C6">
        <w:rPr>
          <w:rFonts w:ascii="Arial Narrow" w:hAnsi="Arial Narrow" w:cs="Tahoma"/>
          <w:b/>
          <w:sz w:val="30"/>
          <w:szCs w:val="30"/>
        </w:rPr>
        <w:t>4</w:t>
      </w:r>
      <w:r w:rsidR="00B12528" w:rsidRPr="008028C6">
        <w:rPr>
          <w:rFonts w:ascii="Arial Narrow" w:hAnsi="Arial Narrow" w:cs="Tahoma"/>
          <w:b/>
          <w:sz w:val="30"/>
          <w:szCs w:val="30"/>
          <w:lang w:val="sr-Cyrl-BA"/>
        </w:rPr>
        <w:t>. године 0,0%</w:t>
      </w:r>
    </w:p>
    <w:p w:rsidR="003B2145" w:rsidRPr="008028C6" w:rsidRDefault="003B2145" w:rsidP="003B2145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8028C6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B12528" w:rsidRPr="008028C6">
        <w:rPr>
          <w:rFonts w:ascii="Arial Narrow" w:hAnsi="Arial Narrow" w:cs="Tahoma"/>
          <w:b/>
          <w:sz w:val="30"/>
          <w:szCs w:val="30"/>
          <w:lang w:val="sr-Latn-CS"/>
        </w:rPr>
        <w:t>III</w:t>
      </w:r>
      <w:r w:rsidRPr="008028C6">
        <w:rPr>
          <w:rFonts w:ascii="Arial Narrow" w:hAnsi="Arial Narrow" w:cs="Tahoma"/>
          <w:b/>
          <w:sz w:val="30"/>
          <w:szCs w:val="30"/>
          <w:lang w:val="sr-Cyrl-BA"/>
        </w:rPr>
        <w:t xml:space="preserve"> 2014/</w:t>
      </w:r>
      <w:r w:rsidR="00B12528" w:rsidRPr="008028C6">
        <w:rPr>
          <w:rFonts w:ascii="Arial Narrow" w:hAnsi="Arial Narrow" w:cs="Tahoma"/>
          <w:b/>
          <w:sz w:val="30"/>
          <w:szCs w:val="30"/>
          <w:lang w:val="sr-Latn-CS"/>
        </w:rPr>
        <w:t>III</w:t>
      </w:r>
      <w:r w:rsidRPr="008028C6">
        <w:rPr>
          <w:rFonts w:ascii="Arial Narrow" w:hAnsi="Arial Narrow" w:cs="Tahoma"/>
          <w:b/>
          <w:sz w:val="30"/>
          <w:szCs w:val="30"/>
          <w:lang w:val="sr-Cyrl-BA"/>
        </w:rPr>
        <w:t xml:space="preserve"> 2013</w:t>
      </w:r>
      <w:r w:rsidR="0054093B" w:rsidRPr="008028C6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8028C6">
        <w:rPr>
          <w:rFonts w:ascii="Arial Narrow" w:hAnsi="Arial Narrow" w:cs="Tahoma"/>
          <w:b/>
          <w:sz w:val="30"/>
          <w:szCs w:val="30"/>
          <w:lang w:val="sr-Cyrl-BA"/>
        </w:rPr>
        <w:t>) -1,7%</w:t>
      </w:r>
    </w:p>
    <w:p w:rsidR="00CF443D" w:rsidRPr="008028C6" w:rsidRDefault="00CF443D" w:rsidP="00CF443D">
      <w:pPr>
        <w:rPr>
          <w:rFonts w:ascii="Arial Narrow" w:hAnsi="Arial Narrow" w:cs="Tahoma"/>
          <w:b/>
          <w:sz w:val="22"/>
          <w:szCs w:val="28"/>
        </w:rPr>
      </w:pPr>
    </w:p>
    <w:p w:rsidR="003B2145" w:rsidRPr="008028C6" w:rsidRDefault="003B2145" w:rsidP="00B6116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8028C6">
        <w:rPr>
          <w:rFonts w:ascii="Arial Narrow" w:hAnsi="Arial Narrow" w:cs="Tahoma"/>
          <w:sz w:val="22"/>
          <w:szCs w:val="22"/>
          <w:lang w:val="sr-Cyrl-BA"/>
        </w:rPr>
        <w:t>Цијене производа и услуга, које се користе за личну потрошњу у Републици Српској, мјерене индексом потрошачких цијена, у марту 2014. године у односу на фебруар 2014. године у просјеку се нису мијењале. Забиљежен је раст код 3 од укупно 12 одјељака.</w:t>
      </w:r>
    </w:p>
    <w:p w:rsidR="003B2145" w:rsidRPr="008028C6" w:rsidRDefault="003B2145" w:rsidP="003B2145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028C6">
        <w:rPr>
          <w:rFonts w:ascii="Arial Narrow" w:hAnsi="Arial Narrow" w:cs="Tahoma"/>
          <w:sz w:val="22"/>
          <w:szCs w:val="22"/>
          <w:lang w:val="sr-Cyrl-BA"/>
        </w:rPr>
        <w:t>Највеће повећање забиљежено је у одјељку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 xml:space="preserve"> Одјећа и обућа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>од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>1,6%</w:t>
      </w:r>
      <w:r w:rsidR="00B12528" w:rsidRPr="008028C6">
        <w:rPr>
          <w:rFonts w:ascii="Arial Narrow" w:hAnsi="Arial Narrow" w:cs="Tahoma"/>
          <w:sz w:val="22"/>
          <w:szCs w:val="22"/>
          <w:lang w:val="sr-Latn-CS"/>
        </w:rPr>
        <w:t>,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 због нове прољећне колекције, гдје је индекс групе одјећа виши за 1,8%, а индекс групе обућа за 1,2%.</w:t>
      </w:r>
    </w:p>
    <w:p w:rsidR="003B2145" w:rsidRPr="008028C6" w:rsidRDefault="003B2145" w:rsidP="003B2145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028C6">
        <w:rPr>
          <w:rFonts w:ascii="Arial Narrow" w:hAnsi="Arial Narrow" w:cs="Tahoma"/>
          <w:sz w:val="22"/>
          <w:szCs w:val="22"/>
          <w:lang w:val="sr-Cyrl-BA"/>
        </w:rPr>
        <w:t>Раст индекса цијена 0,2% који је забиљежен у одјељку</w:t>
      </w:r>
      <w:r w:rsidRPr="008028C6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 настао је због виших цијена намјештаја и опреме за кућу за 1,0%.</w:t>
      </w:r>
    </w:p>
    <w:p w:rsidR="003B2145" w:rsidRPr="008028C6" w:rsidRDefault="003B2145" w:rsidP="003B2145">
      <w:pPr>
        <w:jc w:val="both"/>
        <w:rPr>
          <w:rFonts w:ascii="Arial Narrow" w:hAnsi="Arial Narrow" w:cs="Tahoma"/>
          <w:sz w:val="22"/>
          <w:szCs w:val="22"/>
          <w:lang w:eastAsia="sr-Latn-BA"/>
        </w:rPr>
      </w:pP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 забиљежен је раст цијена 0,1%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који је настао због виших цијена </w:t>
      </w:r>
      <w:r w:rsidRPr="008028C6">
        <w:rPr>
          <w:rFonts w:ascii="Arial Narrow" w:hAnsi="Arial Narrow" w:cs="Tahoma"/>
          <w:sz w:val="22"/>
          <w:szCs w:val="22"/>
          <w:lang w:val="sr-Cyrl-BA" w:eastAsia="sr-Latn-BA"/>
        </w:rPr>
        <w:t>резервних дијелова и прибора за аутомобиле за 2,0%.</w:t>
      </w:r>
    </w:p>
    <w:p w:rsidR="003B2145" w:rsidRPr="008028C6" w:rsidRDefault="003B2145" w:rsidP="003B2145">
      <w:pPr>
        <w:jc w:val="both"/>
        <w:rPr>
          <w:rFonts w:ascii="Arial Narrow" w:hAnsi="Arial Narrow" w:cs="Tahoma"/>
          <w:sz w:val="22"/>
          <w:szCs w:val="22"/>
          <w:lang w:eastAsia="sr-Latn-BA"/>
        </w:rPr>
      </w:pPr>
    </w:p>
    <w:p w:rsidR="003B2145" w:rsidRPr="008028C6" w:rsidRDefault="003B2145" w:rsidP="003B2145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8028C6">
        <w:rPr>
          <w:rFonts w:ascii="Arial Narrow" w:hAnsi="Arial Narrow" w:cs="Tahoma"/>
          <w:sz w:val="22"/>
          <w:szCs w:val="22"/>
          <w:lang w:val="sr-Cyrl-BA"/>
        </w:rPr>
        <w:t>С друге стране, пад цијена забиљежен је код 4 од укупно 12 одјељака.</w:t>
      </w:r>
    </w:p>
    <w:p w:rsidR="003B2145" w:rsidRPr="008028C6" w:rsidRDefault="003B2145" w:rsidP="003B2145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028C6">
        <w:rPr>
          <w:rFonts w:ascii="Arial Narrow" w:eastAsia="Calibri" w:hAnsi="Arial Narrow" w:cs="Tahoma"/>
          <w:sz w:val="22"/>
          <w:szCs w:val="22"/>
          <w:lang w:val="sr-Cyrl-BA"/>
        </w:rPr>
        <w:t>Одјељак</w:t>
      </w:r>
      <w:r w:rsidRPr="008028C6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8028C6">
        <w:rPr>
          <w:rFonts w:ascii="Arial Narrow" w:eastAsia="Calibri" w:hAnsi="Arial Narrow" w:cs="Tahoma"/>
          <w:sz w:val="22"/>
          <w:szCs w:val="22"/>
          <w:lang w:val="sr-Cyrl-BA"/>
        </w:rPr>
        <w:t>биљежи пад цијена 0,1% због ниже цијене услуга одржавања и поправке стамбене јединице за 2,6%.</w:t>
      </w:r>
      <w:r w:rsidRPr="008028C6">
        <w:rPr>
          <w:rFonts w:ascii="Arial Narrow" w:eastAsia="Calibri" w:hAnsi="Arial Narrow" w:cs="Tahoma"/>
          <w:sz w:val="22"/>
          <w:szCs w:val="22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И у одјељку 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 забиљежен је пад цијена 0,1%</w:t>
      </w:r>
      <w:r w:rsidR="000D24E5" w:rsidRPr="008028C6">
        <w:rPr>
          <w:rFonts w:ascii="Arial Narrow" w:hAnsi="Arial Narrow" w:cs="Tahoma"/>
          <w:sz w:val="22"/>
          <w:szCs w:val="22"/>
          <w:lang w:val="sr-Latn-CS"/>
        </w:rPr>
        <w:t>,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 усљед нижих цијена производа за одржавање личне хигијене (тоалетни сапун, шампон, креме, паста за зубе и сл.) за 1,4%.</w:t>
      </w:r>
      <w:r w:rsidRPr="008028C6">
        <w:rPr>
          <w:rFonts w:ascii="Arial Narrow" w:hAnsi="Arial Narrow" w:cs="Tahoma"/>
          <w:sz w:val="22"/>
          <w:szCs w:val="22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>гдје су цијене у просјеку ниже за 0,2%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 xml:space="preserve">,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>у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групи 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 xml:space="preserve">Храна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цијене су у просјеку више за 0,1%. Повећање цијена овај мјесец је забиљежено код воћа 8,0%, зачина, додатка јелима и соли 3,2%, јогурта 2,2%, </w:t>
      </w:r>
      <w:r w:rsidRPr="008028C6">
        <w:rPr>
          <w:rFonts w:ascii="Arial Narrow" w:hAnsi="Arial Narrow" w:cs="Tahoma"/>
          <w:sz w:val="22"/>
          <w:szCs w:val="22"/>
          <w:lang w:val="sr-Cyrl-BA" w:eastAsia="sr-Latn-BA"/>
        </w:rPr>
        <w:t>д</w:t>
      </w:r>
      <w:proofErr w:type="spellStart"/>
      <w:r w:rsidRPr="008028C6">
        <w:rPr>
          <w:rFonts w:ascii="Arial Narrow" w:hAnsi="Arial Narrow" w:cs="Tahoma"/>
          <w:sz w:val="22"/>
          <w:szCs w:val="22"/>
          <w:lang w:eastAsia="sr-Latn-BA"/>
        </w:rPr>
        <w:t>еликатес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BA" w:eastAsia="sr-Latn-BA"/>
        </w:rPr>
        <w:t>а</w:t>
      </w:r>
      <w:r w:rsidRPr="008028C6">
        <w:rPr>
          <w:rFonts w:ascii="Arial Narrow" w:hAnsi="Arial Narrow" w:cs="Tahoma"/>
          <w:sz w:val="22"/>
          <w:szCs w:val="22"/>
          <w:lang w:eastAsia="sr-Latn-BA"/>
        </w:rPr>
        <w:t xml:space="preserve"> и </w:t>
      </w:r>
      <w:proofErr w:type="spellStart"/>
      <w:r w:rsidRPr="008028C6">
        <w:rPr>
          <w:rFonts w:ascii="Arial Narrow" w:hAnsi="Arial Narrow" w:cs="Tahoma"/>
          <w:sz w:val="22"/>
          <w:szCs w:val="22"/>
          <w:lang w:eastAsia="sr-Latn-BA"/>
        </w:rPr>
        <w:t>остал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BA" w:eastAsia="sr-Latn-BA"/>
        </w:rPr>
        <w:t>их</w:t>
      </w:r>
      <w:r w:rsidRPr="008028C6">
        <w:rPr>
          <w:rFonts w:ascii="Arial Narrow" w:hAnsi="Arial Narrow" w:cs="Tahoma"/>
          <w:sz w:val="22"/>
          <w:szCs w:val="22"/>
          <w:lang w:eastAsia="sr-Latn-BA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zCs w:val="22"/>
          <w:lang w:eastAsia="sr-Latn-BA"/>
        </w:rPr>
        <w:t>прера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BA" w:eastAsia="sr-Latn-BA"/>
        </w:rPr>
        <w:t>ђ</w:t>
      </w:r>
      <w:proofErr w:type="spellStart"/>
      <w:r w:rsidRPr="008028C6">
        <w:rPr>
          <w:rFonts w:ascii="Arial Narrow" w:hAnsi="Arial Narrow" w:cs="Tahoma"/>
          <w:sz w:val="22"/>
          <w:szCs w:val="22"/>
          <w:lang w:eastAsia="sr-Latn-BA"/>
        </w:rPr>
        <w:t>евин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BA" w:eastAsia="sr-Latn-BA"/>
        </w:rPr>
        <w:t>а</w:t>
      </w:r>
      <w:r w:rsidRPr="008028C6">
        <w:rPr>
          <w:rFonts w:ascii="Arial Narrow" w:hAnsi="Arial Narrow" w:cs="Tahoma"/>
          <w:sz w:val="22"/>
          <w:szCs w:val="22"/>
          <w:lang w:eastAsia="sr-Latn-BA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zCs w:val="22"/>
          <w:lang w:eastAsia="sr-Latn-BA"/>
        </w:rPr>
        <w:t>од</w:t>
      </w:r>
      <w:proofErr w:type="spellEnd"/>
      <w:r w:rsidRPr="008028C6">
        <w:rPr>
          <w:rFonts w:ascii="Arial Narrow" w:hAnsi="Arial Narrow" w:cs="Tahoma"/>
          <w:sz w:val="22"/>
          <w:szCs w:val="22"/>
          <w:lang w:eastAsia="sr-Latn-BA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zCs w:val="22"/>
          <w:lang w:eastAsia="sr-Latn-BA"/>
        </w:rPr>
        <w:t>меса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BA" w:eastAsia="sr-Latn-BA"/>
        </w:rPr>
        <w:t xml:space="preserve"> 1,8%,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 тјестенине 1,5%, јунетине 1,5%, свињетине 1,3%,</w:t>
      </w:r>
      <w:r w:rsidRPr="008028C6">
        <w:rPr>
          <w:rFonts w:ascii="Arial Narrow" w:hAnsi="Arial Narrow" w:cs="Tahoma"/>
          <w:sz w:val="22"/>
          <w:szCs w:val="22"/>
          <w:lang w:val="sr-Cyrl-BA" w:eastAsia="sr-Latn-BA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маслаца 1,3%. С друге стране, ниже цијене забиљежене су код риже 4,6%, шећера 4,2%, јестивог уља 4,2%, рибе 3,5%, пилетине 3,2%, телетине 2,5%, млијека 1,6%, поврћа 1,3%, јаја 1,1%. </w:t>
      </w:r>
      <w:r w:rsidRPr="008028C6">
        <w:rPr>
          <w:rFonts w:ascii="Arial Narrow" w:eastAsia="Calibri" w:hAnsi="Arial Narrow" w:cs="Tahoma"/>
          <w:sz w:val="22"/>
          <w:szCs w:val="22"/>
          <w:lang w:val="sr-Cyrl-BA"/>
        </w:rPr>
        <w:t xml:space="preserve">У групи </w:t>
      </w:r>
      <w:r w:rsidRPr="008028C6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Безалкохолних пића </w:t>
      </w:r>
      <w:r w:rsidRPr="008028C6">
        <w:rPr>
          <w:rFonts w:ascii="Arial Narrow" w:eastAsia="Calibri" w:hAnsi="Arial Narrow" w:cs="Tahoma"/>
          <w:sz w:val="22"/>
          <w:szCs w:val="22"/>
          <w:lang w:val="sr-Cyrl-BA"/>
        </w:rPr>
        <w:t>цијене се у просјеку ниже за 2,0%</w:t>
      </w:r>
      <w:r w:rsidR="000D24E5" w:rsidRPr="008028C6">
        <w:rPr>
          <w:rFonts w:ascii="Arial Narrow" w:eastAsia="Calibri" w:hAnsi="Arial Narrow" w:cs="Tahoma"/>
          <w:sz w:val="22"/>
          <w:szCs w:val="22"/>
          <w:lang w:val="sr-Latn-CS"/>
        </w:rPr>
        <w:t>,</w:t>
      </w:r>
      <w:r w:rsidRPr="008028C6">
        <w:rPr>
          <w:rFonts w:ascii="Arial Narrow" w:eastAsia="Calibri" w:hAnsi="Arial Narrow" w:cs="Tahoma"/>
          <w:sz w:val="22"/>
          <w:szCs w:val="22"/>
          <w:lang w:val="sr-Cyrl-BA"/>
        </w:rPr>
        <w:t xml:space="preserve"> усљед нижих цијена</w:t>
      </w:r>
      <w:r w:rsidRPr="008028C6">
        <w:rPr>
          <w:rFonts w:ascii="Arial Narrow" w:hAnsi="Arial Narrow"/>
          <w:sz w:val="22"/>
          <w:szCs w:val="22"/>
        </w:rPr>
        <w:t xml:space="preserve"> </w:t>
      </w:r>
      <w:r w:rsidRPr="008028C6">
        <w:rPr>
          <w:rFonts w:ascii="Arial Narrow" w:eastAsia="Calibri" w:hAnsi="Arial Narrow" w:cs="Tahoma"/>
          <w:sz w:val="22"/>
          <w:szCs w:val="22"/>
          <w:lang w:val="sr-Cyrl-BA"/>
        </w:rPr>
        <w:t>газираних безалкохолних пића за 3,6%, кафе за 3,1%, чаја за 1,9%.</w:t>
      </w:r>
      <w:r w:rsidRPr="008028C6">
        <w:rPr>
          <w:rFonts w:ascii="Arial Narrow" w:eastAsia="Calibri" w:hAnsi="Arial Narrow" w:cs="Tahoma"/>
          <w:sz w:val="22"/>
          <w:szCs w:val="22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Пад цијена 0,2% који је забиљежен у одјељку 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 настао је због нижих цијена опреме за спорт, камповање и рекреацију на отвореном за 1,2%.</w:t>
      </w:r>
    </w:p>
    <w:p w:rsidR="003B2145" w:rsidRPr="008028C6" w:rsidRDefault="003B2145" w:rsidP="003B2145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028C6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8028C6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дуван, Здравство, Комуникације,</w:t>
      </w:r>
      <w:r w:rsidRPr="008028C6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8028C6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Образовање </w:t>
      </w:r>
      <w:r w:rsidRPr="008028C6">
        <w:rPr>
          <w:rFonts w:ascii="Arial Narrow" w:eastAsia="Calibri" w:hAnsi="Arial Narrow" w:cs="Tahoma"/>
          <w:sz w:val="22"/>
          <w:szCs w:val="22"/>
          <w:lang w:val="sr-Cyrl-BA"/>
        </w:rPr>
        <w:t>и</w:t>
      </w:r>
      <w:r w:rsidRPr="008028C6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Ресторани и хотели </w:t>
      </w:r>
      <w:r w:rsidRPr="008028C6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исте.</w:t>
      </w:r>
    </w:p>
    <w:p w:rsidR="00770BE1" w:rsidRPr="008028C6" w:rsidRDefault="00C0442C" w:rsidP="00ED4323">
      <w:pPr>
        <w:jc w:val="both"/>
        <w:rPr>
          <w:rFonts w:ascii="Arial Narrow" w:hAnsi="Arial Narrow" w:cs="Tahoma"/>
          <w:sz w:val="22"/>
          <w:lang w:val="sr-Cyrl-BA"/>
        </w:rPr>
      </w:pPr>
      <w:r w:rsidRPr="008028C6">
        <w:rPr>
          <w:rFonts w:ascii="Arial Narrow" w:hAnsi="Arial Narrow" w:cs="Tahoma"/>
          <w:sz w:val="22"/>
          <w:lang w:val="sr-Cyrl-BA"/>
        </w:rPr>
        <w:t xml:space="preserve">Индекси производа и услуга, који се користе за личну потрошњу у Републици Српској, у </w:t>
      </w:r>
      <w:proofErr w:type="spellStart"/>
      <w:r w:rsidR="003B2145" w:rsidRPr="008028C6">
        <w:rPr>
          <w:rFonts w:ascii="Arial Narrow" w:hAnsi="Arial Narrow" w:cs="Tahoma"/>
          <w:sz w:val="22"/>
        </w:rPr>
        <w:t>марту</w:t>
      </w:r>
      <w:proofErr w:type="spellEnd"/>
      <w:r w:rsidR="00B61163" w:rsidRPr="008028C6">
        <w:rPr>
          <w:rFonts w:ascii="Arial Narrow" w:hAnsi="Arial Narrow" w:cs="Tahoma"/>
          <w:sz w:val="22"/>
          <w:lang w:val="sr-Cyrl-BA"/>
        </w:rPr>
        <w:t xml:space="preserve"> </w:t>
      </w:r>
      <w:r w:rsidRPr="008028C6">
        <w:rPr>
          <w:rFonts w:ascii="Arial Narrow" w:hAnsi="Arial Narrow" w:cs="Tahoma"/>
          <w:sz w:val="22"/>
          <w:lang w:val="sr-Cyrl-BA"/>
        </w:rPr>
        <w:t>201</w:t>
      </w:r>
      <w:r w:rsidR="00CF443D" w:rsidRPr="008028C6">
        <w:rPr>
          <w:rFonts w:ascii="Arial Narrow" w:hAnsi="Arial Narrow" w:cs="Tahoma"/>
          <w:sz w:val="22"/>
          <w:lang w:val="sr-Cyrl-BA"/>
        </w:rPr>
        <w:t>4</w:t>
      </w:r>
      <w:r w:rsidRPr="008028C6">
        <w:rPr>
          <w:rFonts w:ascii="Arial Narrow" w:hAnsi="Arial Narrow" w:cs="Tahoma"/>
          <w:sz w:val="22"/>
          <w:lang w:val="sr-Cyrl-BA"/>
        </w:rPr>
        <w:t>. године у односу на исти мјесец 201</w:t>
      </w:r>
      <w:r w:rsidR="00CF443D" w:rsidRPr="008028C6">
        <w:rPr>
          <w:rFonts w:ascii="Arial Narrow" w:hAnsi="Arial Narrow" w:cs="Tahoma"/>
          <w:sz w:val="22"/>
          <w:lang w:val="sr-Cyrl-BA"/>
        </w:rPr>
        <w:t>3</w:t>
      </w:r>
      <w:r w:rsidRPr="008028C6">
        <w:rPr>
          <w:rFonts w:ascii="Arial Narrow" w:hAnsi="Arial Narrow" w:cs="Tahoma"/>
          <w:sz w:val="22"/>
          <w:lang w:val="sr-Cyrl-BA"/>
        </w:rPr>
        <w:t>. г</w:t>
      </w:r>
      <w:r w:rsidR="00CF443D" w:rsidRPr="008028C6">
        <w:rPr>
          <w:rFonts w:ascii="Arial Narrow" w:hAnsi="Arial Narrow" w:cs="Tahoma"/>
          <w:sz w:val="22"/>
          <w:lang w:val="sr-Cyrl-BA"/>
        </w:rPr>
        <w:t>одине, нижи су у просјеку за 1,</w:t>
      </w:r>
      <w:r w:rsidR="00B61163" w:rsidRPr="008028C6">
        <w:rPr>
          <w:rFonts w:ascii="Arial Narrow" w:hAnsi="Arial Narrow" w:cs="Tahoma"/>
          <w:sz w:val="22"/>
          <w:lang w:val="sr-Cyrl-BA"/>
        </w:rPr>
        <w:t>7</w:t>
      </w:r>
      <w:r w:rsidRPr="008028C6">
        <w:rPr>
          <w:rFonts w:ascii="Arial Narrow" w:hAnsi="Arial Narrow" w:cs="Tahoma"/>
          <w:sz w:val="22"/>
          <w:lang w:val="sr-Cyrl-BA"/>
        </w:rPr>
        <w:t xml:space="preserve">%. Највећи утицај имао је индекс одјељка </w:t>
      </w:r>
      <w:r w:rsidRPr="008028C6">
        <w:rPr>
          <w:rFonts w:ascii="Arial Narrow" w:hAnsi="Arial Narrow" w:cs="Tahoma"/>
          <w:i/>
          <w:sz w:val="22"/>
          <w:lang w:val="sr-Cyrl-BA"/>
        </w:rPr>
        <w:t>Храна и безалкохолна</w:t>
      </w:r>
      <w:r w:rsidRPr="008028C6">
        <w:rPr>
          <w:rFonts w:ascii="Arial Narrow" w:hAnsi="Arial Narrow" w:cs="Tahoma"/>
          <w:sz w:val="22"/>
          <w:lang w:val="sr-Cyrl-BA"/>
        </w:rPr>
        <w:t xml:space="preserve"> пића који је у односу на </w:t>
      </w:r>
      <w:r w:rsidR="003B2145" w:rsidRPr="008028C6">
        <w:rPr>
          <w:rFonts w:ascii="Arial Narrow" w:hAnsi="Arial Narrow" w:cs="Tahoma"/>
          <w:sz w:val="22"/>
          <w:lang w:val="sr-Cyrl-BA"/>
        </w:rPr>
        <w:t>март</w:t>
      </w:r>
      <w:r w:rsidR="00CF443D" w:rsidRPr="008028C6">
        <w:rPr>
          <w:rFonts w:ascii="Arial Narrow" w:hAnsi="Arial Narrow" w:cs="Tahoma"/>
          <w:sz w:val="22"/>
          <w:lang w:val="sr-Cyrl-BA"/>
        </w:rPr>
        <w:t xml:space="preserve"> 2013. године нижи за 4</w:t>
      </w:r>
      <w:r w:rsidR="00761FF3" w:rsidRPr="008028C6">
        <w:rPr>
          <w:rFonts w:ascii="Arial Narrow" w:hAnsi="Arial Narrow" w:cs="Tahoma"/>
          <w:sz w:val="22"/>
          <w:lang w:val="sr-Cyrl-BA"/>
        </w:rPr>
        <w:t>,</w:t>
      </w:r>
      <w:r w:rsidR="003B2145" w:rsidRPr="008028C6">
        <w:rPr>
          <w:rFonts w:ascii="Arial Narrow" w:hAnsi="Arial Narrow" w:cs="Tahoma"/>
          <w:sz w:val="22"/>
          <w:lang w:val="sr-Cyrl-BA"/>
        </w:rPr>
        <w:t>5</w:t>
      </w:r>
      <w:r w:rsidRPr="008028C6">
        <w:rPr>
          <w:rFonts w:ascii="Arial Narrow" w:hAnsi="Arial Narrow" w:cs="Tahoma"/>
          <w:sz w:val="22"/>
          <w:lang w:val="sr-Cyrl-BA"/>
        </w:rPr>
        <w:t>%.</w:t>
      </w:r>
    </w:p>
    <w:p w:rsidR="00AB7DEE" w:rsidRPr="008028C6" w:rsidRDefault="00AB7DEE" w:rsidP="001E5D2D">
      <w:pPr>
        <w:spacing w:after="120"/>
        <w:jc w:val="both"/>
        <w:rPr>
          <w:rFonts w:ascii="Tahoma" w:hAnsi="Tahoma" w:cs="Tahoma"/>
        </w:rPr>
      </w:pPr>
    </w:p>
    <w:p w:rsidR="003D2E03" w:rsidRPr="008028C6" w:rsidRDefault="003D2E03" w:rsidP="003D2E03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  <w:r w:rsidRPr="008028C6">
        <w:rPr>
          <w:rFonts w:ascii="Arial Narrow" w:hAnsi="Arial Narrow" w:cs="Tahoma"/>
          <w:b/>
          <w:sz w:val="30"/>
          <w:szCs w:val="30"/>
          <w:lang w:val="sr-Cyrl-CS"/>
        </w:rPr>
        <w:t xml:space="preserve">Цијене произвођача индустријских производа на домаћем тржишту </w:t>
      </w:r>
      <w:r w:rsidR="007075DD">
        <w:rPr>
          <w:rFonts w:ascii="Arial Narrow" w:hAnsi="Arial Narrow" w:cs="Tahoma"/>
          <w:b/>
          <w:sz w:val="30"/>
          <w:szCs w:val="30"/>
        </w:rPr>
        <w:t xml:space="preserve">                       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>(</w:t>
      </w:r>
      <w:r w:rsidRPr="008028C6">
        <w:rPr>
          <w:rFonts w:ascii="Arial Narrow" w:hAnsi="Arial Narrow" w:cs="Tahoma"/>
          <w:b/>
          <w:sz w:val="30"/>
          <w:szCs w:val="30"/>
          <w:lang w:val="sr-Latn-CS"/>
        </w:rPr>
        <w:t>II</w:t>
      </w:r>
      <w:r w:rsidR="000C63C1" w:rsidRPr="008028C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="000C63C1" w:rsidRPr="008028C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8028C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8028C6">
        <w:rPr>
          <w:rFonts w:ascii="Arial Narrow" w:hAnsi="Arial Narrow" w:cs="Tahoma"/>
          <w:b/>
          <w:sz w:val="30"/>
          <w:szCs w:val="30"/>
          <w:lang w:val="sr-Latn-CS"/>
        </w:rPr>
        <w:t>4</w:t>
      </w:r>
      <w:r w:rsidR="0054093B" w:rsidRPr="008028C6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8028C6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 xml:space="preserve">у просјеку </w:t>
      </w:r>
      <w:r w:rsidR="000C63C1" w:rsidRPr="008028C6">
        <w:rPr>
          <w:rFonts w:ascii="Arial Narrow" w:hAnsi="Arial Narrow" w:cs="Tahoma"/>
          <w:b/>
          <w:sz w:val="30"/>
          <w:szCs w:val="30"/>
          <w:lang w:val="sr-Cyrl-CS"/>
        </w:rPr>
        <w:t>остале на истом нивоу</w:t>
      </w:r>
    </w:p>
    <w:p w:rsidR="000C63C1" w:rsidRPr="008028C6" w:rsidRDefault="000C63C1" w:rsidP="003D2E03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</w:p>
    <w:p w:rsidR="000C63C1" w:rsidRPr="008028C6" w:rsidRDefault="000C63C1" w:rsidP="000C63C1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8028C6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8028C6">
        <w:rPr>
          <w:rFonts w:ascii="Arial Narrow" w:hAnsi="Arial Narrow" w:cs="Tahoma"/>
          <w:sz w:val="22"/>
          <w:szCs w:val="22"/>
        </w:rPr>
        <w:t>e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8028C6">
        <w:rPr>
          <w:rFonts w:ascii="Arial Narrow" w:hAnsi="Arial Narrow" w:cs="Tahoma"/>
          <w:sz w:val="22"/>
          <w:szCs w:val="22"/>
        </w:rPr>
        <w:t xml:space="preserve">a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домаћем тржишту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марту </w:t>
      </w:r>
      <w:r w:rsidRPr="008028C6">
        <w:rPr>
          <w:rFonts w:ascii="Arial Narrow" w:hAnsi="Arial Narrow" w:cs="Tahoma"/>
          <w:sz w:val="22"/>
          <w:szCs w:val="22"/>
          <w:lang w:val="hr-HR"/>
        </w:rPr>
        <w:t>20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14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8028C6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фебруар </w:t>
      </w:r>
      <w:r w:rsidRPr="008028C6">
        <w:rPr>
          <w:rFonts w:ascii="Arial Narrow" w:hAnsi="Arial Narrow" w:cs="Tahoma"/>
          <w:sz w:val="22"/>
          <w:szCs w:val="22"/>
          <w:lang w:val="hr-HR"/>
        </w:rPr>
        <w:t>201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4</w:t>
      </w:r>
      <w:r w:rsidRPr="008028C6">
        <w:rPr>
          <w:rFonts w:ascii="Arial Narrow" w:hAnsi="Arial Narrow" w:cs="Tahoma"/>
          <w:sz w:val="22"/>
          <w:szCs w:val="22"/>
          <w:lang w:val="hr-HR"/>
        </w:rPr>
        <w:t>.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остале на истом нивоу, у односу на март 2013. у просјеку су ниже за 1,2%</w:t>
      </w:r>
      <w:r w:rsidR="0098066A" w:rsidRPr="008028C6">
        <w:rPr>
          <w:rFonts w:ascii="Arial Narrow" w:hAnsi="Arial Narrow" w:cs="Tahoma"/>
          <w:sz w:val="22"/>
          <w:szCs w:val="22"/>
          <w:lang w:val="sr-Latn-CS"/>
        </w:rPr>
        <w:t>, а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у односу на децембар 2013. године у просјеку су више за 0,2%.</w:t>
      </w:r>
    </w:p>
    <w:p w:rsidR="003D2E03" w:rsidRPr="008028C6" w:rsidRDefault="000C63C1" w:rsidP="003D2E03">
      <w:pPr>
        <w:ind w:right="68"/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8028C6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8028C6">
        <w:rPr>
          <w:rFonts w:ascii="Arial Narrow" w:hAnsi="Arial Narrow" w:cs="Tahoma"/>
          <w:sz w:val="22"/>
          <w:szCs w:val="22"/>
          <w:lang w:val="hr-HR"/>
        </w:rPr>
        <w:t>о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8028C6">
        <w:rPr>
          <w:rFonts w:ascii="Arial Narrow" w:hAnsi="Arial Narrow" w:cs="Tahoma"/>
          <w:sz w:val="22"/>
          <w:szCs w:val="22"/>
          <w:lang w:val="hr-HR"/>
        </w:rPr>
        <w:t>у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марту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1</w:t>
      </w:r>
      <w:r w:rsidRPr="008028C6">
        <w:rPr>
          <w:rFonts w:ascii="Arial Narrow" w:hAnsi="Arial Narrow" w:cs="Tahoma"/>
          <w:sz w:val="22"/>
          <w:szCs w:val="22"/>
          <w:lang w:val="sr-Latn-CS"/>
        </w:rPr>
        <w:t>4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године, </w:t>
      </w:r>
      <w:r w:rsidRPr="008028C6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фебруар</w:t>
      </w:r>
      <w:r w:rsidRPr="008028C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hr-HR"/>
        </w:rPr>
        <w:t>201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4</w:t>
      </w:r>
      <w:r w:rsidRPr="008028C6">
        <w:rPr>
          <w:rFonts w:ascii="Arial Narrow" w:hAnsi="Arial Narrow" w:cs="Tahoma"/>
          <w:sz w:val="22"/>
          <w:szCs w:val="22"/>
          <w:lang w:val="sr-Latn-CS"/>
        </w:rPr>
        <w:t>,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цијене интермедијарних производа у просјеку</w:t>
      </w:r>
      <w:r w:rsidRPr="008028C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су више</w:t>
      </w:r>
      <w:r w:rsidRPr="008028C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за</w:t>
      </w:r>
      <w:r w:rsidRPr="008028C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0,3%, цијене капиталних прозвода у просјеку</w:t>
      </w:r>
      <w:r w:rsidRPr="008028C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су ниже за 0,7</w:t>
      </w:r>
      <w:r w:rsidRPr="008028C6">
        <w:rPr>
          <w:rFonts w:ascii="Arial Narrow" w:hAnsi="Arial Narrow" w:cs="Tahoma"/>
          <w:sz w:val="22"/>
          <w:szCs w:val="22"/>
          <w:lang w:val="sr-Latn-CS"/>
        </w:rPr>
        <w:t>%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, цијене нетрајних производа за широку потрошњу за 0,2%, док су цијене енергије као и цијене трајних производа за широку потрошњу у просјеку остале на истом нивоу.</w:t>
      </w:r>
    </w:p>
    <w:p w:rsidR="000C63C1" w:rsidRPr="008028C6" w:rsidRDefault="000C63C1" w:rsidP="003D2E03">
      <w:pPr>
        <w:ind w:right="68"/>
        <w:jc w:val="both"/>
        <w:rPr>
          <w:rFonts w:ascii="Arial Narrow" w:hAnsi="Arial Narrow" w:cs="Tahoma"/>
          <w:sz w:val="22"/>
          <w:lang w:val="sr-Latn-CS"/>
        </w:rPr>
      </w:pPr>
    </w:p>
    <w:p w:rsidR="003D2E03" w:rsidRPr="008028C6" w:rsidRDefault="003D2E03" w:rsidP="003D2E03">
      <w:pPr>
        <w:ind w:right="68"/>
        <w:jc w:val="both"/>
        <w:rPr>
          <w:rFonts w:ascii="Arial Narrow" w:hAnsi="Arial Narrow" w:cs="Tahoma"/>
          <w:sz w:val="22"/>
          <w:lang w:val="sr-Cyrl-CS"/>
        </w:rPr>
      </w:pPr>
      <w:r w:rsidRPr="008028C6">
        <w:rPr>
          <w:rFonts w:ascii="Arial Narrow" w:hAnsi="Arial Narrow" w:cs="Tahoma"/>
          <w:sz w:val="22"/>
          <w:lang w:val="sr-Cyrl-CS"/>
        </w:rPr>
        <w:t>Цијене трајних производа за широку потрошњу п</w:t>
      </w:r>
      <w:r w:rsidRPr="008028C6">
        <w:rPr>
          <w:rFonts w:ascii="Arial Narrow" w:hAnsi="Arial Narrow" w:cs="Tahoma"/>
          <w:sz w:val="22"/>
          <w:lang w:val="hr-HR"/>
        </w:rPr>
        <w:t>осматрано</w:t>
      </w:r>
      <w:r w:rsidRPr="008028C6">
        <w:rPr>
          <w:rFonts w:ascii="Arial Narrow" w:hAnsi="Arial Narrow" w:cs="Tahoma"/>
          <w:sz w:val="22"/>
          <w:lang w:val="sr-Cyrl-CS"/>
        </w:rPr>
        <w:t xml:space="preserve"> п</w:t>
      </w:r>
      <w:r w:rsidRPr="008028C6">
        <w:rPr>
          <w:rFonts w:ascii="Arial Narrow" w:hAnsi="Arial Narrow" w:cs="Tahoma"/>
          <w:sz w:val="22"/>
          <w:lang w:val="hr-HR"/>
        </w:rPr>
        <w:t>о</w:t>
      </w:r>
      <w:r w:rsidRPr="008028C6">
        <w:rPr>
          <w:rFonts w:ascii="Arial Narrow" w:hAnsi="Arial Narrow" w:cs="Tahoma"/>
          <w:sz w:val="22"/>
          <w:lang w:val="sr-Cyrl-CS"/>
        </w:rPr>
        <w:t xml:space="preserve"> намјени потрошње,</w:t>
      </w:r>
      <w:r w:rsidRPr="008028C6">
        <w:rPr>
          <w:rFonts w:ascii="Arial Narrow" w:hAnsi="Arial Narrow" w:cs="Tahoma"/>
          <w:sz w:val="22"/>
          <w:lang w:val="hr-HR"/>
        </w:rPr>
        <w:t xml:space="preserve"> у</w:t>
      </w:r>
      <w:r w:rsidRPr="008028C6">
        <w:rPr>
          <w:rFonts w:ascii="Arial Narrow" w:hAnsi="Arial Narrow" w:cs="Tahoma"/>
          <w:sz w:val="22"/>
          <w:lang w:val="sr-Cyrl-CS"/>
        </w:rPr>
        <w:t xml:space="preserve"> </w:t>
      </w:r>
      <w:r w:rsidR="000C63C1" w:rsidRPr="008028C6">
        <w:rPr>
          <w:rFonts w:ascii="Arial Narrow" w:hAnsi="Arial Narrow" w:cs="Tahoma"/>
          <w:sz w:val="22"/>
          <w:lang w:val="sr-Cyrl-CS"/>
        </w:rPr>
        <w:t>марту</w:t>
      </w:r>
      <w:r w:rsidRPr="008028C6">
        <w:rPr>
          <w:rFonts w:ascii="Arial Narrow" w:hAnsi="Arial Narrow" w:cs="Tahoma"/>
          <w:sz w:val="22"/>
          <w:lang w:val="sr-Cyrl-CS"/>
        </w:rPr>
        <w:t xml:space="preserve"> </w:t>
      </w:r>
      <w:r w:rsidRPr="008028C6">
        <w:rPr>
          <w:rFonts w:ascii="Arial Narrow" w:hAnsi="Arial Narrow" w:cs="Tahoma"/>
          <w:sz w:val="22"/>
          <w:lang w:val="hr-HR"/>
        </w:rPr>
        <w:t>20</w:t>
      </w:r>
      <w:r w:rsidRPr="008028C6">
        <w:rPr>
          <w:rFonts w:ascii="Arial Narrow" w:hAnsi="Arial Narrow" w:cs="Tahoma"/>
          <w:sz w:val="22"/>
          <w:lang w:val="sr-Cyrl-CS"/>
        </w:rPr>
        <w:t>14</w:t>
      </w:r>
      <w:r w:rsidRPr="008028C6">
        <w:rPr>
          <w:rFonts w:ascii="Arial Narrow" w:hAnsi="Arial Narrow" w:cs="Tahoma"/>
          <w:sz w:val="22"/>
          <w:lang w:val="hr-HR"/>
        </w:rPr>
        <w:t xml:space="preserve">. </w:t>
      </w:r>
      <w:r w:rsidRPr="008028C6">
        <w:rPr>
          <w:rFonts w:ascii="Arial Narrow" w:hAnsi="Arial Narrow" w:cs="Tahoma"/>
          <w:sz w:val="22"/>
          <w:lang w:val="sr-Cyrl-CS"/>
        </w:rPr>
        <w:t>године</w:t>
      </w:r>
      <w:r w:rsidRPr="008028C6">
        <w:rPr>
          <w:rFonts w:ascii="Arial Narrow" w:hAnsi="Arial Narrow" w:cs="Tahoma"/>
          <w:sz w:val="22"/>
          <w:lang w:val="sr-Latn-CS"/>
        </w:rPr>
        <w:t>,</w:t>
      </w:r>
      <w:r w:rsidRPr="008028C6">
        <w:rPr>
          <w:rFonts w:ascii="Arial Narrow" w:hAnsi="Arial Narrow" w:cs="Tahoma"/>
          <w:sz w:val="22"/>
          <w:lang w:val="sr-Cyrl-CS"/>
        </w:rPr>
        <w:t xml:space="preserve"> </w:t>
      </w:r>
      <w:r w:rsidRPr="008028C6">
        <w:rPr>
          <w:rFonts w:ascii="Arial Narrow" w:hAnsi="Arial Narrow" w:cs="Tahoma"/>
          <w:sz w:val="22"/>
          <w:lang w:val="hr-HR"/>
        </w:rPr>
        <w:t>у односу на</w:t>
      </w:r>
      <w:r w:rsidRPr="008028C6">
        <w:rPr>
          <w:rFonts w:ascii="Arial Narrow" w:hAnsi="Arial Narrow" w:cs="Tahoma"/>
          <w:sz w:val="22"/>
          <w:lang w:val="sr-Cyrl-CS"/>
        </w:rPr>
        <w:t xml:space="preserve"> </w:t>
      </w:r>
      <w:r w:rsidR="000C63C1" w:rsidRPr="008028C6">
        <w:rPr>
          <w:rFonts w:ascii="Arial Narrow" w:hAnsi="Arial Narrow" w:cs="Tahoma"/>
          <w:sz w:val="22"/>
          <w:lang w:val="sr-Cyrl-CS"/>
        </w:rPr>
        <w:t>март</w:t>
      </w:r>
      <w:r w:rsidRPr="008028C6">
        <w:rPr>
          <w:rFonts w:ascii="Arial Narrow" w:hAnsi="Arial Narrow" w:cs="Tahoma"/>
          <w:sz w:val="22"/>
          <w:lang w:val="sr-Cyrl-CS"/>
        </w:rPr>
        <w:t xml:space="preserve"> 2013. у просјеку</w:t>
      </w:r>
      <w:r w:rsidRPr="008028C6">
        <w:rPr>
          <w:rFonts w:ascii="Arial Narrow" w:hAnsi="Arial Narrow" w:cs="Tahoma"/>
          <w:sz w:val="22"/>
          <w:lang w:val="sr-Latn-BA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>су више</w:t>
      </w:r>
      <w:r w:rsidRPr="008028C6">
        <w:rPr>
          <w:rFonts w:ascii="Arial Narrow" w:hAnsi="Arial Narrow" w:cs="Tahoma"/>
          <w:sz w:val="22"/>
          <w:lang w:val="sr-Latn-BA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 xml:space="preserve">за </w:t>
      </w:r>
      <w:r w:rsidR="000C63C1" w:rsidRPr="008028C6">
        <w:rPr>
          <w:rFonts w:ascii="Arial Narrow" w:hAnsi="Arial Narrow" w:cs="Tahoma"/>
          <w:sz w:val="22"/>
          <w:lang w:val="sr-Cyrl-CS"/>
        </w:rPr>
        <w:t>1,2</w:t>
      </w:r>
      <w:r w:rsidRPr="008028C6">
        <w:rPr>
          <w:rFonts w:ascii="Arial Narrow" w:hAnsi="Arial Narrow" w:cs="Tahoma"/>
          <w:sz w:val="22"/>
          <w:lang w:val="sr-Cyrl-CS"/>
        </w:rPr>
        <w:t>%, док су цијене интермедијарних производа у просјеку</w:t>
      </w:r>
      <w:r w:rsidRPr="008028C6">
        <w:rPr>
          <w:rFonts w:ascii="Arial Narrow" w:hAnsi="Arial Narrow" w:cs="Tahoma"/>
          <w:sz w:val="22"/>
          <w:lang w:val="sr-Latn-CS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 xml:space="preserve">ниже за </w:t>
      </w:r>
      <w:r w:rsidR="000C63C1" w:rsidRPr="008028C6">
        <w:rPr>
          <w:rFonts w:ascii="Arial Narrow" w:hAnsi="Arial Narrow" w:cs="Tahoma"/>
          <w:sz w:val="22"/>
          <w:lang w:val="sr-Cyrl-CS"/>
        </w:rPr>
        <w:t>2,9</w:t>
      </w:r>
      <w:r w:rsidRPr="008028C6">
        <w:rPr>
          <w:rFonts w:ascii="Arial Narrow" w:hAnsi="Arial Narrow" w:cs="Tahoma"/>
          <w:sz w:val="22"/>
          <w:lang w:val="sr-Cyrl-CS"/>
        </w:rPr>
        <w:t xml:space="preserve">%, цијене </w:t>
      </w:r>
      <w:r w:rsidR="000C63C1" w:rsidRPr="008028C6">
        <w:rPr>
          <w:rFonts w:ascii="Arial Narrow" w:hAnsi="Arial Narrow" w:cs="Tahoma"/>
          <w:sz w:val="22"/>
          <w:lang w:val="sr-Cyrl-CS"/>
        </w:rPr>
        <w:t xml:space="preserve">капиталних прозвода  за 1,3%, цијене </w:t>
      </w:r>
      <w:r w:rsidRPr="008028C6">
        <w:rPr>
          <w:rFonts w:ascii="Arial Narrow" w:hAnsi="Arial Narrow" w:cs="Tahoma"/>
          <w:sz w:val="22"/>
          <w:lang w:val="sr-Cyrl-CS"/>
        </w:rPr>
        <w:t>нетрајних про</w:t>
      </w:r>
      <w:r w:rsidR="000C63C1" w:rsidRPr="008028C6">
        <w:rPr>
          <w:rFonts w:ascii="Arial Narrow" w:hAnsi="Arial Narrow" w:cs="Tahoma"/>
          <w:sz w:val="22"/>
          <w:lang w:val="sr-Cyrl-CS"/>
        </w:rPr>
        <w:t>извода за широку потрошњу за 0,9% и цијене енергије за 0,1</w:t>
      </w:r>
      <w:r w:rsidRPr="008028C6">
        <w:rPr>
          <w:rFonts w:ascii="Arial Narrow" w:hAnsi="Arial Narrow" w:cs="Tahoma"/>
          <w:sz w:val="22"/>
          <w:lang w:val="sr-Cyrl-CS"/>
        </w:rPr>
        <w:t>%.</w:t>
      </w:r>
    </w:p>
    <w:p w:rsidR="003D2E03" w:rsidRPr="008028C6" w:rsidRDefault="003D2E03" w:rsidP="003D2E03">
      <w:pPr>
        <w:jc w:val="both"/>
        <w:rPr>
          <w:rFonts w:ascii="Tahoma" w:hAnsi="Tahoma" w:cs="Tahoma"/>
          <w:lang w:val="hr-HR"/>
        </w:rPr>
      </w:pPr>
    </w:p>
    <w:p w:rsidR="00A40D20" w:rsidRPr="008028C6" w:rsidRDefault="000C63C1" w:rsidP="003D2E0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8028C6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8028C6">
        <w:rPr>
          <w:rFonts w:ascii="Arial Narrow" w:hAnsi="Arial Narrow" w:cs="Tahoma"/>
          <w:sz w:val="22"/>
          <w:szCs w:val="22"/>
          <w:lang w:val="hr-HR"/>
        </w:rPr>
        <w:t>)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,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zCs w:val="22"/>
          <w:lang w:val="sr-Cyrl-CS"/>
        </w:rPr>
        <w:t>цијене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подручја</w:t>
      </w:r>
      <w:r w:rsidRPr="008028C6">
        <w:rPr>
          <w:rFonts w:ascii="Arial Narrow" w:hAnsi="Arial Narrow" w:cs="Tahoma"/>
          <w:sz w:val="22"/>
          <w:szCs w:val="22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(</w:t>
      </w:r>
      <w:r w:rsidR="007075DD">
        <w:rPr>
          <w:rFonts w:ascii="Arial Narrow" w:hAnsi="Arial Narrow" w:cs="Tahoma"/>
          <w:sz w:val="22"/>
          <w:szCs w:val="22"/>
        </w:rPr>
        <w:t>B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)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вађење руда и камена</w:t>
      </w:r>
      <w:r w:rsidRPr="008028C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hr-HR"/>
        </w:rPr>
        <w:t>у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марту </w:t>
      </w:r>
      <w:r w:rsidRPr="008028C6">
        <w:rPr>
          <w:rFonts w:ascii="Arial Narrow" w:hAnsi="Arial Narrow" w:cs="Tahoma"/>
          <w:sz w:val="22"/>
          <w:szCs w:val="22"/>
          <w:lang w:val="hr-HR"/>
        </w:rPr>
        <w:t>20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1</w:t>
      </w:r>
      <w:r w:rsidRPr="008028C6">
        <w:rPr>
          <w:rFonts w:ascii="Arial Narrow" w:hAnsi="Arial Narrow" w:cs="Tahoma"/>
          <w:sz w:val="22"/>
          <w:szCs w:val="22"/>
          <w:lang w:val="sr-Latn-CS"/>
        </w:rPr>
        <w:t>4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фебруар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4</w:t>
      </w:r>
      <w:r w:rsidRPr="008028C6">
        <w:rPr>
          <w:rFonts w:ascii="Arial Narrow" w:hAnsi="Arial Narrow" w:cs="Tahoma"/>
          <w:sz w:val="22"/>
          <w:szCs w:val="22"/>
          <w:lang w:val="hr-HR"/>
        </w:rPr>
        <w:t>.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године у </w:t>
      </w:r>
      <w:proofErr w:type="spellStart"/>
      <w:r w:rsidRPr="008028C6">
        <w:rPr>
          <w:rFonts w:ascii="Arial Narrow" w:hAnsi="Arial Narrow" w:cs="Tahoma"/>
          <w:sz w:val="22"/>
          <w:szCs w:val="22"/>
          <w:lang w:val="sr-Cyrl-CS"/>
        </w:rPr>
        <w:t>просјеку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су ниже за 0,2%, док су </w:t>
      </w:r>
      <w:proofErr w:type="spellStart"/>
      <w:r w:rsidRPr="008028C6">
        <w:rPr>
          <w:rFonts w:ascii="Arial Narrow" w:hAnsi="Arial Narrow" w:cs="Tahoma"/>
          <w:sz w:val="22"/>
          <w:szCs w:val="22"/>
          <w:lang w:val="sr-Cyrl-CS"/>
        </w:rPr>
        <w:t>цијене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подручја (</w:t>
      </w:r>
      <w:r w:rsidR="007075DD">
        <w:rPr>
          <w:rFonts w:ascii="Arial Narrow" w:hAnsi="Arial Narrow" w:cs="Tahoma"/>
          <w:sz w:val="22"/>
          <w:szCs w:val="22"/>
        </w:rPr>
        <w:t>C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) прерађивачка индустрија</w:t>
      </w:r>
      <w:r w:rsidR="0098066A" w:rsidRPr="008028C6">
        <w:rPr>
          <w:rFonts w:ascii="Arial Narrow" w:hAnsi="Arial Narrow" w:cs="Tahoma"/>
          <w:sz w:val="22"/>
          <w:szCs w:val="22"/>
          <w:lang w:val="sr-Cyrl-CS"/>
        </w:rPr>
        <w:t>,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као и </w:t>
      </w:r>
      <w:proofErr w:type="spellStart"/>
      <w:r w:rsidRPr="008028C6">
        <w:rPr>
          <w:rFonts w:ascii="Arial Narrow" w:hAnsi="Arial Narrow" w:cs="Tahoma"/>
          <w:sz w:val="22"/>
          <w:szCs w:val="22"/>
          <w:lang w:val="sr-Cyrl-CS"/>
        </w:rPr>
        <w:t>цијене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подручја</w:t>
      </w:r>
      <w:r w:rsidRPr="008028C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(</w:t>
      </w:r>
      <w:r w:rsidR="007075DD">
        <w:rPr>
          <w:rFonts w:ascii="Arial Narrow" w:hAnsi="Arial Narrow" w:cs="Tahoma"/>
          <w:sz w:val="22"/>
          <w:szCs w:val="22"/>
        </w:rPr>
        <w:t>D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) производња и </w:t>
      </w:r>
      <w:proofErr w:type="spellStart"/>
      <w:r w:rsidRPr="008028C6">
        <w:rPr>
          <w:rFonts w:ascii="Arial Narrow" w:hAnsi="Arial Narrow" w:cs="Tahoma"/>
          <w:sz w:val="22"/>
          <w:szCs w:val="22"/>
          <w:lang w:val="sr-Cyrl-CS"/>
        </w:rPr>
        <w:t>снабдијевање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електричном енергијом, гасом, паром и климатизација, у просјеку остале на истом нивоу.</w:t>
      </w:r>
    </w:p>
    <w:p w:rsidR="000C63C1" w:rsidRPr="008028C6" w:rsidRDefault="000C63C1" w:rsidP="003D2E03">
      <w:pPr>
        <w:jc w:val="both"/>
        <w:rPr>
          <w:rFonts w:ascii="Arial Narrow" w:hAnsi="Arial Narrow" w:cs="Tahoma"/>
          <w:sz w:val="22"/>
          <w:szCs w:val="22"/>
          <w:shd w:val="clear" w:color="auto" w:fill="FFFFFF"/>
          <w:lang w:val="sr-Cyrl-CS"/>
        </w:rPr>
      </w:pPr>
    </w:p>
    <w:p w:rsidR="007075DD" w:rsidRDefault="007075DD" w:rsidP="003D2E03">
      <w:pPr>
        <w:jc w:val="both"/>
        <w:rPr>
          <w:rFonts w:ascii="Arial Narrow" w:hAnsi="Arial Narrow" w:cs="Tahoma"/>
          <w:sz w:val="22"/>
          <w:shd w:val="clear" w:color="auto" w:fill="FFFFFF"/>
        </w:rPr>
      </w:pPr>
    </w:p>
    <w:p w:rsidR="003D2E03" w:rsidRPr="008028C6" w:rsidRDefault="003D2E03" w:rsidP="003D2E03">
      <w:pPr>
        <w:jc w:val="both"/>
        <w:rPr>
          <w:rFonts w:ascii="Arial Narrow" w:hAnsi="Arial Narrow" w:cs="Tahoma"/>
          <w:sz w:val="22"/>
          <w:shd w:val="clear" w:color="auto" w:fill="FFFFFF"/>
        </w:rPr>
      </w:pPr>
      <w:r w:rsidRPr="008028C6">
        <w:rPr>
          <w:rFonts w:ascii="Arial Narrow" w:hAnsi="Arial Narrow" w:cs="Tahoma"/>
          <w:sz w:val="22"/>
          <w:shd w:val="clear" w:color="auto" w:fill="FFFFFF"/>
        </w:rPr>
        <w:t>У </w:t>
      </w:r>
      <w:r w:rsidR="000C63C1"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>марту</w:t>
      </w:r>
      <w:r w:rsidRPr="008028C6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8028C6">
        <w:rPr>
          <w:rFonts w:ascii="Arial Narrow" w:hAnsi="Arial Narrow" w:cs="Tahoma"/>
          <w:sz w:val="22"/>
          <w:shd w:val="clear" w:color="auto" w:fill="FFFFFF"/>
        </w:rPr>
        <w:t>201</w:t>
      </w:r>
      <w:r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>4</w:t>
      </w:r>
      <w:r w:rsidRPr="008028C6">
        <w:rPr>
          <w:rFonts w:ascii="Arial Narrow" w:hAnsi="Arial Narrow" w:cs="Tahoma"/>
          <w:sz w:val="22"/>
          <w:shd w:val="clear" w:color="auto" w:fill="FFFFFF"/>
        </w:rPr>
        <w:t>.</w:t>
      </w:r>
      <w:r w:rsidRPr="008028C6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године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>,</w:t>
      </w:r>
      <w:r w:rsidRPr="008028C6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8028C6">
        <w:rPr>
          <w:rFonts w:ascii="Arial Narrow" w:hAnsi="Arial Narrow" w:cs="Tahoma"/>
          <w:sz w:val="22"/>
          <w:shd w:val="clear" w:color="auto" w:fill="FFFFFF"/>
        </w:rPr>
        <w:t xml:space="preserve">у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односу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на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> </w:t>
      </w:r>
      <w:r w:rsidR="00457ECB"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>март</w:t>
      </w:r>
      <w:r w:rsidRPr="008028C6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8028C6">
        <w:rPr>
          <w:rFonts w:ascii="Arial Narrow" w:hAnsi="Arial Narrow" w:cs="Tahoma"/>
          <w:sz w:val="22"/>
          <w:shd w:val="clear" w:color="auto" w:fill="FFFFFF"/>
        </w:rPr>
        <w:t>201</w:t>
      </w:r>
      <w:r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>3</w:t>
      </w:r>
      <w:r w:rsidRPr="008028C6">
        <w:rPr>
          <w:rFonts w:ascii="Arial Narrow" w:hAnsi="Arial Narrow" w:cs="Tahoma"/>
          <w:sz w:val="22"/>
          <w:shd w:val="clear" w:color="auto" w:fill="FFFFFF"/>
        </w:rPr>
        <w:t>,</w:t>
      </w:r>
      <w:r w:rsidRPr="008028C6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цијене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подручја</w:t>
      </w:r>
      <w:proofErr w:type="spellEnd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>Прерађивачка</w:t>
      </w:r>
      <w:proofErr w:type="spellEnd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>индустрија</w:t>
      </w:r>
      <w:proofErr w:type="spellEnd"/>
      <w:r w:rsidRPr="008028C6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ниже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су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за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2,</w:t>
      </w:r>
      <w:r w:rsidR="00457ECB"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>1</w:t>
      </w:r>
      <w:r w:rsidRPr="008028C6">
        <w:rPr>
          <w:rFonts w:ascii="Arial Narrow" w:hAnsi="Arial Narrow" w:cs="Tahoma"/>
          <w:sz w:val="22"/>
          <w:shd w:val="clear" w:color="auto" w:fill="FFFFFF"/>
        </w:rPr>
        <w:t xml:space="preserve">%,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цијене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подручја</w:t>
      </w:r>
      <w:proofErr w:type="spellEnd"/>
      <w:r w:rsidRPr="008028C6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proofErr w:type="spellStart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>Вађење</w:t>
      </w:r>
      <w:proofErr w:type="spellEnd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>руда</w:t>
      </w:r>
      <w:proofErr w:type="spellEnd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и </w:t>
      </w:r>
      <w:proofErr w:type="spellStart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>камена</w:t>
      </w:r>
      <w:proofErr w:type="spellEnd"/>
      <w:r w:rsidRPr="008028C6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ниже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су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за</w:t>
      </w:r>
      <w:proofErr w:type="spellEnd"/>
      <w:r w:rsidR="00457ECB"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0,3</w:t>
      </w:r>
      <w:r w:rsidRPr="008028C6">
        <w:rPr>
          <w:rFonts w:ascii="Arial Narrow" w:hAnsi="Arial Narrow" w:cs="Tahoma"/>
          <w:sz w:val="22"/>
          <w:shd w:val="clear" w:color="auto" w:fill="FFFFFF"/>
        </w:rPr>
        <w:t xml:space="preserve">%,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док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су</w:t>
      </w:r>
      <w:proofErr w:type="spellEnd"/>
      <w:r w:rsidRPr="008028C6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цијене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подручја</w:t>
      </w:r>
      <w:proofErr w:type="spellEnd"/>
      <w:r w:rsidRPr="008028C6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производња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и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снабдијевање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електричном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енергијом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,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гасом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,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паром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и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климатизација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у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просјеку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остале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на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истом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нивоу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>.</w:t>
      </w:r>
    </w:p>
    <w:p w:rsidR="003D2E03" w:rsidRPr="008028C6" w:rsidRDefault="003D2E03" w:rsidP="003D2E03">
      <w:pPr>
        <w:jc w:val="both"/>
        <w:rPr>
          <w:rFonts w:ascii="Tahoma" w:hAnsi="Tahoma" w:cs="Tahoma"/>
          <w:lang w:val="sr-Cyrl-CS"/>
        </w:rPr>
      </w:pPr>
    </w:p>
    <w:p w:rsidR="003D2E03" w:rsidRPr="008028C6" w:rsidRDefault="003D2E03" w:rsidP="003D2E03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  <w:r w:rsidRPr="008028C6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страном тржишту (</w:t>
      </w:r>
      <w:r w:rsidRPr="008028C6">
        <w:rPr>
          <w:rFonts w:ascii="Arial Narrow" w:hAnsi="Arial Narrow" w:cs="Tahoma"/>
          <w:b/>
          <w:sz w:val="30"/>
          <w:szCs w:val="30"/>
          <w:lang w:val="sr-Latn-CS"/>
        </w:rPr>
        <w:t>II</w:t>
      </w:r>
      <w:r w:rsidR="00421E3C" w:rsidRPr="008028C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="00421E3C" w:rsidRPr="008028C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8028C6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8028C6">
        <w:rPr>
          <w:rFonts w:ascii="Arial Narrow" w:hAnsi="Arial Narrow" w:cs="Tahoma"/>
          <w:b/>
          <w:sz w:val="30"/>
          <w:szCs w:val="30"/>
          <w:lang w:val="sr-Latn-CS"/>
        </w:rPr>
        <w:t>4</w:t>
      </w:r>
      <w:r w:rsidR="0054093B" w:rsidRPr="008028C6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8028C6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421E3C" w:rsidRPr="008028C6">
        <w:rPr>
          <w:rFonts w:ascii="Arial Narrow" w:hAnsi="Arial Narrow" w:cs="Tahoma"/>
          <w:b/>
          <w:sz w:val="30"/>
          <w:szCs w:val="30"/>
          <w:lang w:val="sr-Cyrl-CS"/>
        </w:rPr>
        <w:t>у просјеку ниже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 xml:space="preserve"> 0,2%</w:t>
      </w:r>
    </w:p>
    <w:p w:rsidR="003D2E03" w:rsidRPr="008028C6" w:rsidRDefault="003D2E03" w:rsidP="003D2E03">
      <w:pPr>
        <w:ind w:right="68"/>
        <w:jc w:val="both"/>
        <w:rPr>
          <w:rFonts w:ascii="Tahoma" w:hAnsi="Tahoma" w:cs="Tahoma"/>
          <w:lang w:val="sr-Latn-CS"/>
        </w:rPr>
      </w:pPr>
    </w:p>
    <w:p w:rsidR="00421E3C" w:rsidRPr="008028C6" w:rsidRDefault="00421E3C" w:rsidP="00421E3C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8028C6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8028C6">
        <w:rPr>
          <w:rFonts w:ascii="Arial Narrow" w:hAnsi="Arial Narrow" w:cs="Tahoma"/>
          <w:sz w:val="22"/>
          <w:szCs w:val="22"/>
        </w:rPr>
        <w:t>e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8028C6">
        <w:rPr>
          <w:rFonts w:ascii="Arial Narrow" w:hAnsi="Arial Narrow" w:cs="Tahoma"/>
          <w:sz w:val="22"/>
          <w:szCs w:val="22"/>
        </w:rPr>
        <w:t xml:space="preserve">a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страном тржишту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марту </w:t>
      </w:r>
      <w:r w:rsidRPr="008028C6">
        <w:rPr>
          <w:rFonts w:ascii="Arial Narrow" w:hAnsi="Arial Narrow" w:cs="Tahoma"/>
          <w:sz w:val="22"/>
          <w:szCs w:val="22"/>
          <w:lang w:val="hr-HR"/>
        </w:rPr>
        <w:t>20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14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8028C6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фебруар </w:t>
      </w:r>
      <w:r w:rsidRPr="008028C6">
        <w:rPr>
          <w:rFonts w:ascii="Arial Narrow" w:hAnsi="Arial Narrow" w:cs="Tahoma"/>
          <w:sz w:val="22"/>
          <w:szCs w:val="22"/>
          <w:lang w:val="hr-HR"/>
        </w:rPr>
        <w:t>201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4</w:t>
      </w:r>
      <w:r w:rsidRPr="008028C6">
        <w:rPr>
          <w:rFonts w:ascii="Arial Narrow" w:hAnsi="Arial Narrow" w:cs="Tahoma"/>
          <w:sz w:val="22"/>
          <w:szCs w:val="22"/>
          <w:lang w:val="hr-HR"/>
        </w:rPr>
        <w:t>.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ниже за 0,2%, у односу на март 2013. ниже су</w:t>
      </w:r>
      <w:r w:rsidRPr="008028C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за</w:t>
      </w:r>
      <w:r w:rsidRPr="008028C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1,2</w:t>
      </w:r>
      <w:r w:rsidRPr="008028C6">
        <w:rPr>
          <w:rFonts w:ascii="Arial Narrow" w:hAnsi="Arial Narrow" w:cs="Tahoma"/>
          <w:sz w:val="22"/>
          <w:szCs w:val="22"/>
          <w:lang w:val="sr-Latn-CS"/>
        </w:rPr>
        <w:t>%</w:t>
      </w:r>
      <w:r w:rsidR="0098066A" w:rsidRPr="008028C6">
        <w:rPr>
          <w:rFonts w:ascii="Arial Narrow" w:hAnsi="Arial Narrow" w:cs="Tahoma"/>
          <w:sz w:val="22"/>
          <w:szCs w:val="22"/>
          <w:lang w:val="sr-Cyrl-CS"/>
        </w:rPr>
        <w:t>,</w:t>
      </w:r>
      <w:r w:rsidRPr="008028C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98066A" w:rsidRPr="008028C6">
        <w:rPr>
          <w:rFonts w:ascii="Arial Narrow" w:hAnsi="Arial Narrow" w:cs="Tahoma"/>
          <w:sz w:val="22"/>
          <w:szCs w:val="22"/>
          <w:lang w:val="sr-Cyrl-CS"/>
        </w:rPr>
        <w:t>док су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у односу на децембар 2013. године ниже за 0,9%.</w:t>
      </w:r>
    </w:p>
    <w:p w:rsidR="00421E3C" w:rsidRPr="008028C6" w:rsidRDefault="00421E3C" w:rsidP="00421E3C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8028C6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8028C6">
        <w:rPr>
          <w:rFonts w:ascii="Arial Narrow" w:hAnsi="Arial Narrow" w:cs="Tahoma"/>
          <w:sz w:val="22"/>
          <w:szCs w:val="22"/>
          <w:lang w:val="hr-HR"/>
        </w:rPr>
        <w:t>о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8028C6">
        <w:rPr>
          <w:rFonts w:ascii="Arial Narrow" w:hAnsi="Arial Narrow" w:cs="Tahoma"/>
          <w:sz w:val="22"/>
          <w:szCs w:val="22"/>
          <w:lang w:val="hr-HR"/>
        </w:rPr>
        <w:t>у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марту </w:t>
      </w:r>
      <w:r w:rsidRPr="008028C6">
        <w:rPr>
          <w:rFonts w:ascii="Arial Narrow" w:hAnsi="Arial Narrow" w:cs="Tahoma"/>
          <w:sz w:val="22"/>
          <w:szCs w:val="22"/>
          <w:lang w:val="hr-HR"/>
        </w:rPr>
        <w:t>20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14</w:t>
      </w:r>
      <w:r w:rsidRPr="008028C6">
        <w:rPr>
          <w:rFonts w:ascii="Arial Narrow" w:hAnsi="Arial Narrow" w:cs="Tahoma"/>
          <w:sz w:val="22"/>
          <w:szCs w:val="22"/>
          <w:lang w:val="hr-HR"/>
        </w:rPr>
        <w:t>. у односу на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фебруар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4. цијене нетрајних производа за широку потрошњу у просјеку</w:t>
      </w:r>
      <w:r w:rsidRPr="008028C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су више з</w:t>
      </w:r>
      <w:r w:rsidRPr="008028C6">
        <w:rPr>
          <w:rFonts w:ascii="Arial Narrow" w:hAnsi="Arial Narrow" w:cs="Tahoma"/>
          <w:sz w:val="22"/>
          <w:szCs w:val="22"/>
          <w:lang w:val="sr-Latn-CS"/>
        </w:rPr>
        <w:t>a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0,2%, цијене енергије за 0,1%, цијене интермедијарних производа у просјеку</w:t>
      </w:r>
      <w:r w:rsidRPr="008028C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су ниже за 0,3%, цијене капиталних производа за 0,2%, док су</w:t>
      </w:r>
      <w:r w:rsidR="0098066A" w:rsidRPr="008028C6">
        <w:rPr>
          <w:rFonts w:ascii="Arial Narrow" w:hAnsi="Arial Narrow" w:cs="Tahoma"/>
          <w:sz w:val="22"/>
          <w:szCs w:val="22"/>
          <w:lang w:val="sr-Cyrl-CS"/>
        </w:rPr>
        <w:t xml:space="preserve"> цијене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трајних производа за широку потрошњу у просјеку остале на истом нивоу.</w:t>
      </w:r>
    </w:p>
    <w:p w:rsidR="003D2E03" w:rsidRPr="008028C6" w:rsidRDefault="00421E3C" w:rsidP="003D2E03">
      <w:pPr>
        <w:ind w:right="68"/>
        <w:jc w:val="both"/>
        <w:rPr>
          <w:rFonts w:ascii="Arial Narrow" w:hAnsi="Arial Narrow" w:cs="Tahoma"/>
          <w:sz w:val="22"/>
          <w:lang w:val="sr-Cyrl-CS"/>
        </w:rPr>
      </w:pPr>
      <w:r w:rsidRPr="008028C6">
        <w:rPr>
          <w:rFonts w:ascii="Arial Narrow" w:hAnsi="Arial Narrow" w:cs="Tahoma"/>
          <w:sz w:val="22"/>
          <w:lang w:val="sr-Cyrl-CS"/>
        </w:rPr>
        <w:t xml:space="preserve">Цијене </w:t>
      </w:r>
      <w:r w:rsidR="003D2E03" w:rsidRPr="008028C6">
        <w:rPr>
          <w:rFonts w:ascii="Arial Narrow" w:hAnsi="Arial Narrow" w:cs="Tahoma"/>
          <w:sz w:val="22"/>
          <w:lang w:val="sr-Cyrl-CS"/>
        </w:rPr>
        <w:t>трајних производа за широку потрошњу п</w:t>
      </w:r>
      <w:r w:rsidR="003D2E03" w:rsidRPr="008028C6">
        <w:rPr>
          <w:rFonts w:ascii="Arial Narrow" w:hAnsi="Arial Narrow" w:cs="Tahoma"/>
          <w:sz w:val="22"/>
          <w:lang w:val="hr-HR"/>
        </w:rPr>
        <w:t>осматрано</w:t>
      </w:r>
      <w:r w:rsidR="003D2E03" w:rsidRPr="008028C6">
        <w:rPr>
          <w:rFonts w:ascii="Arial Narrow" w:hAnsi="Arial Narrow" w:cs="Tahoma"/>
          <w:sz w:val="22"/>
          <w:lang w:val="sr-Cyrl-CS"/>
        </w:rPr>
        <w:t xml:space="preserve"> п</w:t>
      </w:r>
      <w:r w:rsidR="003D2E03" w:rsidRPr="008028C6">
        <w:rPr>
          <w:rFonts w:ascii="Arial Narrow" w:hAnsi="Arial Narrow" w:cs="Tahoma"/>
          <w:sz w:val="22"/>
          <w:lang w:val="hr-HR"/>
        </w:rPr>
        <w:t>о</w:t>
      </w:r>
      <w:r w:rsidR="003D2E03" w:rsidRPr="008028C6">
        <w:rPr>
          <w:rFonts w:ascii="Arial Narrow" w:hAnsi="Arial Narrow" w:cs="Tahoma"/>
          <w:sz w:val="22"/>
          <w:lang w:val="sr-Cyrl-CS"/>
        </w:rPr>
        <w:t xml:space="preserve"> намјени потрошње,</w:t>
      </w:r>
      <w:r w:rsidR="003D2E03" w:rsidRPr="008028C6">
        <w:rPr>
          <w:rFonts w:ascii="Arial Narrow" w:hAnsi="Arial Narrow" w:cs="Tahoma"/>
          <w:sz w:val="22"/>
          <w:lang w:val="hr-HR"/>
        </w:rPr>
        <w:t xml:space="preserve"> у</w:t>
      </w:r>
      <w:r w:rsidR="003D2E03" w:rsidRPr="008028C6">
        <w:rPr>
          <w:rFonts w:ascii="Arial Narrow" w:hAnsi="Arial Narrow" w:cs="Tahoma"/>
          <w:sz w:val="22"/>
          <w:lang w:val="sr-Cyrl-CS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>марту</w:t>
      </w:r>
      <w:r w:rsidR="003D2E03" w:rsidRPr="008028C6">
        <w:rPr>
          <w:rFonts w:ascii="Arial Narrow" w:hAnsi="Arial Narrow" w:cs="Tahoma"/>
          <w:sz w:val="22"/>
          <w:lang w:val="sr-Cyrl-CS"/>
        </w:rPr>
        <w:t xml:space="preserve"> </w:t>
      </w:r>
      <w:r w:rsidR="003D2E03" w:rsidRPr="008028C6">
        <w:rPr>
          <w:rFonts w:ascii="Arial Narrow" w:hAnsi="Arial Narrow" w:cs="Tahoma"/>
          <w:sz w:val="22"/>
          <w:lang w:val="hr-HR"/>
        </w:rPr>
        <w:t>20</w:t>
      </w:r>
      <w:r w:rsidR="003D2E03" w:rsidRPr="008028C6">
        <w:rPr>
          <w:rFonts w:ascii="Arial Narrow" w:hAnsi="Arial Narrow" w:cs="Tahoma"/>
          <w:sz w:val="22"/>
          <w:lang w:val="sr-Cyrl-CS"/>
        </w:rPr>
        <w:t>14</w:t>
      </w:r>
      <w:r w:rsidR="003D2E03" w:rsidRPr="008028C6">
        <w:rPr>
          <w:rFonts w:ascii="Arial Narrow" w:hAnsi="Arial Narrow" w:cs="Tahoma"/>
          <w:sz w:val="22"/>
          <w:lang w:val="hr-HR"/>
        </w:rPr>
        <w:t xml:space="preserve">. </w:t>
      </w:r>
      <w:r w:rsidR="003D2E03" w:rsidRPr="008028C6">
        <w:rPr>
          <w:rFonts w:ascii="Arial Narrow" w:hAnsi="Arial Narrow" w:cs="Tahoma"/>
          <w:sz w:val="22"/>
          <w:lang w:val="sr-Cyrl-CS"/>
        </w:rPr>
        <w:t>године</w:t>
      </w:r>
      <w:r w:rsidR="003D2E03" w:rsidRPr="008028C6">
        <w:rPr>
          <w:rFonts w:ascii="Arial Narrow" w:hAnsi="Arial Narrow" w:cs="Tahoma"/>
          <w:sz w:val="22"/>
          <w:lang w:val="sr-Latn-CS"/>
        </w:rPr>
        <w:t>,</w:t>
      </w:r>
      <w:r w:rsidR="003D2E03" w:rsidRPr="008028C6">
        <w:rPr>
          <w:rFonts w:ascii="Arial Narrow" w:hAnsi="Arial Narrow" w:cs="Tahoma"/>
          <w:sz w:val="22"/>
          <w:lang w:val="sr-Cyrl-CS"/>
        </w:rPr>
        <w:t xml:space="preserve"> </w:t>
      </w:r>
      <w:r w:rsidR="003D2E03" w:rsidRPr="008028C6">
        <w:rPr>
          <w:rFonts w:ascii="Arial Narrow" w:hAnsi="Arial Narrow" w:cs="Tahoma"/>
          <w:sz w:val="22"/>
          <w:lang w:val="hr-HR"/>
        </w:rPr>
        <w:t>у односу на</w:t>
      </w:r>
      <w:r w:rsidR="003D2E03" w:rsidRPr="008028C6">
        <w:rPr>
          <w:rFonts w:ascii="Arial Narrow" w:hAnsi="Arial Narrow" w:cs="Tahoma"/>
          <w:sz w:val="22"/>
          <w:lang w:val="sr-Cyrl-CS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>март</w:t>
      </w:r>
      <w:r w:rsidR="003D2E03" w:rsidRPr="008028C6">
        <w:rPr>
          <w:rFonts w:ascii="Arial Narrow" w:hAnsi="Arial Narrow" w:cs="Tahoma"/>
          <w:sz w:val="22"/>
          <w:lang w:val="sr-Cyrl-CS"/>
        </w:rPr>
        <w:t xml:space="preserve"> 2013. у просјеку</w:t>
      </w:r>
      <w:r w:rsidR="003D2E03" w:rsidRPr="008028C6">
        <w:rPr>
          <w:rFonts w:ascii="Arial Narrow" w:hAnsi="Arial Narrow" w:cs="Tahoma"/>
          <w:sz w:val="22"/>
          <w:lang w:val="sr-Latn-BA"/>
        </w:rPr>
        <w:t xml:space="preserve"> </w:t>
      </w:r>
      <w:r w:rsidR="003D2E03" w:rsidRPr="008028C6">
        <w:rPr>
          <w:rFonts w:ascii="Arial Narrow" w:hAnsi="Arial Narrow" w:cs="Tahoma"/>
          <w:sz w:val="22"/>
          <w:lang w:val="sr-Cyrl-CS"/>
        </w:rPr>
        <w:t>су више</w:t>
      </w:r>
      <w:r w:rsidR="003D2E03" w:rsidRPr="008028C6">
        <w:rPr>
          <w:rFonts w:ascii="Arial Narrow" w:hAnsi="Arial Narrow" w:cs="Tahoma"/>
          <w:sz w:val="22"/>
          <w:lang w:val="sr-Latn-BA"/>
        </w:rPr>
        <w:t xml:space="preserve"> </w:t>
      </w:r>
      <w:r w:rsidR="003D2E03" w:rsidRPr="008028C6">
        <w:rPr>
          <w:rFonts w:ascii="Arial Narrow" w:hAnsi="Arial Narrow" w:cs="Tahoma"/>
          <w:sz w:val="22"/>
          <w:lang w:val="sr-Cyrl-CS"/>
        </w:rPr>
        <w:t xml:space="preserve">за </w:t>
      </w:r>
      <w:r w:rsidRPr="008028C6">
        <w:rPr>
          <w:rFonts w:ascii="Arial Narrow" w:hAnsi="Arial Narrow" w:cs="Tahoma"/>
          <w:sz w:val="22"/>
          <w:lang w:val="sr-Cyrl-CS"/>
        </w:rPr>
        <w:t>2,5</w:t>
      </w:r>
      <w:r w:rsidR="003D2E03" w:rsidRPr="008028C6">
        <w:rPr>
          <w:rFonts w:ascii="Arial Narrow" w:hAnsi="Arial Narrow" w:cs="Tahoma"/>
          <w:sz w:val="22"/>
          <w:lang w:val="sr-Cyrl-CS"/>
        </w:rPr>
        <w:t xml:space="preserve">%, цијене </w:t>
      </w:r>
      <w:r w:rsidRPr="008028C6">
        <w:rPr>
          <w:rFonts w:ascii="Arial Narrow" w:hAnsi="Arial Narrow" w:cs="Tahoma"/>
          <w:sz w:val="22"/>
          <w:lang w:val="sr-Cyrl-CS"/>
        </w:rPr>
        <w:t>не</w:t>
      </w:r>
      <w:r w:rsidR="003D2E03" w:rsidRPr="008028C6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за </w:t>
      </w:r>
      <w:r w:rsidRPr="008028C6">
        <w:rPr>
          <w:rFonts w:ascii="Arial Narrow" w:hAnsi="Arial Narrow" w:cs="Tahoma"/>
          <w:sz w:val="22"/>
          <w:lang w:val="sr-Cyrl-CS"/>
        </w:rPr>
        <w:t>1,3</w:t>
      </w:r>
      <w:r w:rsidR="003D2E03" w:rsidRPr="008028C6">
        <w:rPr>
          <w:rFonts w:ascii="Arial Narrow" w:hAnsi="Arial Narrow" w:cs="Tahoma"/>
          <w:sz w:val="22"/>
          <w:lang w:val="sr-Cyrl-CS"/>
        </w:rPr>
        <w:t xml:space="preserve">%, </w:t>
      </w:r>
      <w:r w:rsidRPr="008028C6">
        <w:rPr>
          <w:rFonts w:ascii="Arial Narrow" w:hAnsi="Arial Narrow" w:cs="Tahoma"/>
          <w:sz w:val="22"/>
          <w:lang w:val="sr-Cyrl-CS"/>
        </w:rPr>
        <w:t>цијене капиталних прозвода у просјеку</w:t>
      </w:r>
      <w:r w:rsidR="0098066A" w:rsidRPr="008028C6">
        <w:rPr>
          <w:rFonts w:ascii="Arial Narrow" w:hAnsi="Arial Narrow" w:cs="Tahoma"/>
          <w:sz w:val="22"/>
          <w:lang w:val="sr-Cyrl-CS"/>
        </w:rPr>
        <w:t xml:space="preserve"> су</w:t>
      </w:r>
      <w:r w:rsidRPr="008028C6">
        <w:rPr>
          <w:rFonts w:ascii="Arial Narrow" w:hAnsi="Arial Narrow" w:cs="Tahoma"/>
          <w:sz w:val="22"/>
          <w:lang w:val="sr-Latn-CS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 xml:space="preserve">ниже за 0,9%, цијене </w:t>
      </w:r>
      <w:r w:rsidR="003D2E03" w:rsidRPr="008028C6">
        <w:rPr>
          <w:rFonts w:ascii="Arial Narrow" w:hAnsi="Arial Narrow" w:cs="Tahoma"/>
          <w:sz w:val="22"/>
          <w:lang w:val="sr-Cyrl-CS"/>
        </w:rPr>
        <w:t>интермедија</w:t>
      </w:r>
      <w:r w:rsidRPr="008028C6">
        <w:rPr>
          <w:rFonts w:ascii="Arial Narrow" w:hAnsi="Arial Narrow" w:cs="Tahoma"/>
          <w:sz w:val="22"/>
          <w:lang w:val="sr-Cyrl-CS"/>
        </w:rPr>
        <w:t xml:space="preserve">рних производа за 0,8% и </w:t>
      </w:r>
      <w:r w:rsidR="003D2E03" w:rsidRPr="008028C6">
        <w:rPr>
          <w:rFonts w:ascii="Arial Narrow" w:hAnsi="Arial Narrow" w:cs="Tahoma"/>
          <w:sz w:val="22"/>
          <w:lang w:val="sr-Cyrl-CS"/>
        </w:rPr>
        <w:t xml:space="preserve">цијене енергије </w:t>
      </w:r>
      <w:r w:rsidRPr="008028C6">
        <w:rPr>
          <w:rFonts w:ascii="Arial Narrow" w:hAnsi="Arial Narrow" w:cs="Tahoma"/>
          <w:sz w:val="22"/>
          <w:lang w:val="sr-Cyrl-CS"/>
        </w:rPr>
        <w:t>0,6</w:t>
      </w:r>
      <w:r w:rsidR="003D2E03" w:rsidRPr="008028C6">
        <w:rPr>
          <w:rFonts w:ascii="Arial Narrow" w:hAnsi="Arial Narrow" w:cs="Tahoma"/>
          <w:sz w:val="22"/>
          <w:lang w:val="sr-Cyrl-CS"/>
        </w:rPr>
        <w:t>%.</w:t>
      </w:r>
    </w:p>
    <w:p w:rsidR="003D2E03" w:rsidRPr="008028C6" w:rsidRDefault="003D2E03" w:rsidP="003D2E03">
      <w:pPr>
        <w:jc w:val="both"/>
        <w:rPr>
          <w:rFonts w:ascii="Tahoma" w:hAnsi="Tahoma" w:cs="Tahoma"/>
          <w:lang w:val="hr-HR"/>
        </w:rPr>
      </w:pPr>
    </w:p>
    <w:p w:rsidR="008D4DB5" w:rsidRPr="008028C6" w:rsidRDefault="008D4DB5" w:rsidP="008D4DB5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8028C6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8028C6">
        <w:rPr>
          <w:rFonts w:ascii="Arial Narrow" w:hAnsi="Arial Narrow" w:cs="Tahoma"/>
          <w:sz w:val="22"/>
          <w:szCs w:val="22"/>
          <w:lang w:val="hr-HR"/>
        </w:rPr>
        <w:t>)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,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цијене подручја (</w:t>
      </w:r>
      <w:r w:rsidRPr="008028C6">
        <w:rPr>
          <w:rFonts w:ascii="Arial Narrow" w:hAnsi="Arial Narrow" w:cs="Tahoma"/>
          <w:sz w:val="22"/>
          <w:szCs w:val="22"/>
        </w:rPr>
        <w:t>B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)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вађење руда и камена </w:t>
      </w:r>
      <w:r w:rsidRPr="008028C6">
        <w:rPr>
          <w:rFonts w:ascii="Arial Narrow" w:hAnsi="Arial Narrow" w:cs="Tahoma"/>
          <w:sz w:val="22"/>
          <w:szCs w:val="22"/>
          <w:lang w:val="hr-HR"/>
        </w:rPr>
        <w:t>у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марту </w:t>
      </w:r>
      <w:r w:rsidRPr="008028C6">
        <w:rPr>
          <w:rFonts w:ascii="Arial Narrow" w:hAnsi="Arial Narrow" w:cs="Tahoma"/>
          <w:sz w:val="22"/>
          <w:szCs w:val="22"/>
          <w:lang w:val="hr-HR"/>
        </w:rPr>
        <w:t>20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14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фебруар</w:t>
      </w:r>
      <w:r w:rsidRPr="008028C6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4. у </w:t>
      </w:r>
      <w:proofErr w:type="spellStart"/>
      <w:r w:rsidRPr="008028C6">
        <w:rPr>
          <w:rFonts w:ascii="Arial Narrow" w:hAnsi="Arial Narrow" w:cs="Tahoma"/>
          <w:sz w:val="22"/>
          <w:szCs w:val="22"/>
          <w:lang w:val="sr-Cyrl-CS"/>
        </w:rPr>
        <w:t>просјеку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су више за 1,5%, </w:t>
      </w:r>
      <w:proofErr w:type="spellStart"/>
      <w:r w:rsidRPr="008028C6">
        <w:rPr>
          <w:rFonts w:ascii="Arial Narrow" w:hAnsi="Arial Narrow" w:cs="Tahoma"/>
          <w:sz w:val="22"/>
          <w:szCs w:val="22"/>
          <w:lang w:val="sr-Cyrl-CS"/>
        </w:rPr>
        <w:t>цијене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подручја</w:t>
      </w:r>
      <w:r w:rsidRPr="008028C6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>(</w:t>
      </w:r>
      <w:r w:rsidRPr="008028C6">
        <w:rPr>
          <w:rFonts w:ascii="Arial Narrow" w:hAnsi="Arial Narrow" w:cs="Tahoma"/>
          <w:sz w:val="22"/>
          <w:szCs w:val="22"/>
        </w:rPr>
        <w:t>C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) прерађивачка индустрија у </w:t>
      </w:r>
      <w:proofErr w:type="spellStart"/>
      <w:r w:rsidRPr="008028C6">
        <w:rPr>
          <w:rFonts w:ascii="Arial Narrow" w:hAnsi="Arial Narrow" w:cs="Tahoma"/>
          <w:sz w:val="22"/>
          <w:szCs w:val="22"/>
          <w:lang w:val="sr-Cyrl-CS"/>
        </w:rPr>
        <w:t>просјеку</w:t>
      </w:r>
      <w:proofErr w:type="spellEnd"/>
      <w:r w:rsidRPr="008028C6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су ниже за 0,3%, док су </w:t>
      </w:r>
      <w:proofErr w:type="spellStart"/>
      <w:r w:rsidRPr="008028C6">
        <w:rPr>
          <w:rFonts w:ascii="Arial Narrow" w:hAnsi="Arial Narrow" w:cs="Tahoma"/>
          <w:sz w:val="22"/>
          <w:szCs w:val="22"/>
          <w:lang w:val="sr-Cyrl-CS"/>
        </w:rPr>
        <w:t>цијене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подручја (</w:t>
      </w:r>
      <w:r w:rsidR="007075DD">
        <w:rPr>
          <w:rFonts w:ascii="Arial Narrow" w:hAnsi="Arial Narrow" w:cs="Tahoma"/>
          <w:sz w:val="22"/>
          <w:szCs w:val="22"/>
        </w:rPr>
        <w:t>D</w:t>
      </w:r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) производња и </w:t>
      </w:r>
      <w:proofErr w:type="spellStart"/>
      <w:r w:rsidRPr="008028C6">
        <w:rPr>
          <w:rFonts w:ascii="Arial Narrow" w:hAnsi="Arial Narrow" w:cs="Tahoma"/>
          <w:sz w:val="22"/>
          <w:szCs w:val="22"/>
          <w:lang w:val="sr-Cyrl-CS"/>
        </w:rPr>
        <w:t>снабдијевање</w:t>
      </w:r>
      <w:proofErr w:type="spellEnd"/>
      <w:r w:rsidRPr="008028C6">
        <w:rPr>
          <w:rFonts w:ascii="Arial Narrow" w:hAnsi="Arial Narrow" w:cs="Tahoma"/>
          <w:sz w:val="22"/>
          <w:szCs w:val="22"/>
          <w:lang w:val="sr-Cyrl-CS"/>
        </w:rPr>
        <w:t xml:space="preserve"> електричном енергијом, гасом, паром и климатизација у просјеку остале на истом нивоу.</w:t>
      </w:r>
    </w:p>
    <w:p w:rsidR="003D2E03" w:rsidRPr="008028C6" w:rsidRDefault="003D2E03" w:rsidP="003D2E03">
      <w:pPr>
        <w:jc w:val="both"/>
        <w:rPr>
          <w:rFonts w:ascii="Arial Narrow" w:hAnsi="Arial Narrow" w:cs="Tahoma"/>
          <w:sz w:val="22"/>
          <w:shd w:val="clear" w:color="auto" w:fill="FFFFFF"/>
          <w:lang w:val="sr-Cyrl-CS"/>
        </w:rPr>
      </w:pPr>
      <w:r w:rsidRPr="008028C6">
        <w:rPr>
          <w:rFonts w:ascii="Arial Narrow" w:hAnsi="Arial Narrow" w:cs="Tahoma"/>
          <w:sz w:val="22"/>
          <w:shd w:val="clear" w:color="auto" w:fill="FFFFFF"/>
        </w:rPr>
        <w:t>У </w:t>
      </w:r>
      <w:r w:rsidR="008D4DB5"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>марту</w:t>
      </w:r>
      <w:r w:rsidRPr="008028C6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8028C6">
        <w:rPr>
          <w:rFonts w:ascii="Arial Narrow" w:hAnsi="Arial Narrow" w:cs="Tahoma"/>
          <w:sz w:val="22"/>
          <w:shd w:val="clear" w:color="auto" w:fill="FFFFFF"/>
        </w:rPr>
        <w:t>201</w:t>
      </w:r>
      <w:r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>4</w:t>
      </w:r>
      <w:r w:rsidRPr="008028C6">
        <w:rPr>
          <w:rFonts w:ascii="Arial Narrow" w:hAnsi="Arial Narrow" w:cs="Tahoma"/>
          <w:sz w:val="22"/>
          <w:shd w:val="clear" w:color="auto" w:fill="FFFFFF"/>
        </w:rPr>
        <w:t>.</w:t>
      </w:r>
      <w:r w:rsidRPr="008028C6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proofErr w:type="spellStart"/>
      <w:proofErr w:type="gramStart"/>
      <w:r w:rsidRPr="008028C6">
        <w:rPr>
          <w:rFonts w:ascii="Arial Narrow" w:hAnsi="Arial Narrow" w:cs="Tahoma"/>
          <w:sz w:val="22"/>
          <w:shd w:val="clear" w:color="auto" w:fill="FFFFFF"/>
        </w:rPr>
        <w:t>године</w:t>
      </w:r>
      <w:proofErr w:type="spellEnd"/>
      <w:proofErr w:type="gramEnd"/>
      <w:r w:rsidRPr="008028C6">
        <w:rPr>
          <w:rFonts w:ascii="Arial Narrow" w:hAnsi="Arial Narrow" w:cs="Tahoma"/>
          <w:sz w:val="22"/>
          <w:shd w:val="clear" w:color="auto" w:fill="FFFFFF"/>
        </w:rPr>
        <w:t>,</w:t>
      </w:r>
      <w:r w:rsidRPr="008028C6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8028C6">
        <w:rPr>
          <w:rFonts w:ascii="Arial Narrow" w:hAnsi="Arial Narrow" w:cs="Tahoma"/>
          <w:sz w:val="22"/>
          <w:shd w:val="clear" w:color="auto" w:fill="FFFFFF"/>
        </w:rPr>
        <w:t xml:space="preserve">у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односу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на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> </w:t>
      </w:r>
      <w:r w:rsidR="008D4DB5"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>март</w:t>
      </w:r>
      <w:r w:rsidRPr="008028C6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8028C6">
        <w:rPr>
          <w:rFonts w:ascii="Arial Narrow" w:hAnsi="Arial Narrow" w:cs="Tahoma"/>
          <w:sz w:val="22"/>
          <w:shd w:val="clear" w:color="auto" w:fill="FFFFFF"/>
        </w:rPr>
        <w:t>201</w:t>
      </w:r>
      <w:r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>3</w:t>
      </w:r>
      <w:r w:rsidRPr="008028C6">
        <w:rPr>
          <w:rFonts w:ascii="Arial Narrow" w:hAnsi="Arial Narrow" w:cs="Tahoma"/>
          <w:sz w:val="22"/>
          <w:shd w:val="clear" w:color="auto" w:fill="FFFFFF"/>
        </w:rPr>
        <w:t>,</w:t>
      </w:r>
      <w:r w:rsidRPr="008028C6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цијене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подручја</w:t>
      </w:r>
      <w:proofErr w:type="spellEnd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>Вађење</w:t>
      </w:r>
      <w:proofErr w:type="spellEnd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>руда</w:t>
      </w:r>
      <w:proofErr w:type="spellEnd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и </w:t>
      </w:r>
      <w:proofErr w:type="spellStart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>камена</w:t>
      </w:r>
      <w:proofErr w:type="spellEnd"/>
      <w:r w:rsidRPr="008028C6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r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>више</w:t>
      </w:r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су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за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</w:t>
      </w:r>
      <w:r w:rsidR="008D4DB5"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>3,9</w:t>
      </w:r>
      <w:r w:rsidRPr="008028C6">
        <w:rPr>
          <w:rFonts w:ascii="Arial Narrow" w:hAnsi="Arial Narrow" w:cs="Tahoma"/>
          <w:sz w:val="22"/>
          <w:shd w:val="clear" w:color="auto" w:fill="FFFFFF"/>
        </w:rPr>
        <w:t xml:space="preserve">%, </w:t>
      </w:r>
      <w:r w:rsidR="0098066A"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а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цијене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подручjа</w:t>
      </w:r>
      <w:proofErr w:type="spellEnd"/>
      <w:r w:rsidRPr="008028C6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proofErr w:type="spellStart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>Прерађивачка</w:t>
      </w:r>
      <w:proofErr w:type="spellEnd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i/>
          <w:iCs/>
          <w:sz w:val="22"/>
          <w:shd w:val="clear" w:color="auto" w:fill="FFFFFF"/>
        </w:rPr>
        <w:t>индустрија</w:t>
      </w:r>
      <w:proofErr w:type="spellEnd"/>
      <w:r w:rsidRPr="008028C6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="007F7C20"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ниже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су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shd w:val="clear" w:color="auto" w:fill="FFFFFF"/>
        </w:rPr>
        <w:t>за</w:t>
      </w:r>
      <w:proofErr w:type="spellEnd"/>
      <w:r w:rsidRPr="008028C6">
        <w:rPr>
          <w:rFonts w:ascii="Arial Narrow" w:hAnsi="Arial Narrow" w:cs="Tahoma"/>
          <w:sz w:val="22"/>
          <w:shd w:val="clear" w:color="auto" w:fill="FFFFFF"/>
        </w:rPr>
        <w:t xml:space="preserve"> </w:t>
      </w:r>
      <w:r w:rsidR="007F7C20"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>0,5</w:t>
      </w:r>
      <w:r w:rsidRPr="008028C6">
        <w:rPr>
          <w:rFonts w:ascii="Arial Narrow" w:hAnsi="Arial Narrow" w:cs="Tahoma"/>
          <w:sz w:val="22"/>
          <w:shd w:val="clear" w:color="auto" w:fill="FFFFFF"/>
        </w:rPr>
        <w:t>%</w:t>
      </w:r>
      <w:r w:rsidRPr="008028C6">
        <w:rPr>
          <w:rFonts w:ascii="Arial Narrow" w:hAnsi="Arial Narrow" w:cs="Tahoma"/>
          <w:sz w:val="22"/>
          <w:shd w:val="clear" w:color="auto" w:fill="FFFFFF"/>
          <w:lang w:val="sr-Cyrl-CS"/>
        </w:rPr>
        <w:t>.</w:t>
      </w:r>
    </w:p>
    <w:p w:rsidR="00DF108E" w:rsidRPr="008028C6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</w:rPr>
      </w:pPr>
    </w:p>
    <w:p w:rsidR="006312E8" w:rsidRPr="008028C6" w:rsidRDefault="006312E8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8028C6">
        <w:rPr>
          <w:rFonts w:ascii="Arial Narrow" w:hAnsi="Arial Narrow" w:cs="Tahoma"/>
          <w:b/>
          <w:spacing w:val="-4"/>
          <w:sz w:val="30"/>
          <w:szCs w:val="30"/>
          <w:lang w:val="sr-Cyrl-BA"/>
        </w:rPr>
        <w:t>Календарски прилагођена индустријска производња</w:t>
      </w:r>
      <w:r w:rsidRPr="008028C6">
        <w:rPr>
          <w:rFonts w:ascii="Arial Narrow" w:hAnsi="Arial Narrow" w:cs="Tahoma"/>
          <w:b/>
          <w:sz w:val="30"/>
          <w:szCs w:val="30"/>
          <w:lang w:val="sr-Latn-BA"/>
        </w:rPr>
        <w:t xml:space="preserve"> (</w:t>
      </w:r>
      <w:r w:rsidRPr="008028C6">
        <w:rPr>
          <w:rFonts w:ascii="Arial Narrow" w:hAnsi="Arial Narrow" w:cs="Tahoma"/>
          <w:b/>
          <w:sz w:val="30"/>
          <w:szCs w:val="30"/>
        </w:rPr>
        <w:t>I</w:t>
      </w:r>
      <w:r w:rsidR="00932FD7" w:rsidRPr="008028C6">
        <w:rPr>
          <w:rFonts w:ascii="Arial Narrow" w:hAnsi="Arial Narrow" w:cs="Tahoma"/>
          <w:b/>
          <w:sz w:val="30"/>
          <w:szCs w:val="30"/>
        </w:rPr>
        <w:t>I</w:t>
      </w:r>
      <w:r w:rsidR="006E1DAE" w:rsidRPr="008028C6">
        <w:rPr>
          <w:rFonts w:ascii="Arial Narrow" w:hAnsi="Arial Narrow" w:cs="Tahoma"/>
          <w:b/>
          <w:sz w:val="30"/>
          <w:szCs w:val="30"/>
        </w:rPr>
        <w:t>I</w:t>
      </w:r>
      <w:r w:rsidRPr="008028C6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8028C6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054AA0" w:rsidRPr="008028C6">
        <w:rPr>
          <w:rFonts w:ascii="Arial Narrow" w:hAnsi="Arial Narrow" w:cs="Tahoma"/>
          <w:b/>
          <w:sz w:val="30"/>
          <w:szCs w:val="30"/>
        </w:rPr>
        <w:t>4</w:t>
      </w:r>
      <w:r w:rsidRPr="008028C6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6E1DAE" w:rsidRPr="008028C6">
        <w:rPr>
          <w:rFonts w:ascii="Arial Narrow" w:hAnsi="Arial Narrow" w:cs="Tahoma"/>
          <w:b/>
          <w:sz w:val="30"/>
          <w:szCs w:val="30"/>
        </w:rPr>
        <w:t>I</w:t>
      </w:r>
      <w:r w:rsidR="00932FD7" w:rsidRPr="008028C6">
        <w:rPr>
          <w:rFonts w:ascii="Arial Narrow" w:hAnsi="Arial Narrow" w:cs="Tahoma"/>
          <w:b/>
          <w:sz w:val="30"/>
          <w:szCs w:val="30"/>
        </w:rPr>
        <w:t>I</w:t>
      </w:r>
      <w:r w:rsidRPr="008028C6">
        <w:rPr>
          <w:rFonts w:ascii="Arial Narrow" w:hAnsi="Arial Narrow" w:cs="Tahoma"/>
          <w:b/>
          <w:sz w:val="30"/>
          <w:szCs w:val="30"/>
        </w:rPr>
        <w:t>I</w:t>
      </w:r>
      <w:r w:rsidRPr="008028C6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8028C6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054AA0" w:rsidRPr="008028C6">
        <w:rPr>
          <w:rFonts w:ascii="Arial Narrow" w:hAnsi="Arial Narrow" w:cs="Tahoma"/>
          <w:b/>
          <w:bCs/>
          <w:sz w:val="30"/>
          <w:szCs w:val="30"/>
        </w:rPr>
        <w:t>3</w:t>
      </w:r>
      <w:r w:rsidR="004C20B5" w:rsidRPr="008028C6">
        <w:rPr>
          <w:rFonts w:ascii="Arial Narrow" w:hAnsi="Arial Narrow" w:cs="Tahoma"/>
          <w:b/>
          <w:bCs/>
          <w:sz w:val="30"/>
          <w:szCs w:val="30"/>
        </w:rPr>
        <w:t>.</w:t>
      </w:r>
      <w:r w:rsidRPr="008028C6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8028C6">
        <w:rPr>
          <w:rFonts w:ascii="Arial Narrow" w:hAnsi="Arial Narrow" w:cs="Tahoma"/>
          <w:b/>
          <w:sz w:val="30"/>
          <w:szCs w:val="30"/>
          <w:lang w:val="sr-Latn-BA"/>
        </w:rPr>
        <w:t xml:space="preserve"> </w:t>
      </w:r>
      <w:r w:rsidRPr="008028C6">
        <w:rPr>
          <w:rFonts w:ascii="Arial Narrow" w:hAnsi="Arial Narrow" w:cs="Tahoma"/>
          <w:b/>
          <w:sz w:val="30"/>
          <w:szCs w:val="30"/>
          <w:lang w:val="sr-Latn-CS"/>
        </w:rPr>
        <w:t>већа</w:t>
      </w:r>
      <w:r w:rsidRPr="008028C6">
        <w:rPr>
          <w:rFonts w:ascii="Arial Narrow" w:hAnsi="Arial Narrow" w:cs="Tahoma"/>
          <w:b/>
          <w:sz w:val="30"/>
          <w:szCs w:val="30"/>
          <w:lang w:val="ru-RU"/>
        </w:rPr>
        <w:t xml:space="preserve"> </w:t>
      </w:r>
      <w:r w:rsidR="00932FD7" w:rsidRPr="008028C6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8028C6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932FD7" w:rsidRPr="008028C6">
        <w:rPr>
          <w:rFonts w:ascii="Arial Narrow" w:hAnsi="Arial Narrow" w:cs="Tahoma"/>
          <w:b/>
          <w:sz w:val="30"/>
          <w:szCs w:val="30"/>
          <w:lang w:val="sr-Cyrl-BA"/>
        </w:rPr>
        <w:t>4</w:t>
      </w:r>
      <w:r w:rsidRPr="008028C6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9F404C" w:rsidRPr="008028C6" w:rsidRDefault="009F404C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pacing w:val="-4"/>
          <w:sz w:val="36"/>
          <w:szCs w:val="28"/>
          <w:lang w:val="sr-Cyrl-CS"/>
        </w:rPr>
      </w:pPr>
      <w:r w:rsidRPr="008028C6">
        <w:rPr>
          <w:rFonts w:ascii="Arial Narrow" w:hAnsi="Arial Narrow" w:cs="Tahoma"/>
          <w:sz w:val="28"/>
          <w:lang w:val="ru-RU"/>
        </w:rPr>
        <w:t>Број запослених у индустрији (</w:t>
      </w:r>
      <w:r w:rsidR="00932FD7" w:rsidRPr="008028C6">
        <w:rPr>
          <w:rFonts w:ascii="Arial Narrow" w:hAnsi="Arial Narrow" w:cs="Tahoma"/>
          <w:sz w:val="28"/>
        </w:rPr>
        <w:t>I</w:t>
      </w:r>
      <w:r w:rsidRPr="008028C6">
        <w:rPr>
          <w:rFonts w:ascii="Arial Narrow" w:hAnsi="Arial Narrow" w:cs="Tahoma"/>
          <w:sz w:val="28"/>
          <w:lang w:val="ru-RU"/>
        </w:rPr>
        <w:t>II 2014/II</w:t>
      </w:r>
      <w:r w:rsidR="00932FD7" w:rsidRPr="008028C6">
        <w:rPr>
          <w:rFonts w:ascii="Arial Narrow" w:hAnsi="Arial Narrow" w:cs="Tahoma"/>
          <w:sz w:val="28"/>
        </w:rPr>
        <w:t>I</w:t>
      </w:r>
      <w:r w:rsidRPr="008028C6">
        <w:rPr>
          <w:rFonts w:ascii="Arial Narrow" w:hAnsi="Arial Narrow" w:cs="Tahoma"/>
          <w:sz w:val="28"/>
          <w:lang w:val="ru-RU"/>
        </w:rPr>
        <w:t xml:space="preserve"> 2013.) већи 2,</w:t>
      </w:r>
      <w:r w:rsidR="00BD28B4" w:rsidRPr="008028C6">
        <w:rPr>
          <w:rFonts w:ascii="Arial Narrow" w:hAnsi="Arial Narrow" w:cs="Tahoma"/>
          <w:sz w:val="28"/>
          <w:lang w:val="ru-RU"/>
        </w:rPr>
        <w:t>4</w:t>
      </w:r>
      <w:r w:rsidRPr="008028C6">
        <w:rPr>
          <w:rFonts w:ascii="Arial Narrow" w:hAnsi="Arial Narrow" w:cs="Tahoma"/>
          <w:sz w:val="28"/>
          <w:lang w:val="ru-RU"/>
        </w:rPr>
        <w:t>%</w:t>
      </w:r>
    </w:p>
    <w:p w:rsidR="00870AD1" w:rsidRPr="008028C6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6312E8" w:rsidRPr="008028C6" w:rsidRDefault="006312E8" w:rsidP="006312E8">
      <w:pPr>
        <w:jc w:val="both"/>
        <w:rPr>
          <w:rFonts w:ascii="Arial Narrow" w:hAnsi="Arial Narrow" w:cs="Tahoma"/>
          <w:sz w:val="22"/>
          <w:lang w:val="sr-Cyrl-CS"/>
        </w:rPr>
      </w:pPr>
      <w:r w:rsidRPr="008028C6">
        <w:rPr>
          <w:rFonts w:ascii="Arial Narrow" w:hAnsi="Arial Narrow" w:cs="Tahoma"/>
          <w:b/>
          <w:spacing w:val="-4"/>
          <w:sz w:val="22"/>
          <w:lang w:val="sr-Cyrl-BA"/>
        </w:rPr>
        <w:t>Календарски прилагођена индустријска производња</w:t>
      </w:r>
      <w:r w:rsidRPr="008028C6">
        <w:rPr>
          <w:rFonts w:ascii="Arial Narrow" w:hAnsi="Arial Narrow" w:cs="Tahoma"/>
          <w:spacing w:val="-4"/>
          <w:sz w:val="22"/>
          <w:lang w:val="sr-Cyrl-BA"/>
        </w:rPr>
        <w:t xml:space="preserve"> у</w:t>
      </w:r>
      <w:r w:rsidRPr="008028C6">
        <w:rPr>
          <w:rFonts w:ascii="Arial Narrow" w:hAnsi="Arial Narrow" w:cs="Tahoma"/>
          <w:sz w:val="22"/>
        </w:rPr>
        <w:t xml:space="preserve"> </w:t>
      </w:r>
      <w:r w:rsidR="00932FD7" w:rsidRPr="008028C6">
        <w:rPr>
          <w:rFonts w:ascii="Arial Narrow" w:hAnsi="Arial Narrow" w:cs="Tahoma"/>
          <w:spacing w:val="-2"/>
          <w:sz w:val="22"/>
          <w:lang w:val="sr-Cyrl-CS"/>
        </w:rPr>
        <w:t>марту</w:t>
      </w:r>
      <w:r w:rsidRPr="008028C6">
        <w:rPr>
          <w:rFonts w:ascii="Arial Narrow" w:hAnsi="Arial Narrow" w:cs="Tahoma"/>
          <w:spacing w:val="-2"/>
          <w:sz w:val="22"/>
        </w:rPr>
        <w:t xml:space="preserve"> </w:t>
      </w:r>
      <w:r w:rsidRPr="008028C6">
        <w:rPr>
          <w:rFonts w:ascii="Arial Narrow" w:hAnsi="Arial Narrow" w:cs="Tahoma"/>
          <w:sz w:val="22"/>
        </w:rPr>
        <w:t>201</w:t>
      </w:r>
      <w:r w:rsidR="00054AA0" w:rsidRPr="008028C6">
        <w:rPr>
          <w:rFonts w:ascii="Arial Narrow" w:hAnsi="Arial Narrow" w:cs="Tahoma"/>
          <w:sz w:val="22"/>
          <w:lang w:val="sr-Cyrl-CS"/>
        </w:rPr>
        <w:t>4</w:t>
      </w:r>
      <w:r w:rsidRPr="008028C6">
        <w:rPr>
          <w:rFonts w:ascii="Arial Narrow" w:hAnsi="Arial Narrow" w:cs="Tahoma"/>
          <w:sz w:val="22"/>
        </w:rPr>
        <w:t xml:space="preserve">. </w:t>
      </w:r>
      <w:proofErr w:type="spellStart"/>
      <w:proofErr w:type="gramStart"/>
      <w:r w:rsidRPr="008028C6">
        <w:rPr>
          <w:rFonts w:ascii="Arial Narrow" w:hAnsi="Arial Narrow" w:cs="Tahoma"/>
          <w:sz w:val="22"/>
        </w:rPr>
        <w:t>године</w:t>
      </w:r>
      <w:proofErr w:type="spellEnd"/>
      <w:proofErr w:type="gramEnd"/>
      <w:r w:rsidRPr="008028C6">
        <w:rPr>
          <w:rFonts w:ascii="Arial Narrow" w:hAnsi="Arial Narrow" w:cs="Tahoma"/>
          <w:sz w:val="22"/>
        </w:rPr>
        <w:t xml:space="preserve"> у </w:t>
      </w:r>
      <w:proofErr w:type="spellStart"/>
      <w:r w:rsidRPr="008028C6">
        <w:rPr>
          <w:rFonts w:ascii="Arial Narrow" w:hAnsi="Arial Narrow" w:cs="Tahoma"/>
          <w:sz w:val="22"/>
        </w:rPr>
        <w:t>поређењу</w:t>
      </w:r>
      <w:proofErr w:type="spellEnd"/>
      <w:r w:rsidRPr="008028C6">
        <w:rPr>
          <w:rFonts w:ascii="Arial Narrow" w:hAnsi="Arial Narrow" w:cs="Tahoma"/>
          <w:sz w:val="22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</w:rPr>
        <w:t>са</w:t>
      </w:r>
      <w:proofErr w:type="spellEnd"/>
      <w:r w:rsidRPr="008028C6">
        <w:rPr>
          <w:rFonts w:ascii="Arial Narrow" w:hAnsi="Arial Narrow" w:cs="Tahoma"/>
          <w:sz w:val="22"/>
        </w:rPr>
        <w:t xml:space="preserve"> </w:t>
      </w:r>
      <w:r w:rsidR="00932FD7" w:rsidRPr="008028C6">
        <w:rPr>
          <w:rFonts w:ascii="Arial Narrow" w:hAnsi="Arial Narrow" w:cs="Tahoma"/>
          <w:sz w:val="22"/>
          <w:lang w:val="sr-Cyrl-CS"/>
        </w:rPr>
        <w:t>мартом</w:t>
      </w:r>
      <w:r w:rsidRPr="008028C6">
        <w:rPr>
          <w:rFonts w:ascii="Arial Narrow" w:hAnsi="Arial Narrow" w:cs="Tahoma"/>
          <w:sz w:val="22"/>
        </w:rPr>
        <w:t xml:space="preserve"> 201</w:t>
      </w:r>
      <w:r w:rsidR="00054AA0" w:rsidRPr="008028C6">
        <w:rPr>
          <w:rFonts w:ascii="Arial Narrow" w:hAnsi="Arial Narrow" w:cs="Tahoma"/>
          <w:sz w:val="22"/>
          <w:lang w:val="sr-Cyrl-CS"/>
        </w:rPr>
        <w:t>3</w:t>
      </w:r>
      <w:r w:rsidRPr="008028C6">
        <w:rPr>
          <w:rFonts w:ascii="Arial Narrow" w:hAnsi="Arial Narrow" w:cs="Tahoma"/>
          <w:sz w:val="22"/>
        </w:rPr>
        <w:t xml:space="preserve">. </w:t>
      </w:r>
      <w:r w:rsidRPr="008028C6">
        <w:rPr>
          <w:rFonts w:ascii="Arial Narrow" w:hAnsi="Arial Narrow" w:cs="Tahoma"/>
          <w:sz w:val="22"/>
          <w:lang w:val="sr-Cyrl-CS"/>
        </w:rPr>
        <w:t>већа</w:t>
      </w:r>
      <w:r w:rsidRPr="008028C6">
        <w:rPr>
          <w:rFonts w:ascii="Arial Narrow" w:hAnsi="Arial Narrow" w:cs="Tahoma"/>
          <w:sz w:val="22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</w:rPr>
        <w:t>је</w:t>
      </w:r>
      <w:proofErr w:type="spellEnd"/>
      <w:r w:rsidRPr="008028C6">
        <w:rPr>
          <w:rFonts w:ascii="Arial Narrow" w:hAnsi="Arial Narrow" w:cs="Tahoma"/>
          <w:sz w:val="22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 xml:space="preserve">за </w:t>
      </w:r>
      <w:r w:rsidR="00932FD7" w:rsidRPr="008028C6">
        <w:rPr>
          <w:rFonts w:ascii="Arial Narrow" w:hAnsi="Arial Narrow" w:cs="Tahoma"/>
          <w:sz w:val="22"/>
          <w:lang w:val="sr-Cyrl-CS"/>
        </w:rPr>
        <w:t>1</w:t>
      </w:r>
      <w:r w:rsidRPr="008028C6">
        <w:rPr>
          <w:rFonts w:ascii="Arial Narrow" w:hAnsi="Arial Narrow" w:cs="Tahoma"/>
          <w:sz w:val="22"/>
        </w:rPr>
        <w:t>,</w:t>
      </w:r>
      <w:r w:rsidR="00932FD7" w:rsidRPr="008028C6">
        <w:rPr>
          <w:rFonts w:ascii="Arial Narrow" w:hAnsi="Arial Narrow" w:cs="Tahoma"/>
          <w:sz w:val="22"/>
          <w:lang w:val="sr-Cyrl-CS"/>
        </w:rPr>
        <w:t>4</w:t>
      </w:r>
      <w:r w:rsidRPr="008028C6">
        <w:rPr>
          <w:rFonts w:ascii="Arial Narrow" w:hAnsi="Arial Narrow" w:cs="Tahoma"/>
          <w:sz w:val="22"/>
        </w:rPr>
        <w:t>%.</w:t>
      </w:r>
      <w:r w:rsidRPr="008028C6">
        <w:rPr>
          <w:rFonts w:ascii="Arial Narrow" w:hAnsi="Arial Narrow" w:cs="Tahoma"/>
          <w:sz w:val="22"/>
          <w:lang w:val="sr-Cyrl-BA"/>
        </w:rPr>
        <w:t xml:space="preserve"> У </w:t>
      </w:r>
      <w:r w:rsidR="00932FD7" w:rsidRPr="008028C6">
        <w:rPr>
          <w:rFonts w:ascii="Arial Narrow" w:hAnsi="Arial Narrow" w:cs="Tahoma"/>
          <w:sz w:val="22"/>
          <w:lang w:val="sr-Cyrl-BA"/>
        </w:rPr>
        <w:t xml:space="preserve">подручју </w:t>
      </w:r>
      <w:r w:rsidR="00932FD7" w:rsidRPr="008028C6">
        <w:rPr>
          <w:rFonts w:ascii="Arial Narrow" w:hAnsi="Arial Narrow" w:cs="Tahoma"/>
          <w:i/>
          <w:sz w:val="22"/>
          <w:lang w:val="sr-Cyrl-BA"/>
        </w:rPr>
        <w:t>Вађења руда и камена</w:t>
      </w:r>
      <w:r w:rsidR="00932FD7" w:rsidRPr="008028C6">
        <w:rPr>
          <w:rFonts w:ascii="Arial Narrow" w:hAnsi="Arial Narrow" w:cs="Tahoma"/>
          <w:sz w:val="22"/>
          <w:lang w:val="sr-Cyrl-BA"/>
        </w:rPr>
        <w:t xml:space="preserve"> </w:t>
      </w:r>
      <w:r w:rsidRPr="008028C6">
        <w:rPr>
          <w:rFonts w:ascii="Arial Narrow" w:hAnsi="Arial Narrow" w:cs="Tahoma"/>
          <w:sz w:val="22"/>
          <w:lang w:val="sr-Cyrl-BA"/>
        </w:rPr>
        <w:t xml:space="preserve">остварен је раст од </w:t>
      </w:r>
      <w:r w:rsidR="00932FD7" w:rsidRPr="008028C6">
        <w:rPr>
          <w:rFonts w:ascii="Arial Narrow" w:hAnsi="Arial Narrow" w:cs="Tahoma"/>
          <w:sz w:val="22"/>
          <w:lang w:val="sr-Cyrl-BA"/>
        </w:rPr>
        <w:t>12</w:t>
      </w:r>
      <w:r w:rsidRPr="008028C6">
        <w:rPr>
          <w:rFonts w:ascii="Arial Narrow" w:hAnsi="Arial Narrow" w:cs="Tahoma"/>
          <w:sz w:val="22"/>
          <w:lang w:val="sr-Cyrl-BA"/>
        </w:rPr>
        <w:t>,</w:t>
      </w:r>
      <w:r w:rsidR="00932FD7" w:rsidRPr="008028C6">
        <w:rPr>
          <w:rFonts w:ascii="Arial Narrow" w:hAnsi="Arial Narrow" w:cs="Tahoma"/>
          <w:sz w:val="22"/>
          <w:lang w:val="sr-Cyrl-BA"/>
        </w:rPr>
        <w:t>3</w:t>
      </w:r>
      <w:r w:rsidRPr="008028C6">
        <w:rPr>
          <w:rFonts w:ascii="Arial Narrow" w:hAnsi="Arial Narrow" w:cs="Tahoma"/>
          <w:sz w:val="22"/>
          <w:lang w:val="sr-Cyrl-BA"/>
        </w:rPr>
        <w:t xml:space="preserve">% и у </w:t>
      </w:r>
      <w:r w:rsidR="00932FD7" w:rsidRPr="008028C6">
        <w:rPr>
          <w:rFonts w:ascii="Arial Narrow" w:hAnsi="Arial Narrow" w:cs="Tahoma"/>
          <w:i/>
          <w:sz w:val="22"/>
          <w:lang w:val="sr-Cyrl-BA"/>
        </w:rPr>
        <w:t>П</w:t>
      </w:r>
      <w:proofErr w:type="spellStart"/>
      <w:r w:rsidR="00932FD7" w:rsidRPr="008028C6">
        <w:rPr>
          <w:rFonts w:ascii="Arial Narrow" w:hAnsi="Arial Narrow" w:cs="Tahoma"/>
          <w:i/>
          <w:sz w:val="22"/>
        </w:rPr>
        <w:t>рерађивачк</w:t>
      </w:r>
      <w:proofErr w:type="spellEnd"/>
      <w:r w:rsidR="00932FD7" w:rsidRPr="008028C6">
        <w:rPr>
          <w:rFonts w:ascii="Arial Narrow" w:hAnsi="Arial Narrow" w:cs="Tahoma"/>
          <w:i/>
          <w:sz w:val="22"/>
          <w:lang w:val="sr-Cyrl-CS"/>
        </w:rPr>
        <w:t>ој</w:t>
      </w:r>
      <w:r w:rsidR="00932FD7" w:rsidRPr="008028C6">
        <w:rPr>
          <w:rFonts w:ascii="Arial Narrow" w:hAnsi="Arial Narrow" w:cs="Tahoma"/>
          <w:i/>
          <w:sz w:val="22"/>
        </w:rPr>
        <w:t xml:space="preserve"> </w:t>
      </w:r>
      <w:proofErr w:type="spellStart"/>
      <w:r w:rsidR="00932FD7" w:rsidRPr="008028C6">
        <w:rPr>
          <w:rFonts w:ascii="Arial Narrow" w:hAnsi="Arial Narrow" w:cs="Tahoma"/>
          <w:i/>
          <w:sz w:val="22"/>
        </w:rPr>
        <w:t>индустриј</w:t>
      </w:r>
      <w:proofErr w:type="spellEnd"/>
      <w:r w:rsidR="00932FD7" w:rsidRPr="008028C6">
        <w:rPr>
          <w:rFonts w:ascii="Arial Narrow" w:hAnsi="Arial Narrow" w:cs="Tahoma"/>
          <w:i/>
          <w:sz w:val="22"/>
          <w:lang w:val="sr-Cyrl-CS"/>
        </w:rPr>
        <w:t>и</w:t>
      </w:r>
      <w:r w:rsidR="00932FD7" w:rsidRPr="008028C6">
        <w:rPr>
          <w:rFonts w:ascii="Arial Narrow" w:hAnsi="Arial Narrow" w:cs="Tahoma"/>
          <w:sz w:val="22"/>
        </w:rPr>
        <w:t xml:space="preserve"> </w:t>
      </w:r>
      <w:r w:rsidRPr="008028C6">
        <w:rPr>
          <w:rFonts w:ascii="Arial Narrow" w:hAnsi="Arial Narrow" w:cs="Tahoma"/>
          <w:sz w:val="22"/>
          <w:lang w:val="ru-RU"/>
        </w:rPr>
        <w:t xml:space="preserve">раст од </w:t>
      </w:r>
      <w:r w:rsidR="00932FD7" w:rsidRPr="008028C6">
        <w:rPr>
          <w:rFonts w:ascii="Arial Narrow" w:hAnsi="Arial Narrow" w:cs="Tahoma"/>
          <w:sz w:val="22"/>
          <w:lang w:val="ru-RU"/>
        </w:rPr>
        <w:t>8</w:t>
      </w:r>
      <w:r w:rsidRPr="008028C6">
        <w:rPr>
          <w:rFonts w:ascii="Arial Narrow" w:hAnsi="Arial Narrow" w:cs="Tahoma"/>
          <w:sz w:val="22"/>
          <w:lang w:val="ru-RU"/>
        </w:rPr>
        <w:t>,</w:t>
      </w:r>
      <w:r w:rsidR="00932FD7" w:rsidRPr="008028C6">
        <w:rPr>
          <w:rFonts w:ascii="Arial Narrow" w:hAnsi="Arial Narrow" w:cs="Tahoma"/>
          <w:sz w:val="22"/>
          <w:lang w:val="ru-RU"/>
        </w:rPr>
        <w:t>7</w:t>
      </w:r>
      <w:r w:rsidRPr="008028C6">
        <w:rPr>
          <w:rFonts w:ascii="Arial Narrow" w:hAnsi="Arial Narrow" w:cs="Tahoma"/>
          <w:sz w:val="22"/>
          <w:lang w:val="ru-RU"/>
        </w:rPr>
        <w:t>%,</w:t>
      </w:r>
      <w:r w:rsidRPr="008028C6">
        <w:rPr>
          <w:rFonts w:ascii="Arial Narrow" w:hAnsi="Arial Narrow" w:cs="Tahoma"/>
          <w:sz w:val="22"/>
          <w:lang w:val="sr-Cyrl-BA"/>
        </w:rPr>
        <w:t xml:space="preserve"> док је у </w:t>
      </w:r>
      <w:r w:rsidR="006E1DAE" w:rsidRPr="008028C6">
        <w:rPr>
          <w:rFonts w:ascii="Arial Narrow" w:hAnsi="Arial Narrow" w:cs="Tahoma"/>
          <w:sz w:val="22"/>
          <w:lang w:val="sr-Cyrl-BA"/>
        </w:rPr>
        <w:t xml:space="preserve">подручју </w:t>
      </w:r>
      <w:r w:rsidR="006E1DAE" w:rsidRPr="008028C6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6E1DAE" w:rsidRPr="008028C6">
        <w:rPr>
          <w:rFonts w:ascii="Arial Narrow" w:hAnsi="Arial Narrow" w:cs="Tahoma"/>
          <w:i/>
          <w:sz w:val="22"/>
          <w:lang w:val="sr-Cyrl-BA"/>
        </w:rPr>
        <w:t xml:space="preserve"> </w:t>
      </w:r>
      <w:proofErr w:type="spellStart"/>
      <w:r w:rsidRPr="008028C6">
        <w:rPr>
          <w:rFonts w:ascii="Arial Narrow" w:hAnsi="Arial Narrow" w:cs="Tahoma"/>
          <w:sz w:val="22"/>
          <w:lang w:val="sr-Cyrl-CS"/>
        </w:rPr>
        <w:t>забиљежен</w:t>
      </w:r>
      <w:proofErr w:type="spellEnd"/>
      <w:r w:rsidRPr="008028C6">
        <w:rPr>
          <w:rFonts w:ascii="Arial Narrow" w:hAnsi="Arial Narrow" w:cs="Tahoma"/>
          <w:sz w:val="22"/>
          <w:lang w:val="sr-Cyrl-CS"/>
        </w:rPr>
        <w:t xml:space="preserve"> пад од</w:t>
      </w:r>
      <w:r w:rsidRPr="008028C6">
        <w:rPr>
          <w:rFonts w:ascii="Arial Narrow" w:hAnsi="Arial Narrow" w:cs="Tahoma"/>
          <w:sz w:val="22"/>
        </w:rPr>
        <w:t xml:space="preserve"> </w:t>
      </w:r>
      <w:r w:rsidR="00932FD7" w:rsidRPr="008028C6">
        <w:rPr>
          <w:rFonts w:ascii="Arial Narrow" w:hAnsi="Arial Narrow" w:cs="Tahoma"/>
          <w:sz w:val="22"/>
          <w:lang w:val="sr-Cyrl-CS"/>
        </w:rPr>
        <w:t>20</w:t>
      </w:r>
      <w:r w:rsidRPr="008028C6">
        <w:rPr>
          <w:rFonts w:ascii="Arial Narrow" w:hAnsi="Arial Narrow" w:cs="Tahoma"/>
          <w:sz w:val="22"/>
        </w:rPr>
        <w:t>,</w:t>
      </w:r>
      <w:r w:rsidR="00932FD7" w:rsidRPr="008028C6">
        <w:rPr>
          <w:rFonts w:ascii="Arial Narrow" w:hAnsi="Arial Narrow" w:cs="Tahoma"/>
          <w:sz w:val="22"/>
          <w:lang w:val="sr-Cyrl-CS"/>
        </w:rPr>
        <w:t>3</w:t>
      </w:r>
      <w:r w:rsidRPr="008028C6">
        <w:rPr>
          <w:rFonts w:ascii="Arial Narrow" w:hAnsi="Arial Narrow" w:cs="Tahoma"/>
          <w:sz w:val="22"/>
        </w:rPr>
        <w:t>%</w:t>
      </w:r>
      <w:r w:rsidRPr="008028C6">
        <w:rPr>
          <w:rFonts w:ascii="Arial Narrow" w:hAnsi="Arial Narrow" w:cs="Tahoma"/>
          <w:sz w:val="22"/>
          <w:lang w:val="sr-Cyrl-CS"/>
        </w:rPr>
        <w:t xml:space="preserve">. </w:t>
      </w:r>
      <w:r w:rsidRPr="008028C6">
        <w:rPr>
          <w:rFonts w:ascii="Arial Narrow" w:hAnsi="Arial Narrow" w:cs="Tahoma"/>
          <w:sz w:val="22"/>
          <w:lang w:val="sr-Cyrl-BA"/>
        </w:rPr>
        <w:t xml:space="preserve">Календарски прилагођена </w:t>
      </w:r>
      <w:r w:rsidRPr="008028C6">
        <w:rPr>
          <w:rFonts w:ascii="Arial Narrow" w:hAnsi="Arial Narrow" w:cs="Tahoma"/>
          <w:spacing w:val="-2"/>
          <w:sz w:val="22"/>
          <w:lang w:val="sr-Cyrl-BA"/>
        </w:rPr>
        <w:t>производња</w:t>
      </w:r>
      <w:r w:rsidR="00054AA0" w:rsidRPr="008028C6">
        <w:rPr>
          <w:rFonts w:ascii="Arial Narrow" w:hAnsi="Arial Narrow" w:cs="Tahoma"/>
          <w:sz w:val="22"/>
          <w:lang w:val="sr-Cyrl-BA"/>
        </w:rPr>
        <w:t xml:space="preserve"> капиталних производа</w:t>
      </w:r>
      <w:r w:rsidRPr="008028C6">
        <w:rPr>
          <w:rFonts w:ascii="Arial Narrow" w:hAnsi="Arial Narrow" w:cs="Tahoma"/>
          <w:sz w:val="22"/>
          <w:lang w:val="sr-Cyrl-CS"/>
        </w:rPr>
        <w:t>, у</w:t>
      </w:r>
      <w:r w:rsidRPr="008028C6">
        <w:rPr>
          <w:rFonts w:ascii="Arial Narrow" w:hAnsi="Arial Narrow" w:cs="Tahoma"/>
          <w:spacing w:val="-2"/>
          <w:sz w:val="22"/>
        </w:rPr>
        <w:t xml:space="preserve"> </w:t>
      </w:r>
      <w:r w:rsidR="00932FD7" w:rsidRPr="008028C6">
        <w:rPr>
          <w:rFonts w:ascii="Arial Narrow" w:hAnsi="Arial Narrow" w:cs="Tahoma"/>
          <w:spacing w:val="-2"/>
          <w:sz w:val="22"/>
          <w:lang w:val="sr-Cyrl-CS"/>
        </w:rPr>
        <w:t>марту</w:t>
      </w:r>
      <w:r w:rsidR="006E1DAE" w:rsidRPr="008028C6">
        <w:rPr>
          <w:rFonts w:ascii="Arial Narrow" w:hAnsi="Arial Narrow" w:cs="Tahoma"/>
          <w:spacing w:val="-2"/>
          <w:sz w:val="22"/>
        </w:rPr>
        <w:t xml:space="preserve"> </w:t>
      </w:r>
      <w:r w:rsidRPr="008028C6">
        <w:rPr>
          <w:rFonts w:ascii="Arial Narrow" w:hAnsi="Arial Narrow" w:cs="Tahoma"/>
          <w:spacing w:val="-2"/>
          <w:sz w:val="22"/>
        </w:rPr>
        <w:t>201</w:t>
      </w:r>
      <w:r w:rsidR="00054AA0" w:rsidRPr="008028C6">
        <w:rPr>
          <w:rFonts w:ascii="Arial Narrow" w:hAnsi="Arial Narrow" w:cs="Tahoma"/>
          <w:spacing w:val="-2"/>
          <w:sz w:val="22"/>
          <w:lang w:val="sr-Cyrl-CS"/>
        </w:rPr>
        <w:t>4</w:t>
      </w:r>
      <w:r w:rsidRPr="008028C6">
        <w:rPr>
          <w:rFonts w:ascii="Arial Narrow" w:hAnsi="Arial Narrow" w:cs="Tahoma"/>
          <w:spacing w:val="-2"/>
          <w:sz w:val="22"/>
        </w:rPr>
        <w:t xml:space="preserve">. </w:t>
      </w:r>
      <w:proofErr w:type="gramStart"/>
      <w:r w:rsidRPr="008028C6">
        <w:rPr>
          <w:rFonts w:ascii="Arial Narrow" w:hAnsi="Arial Narrow" w:cs="Tahoma"/>
          <w:spacing w:val="-2"/>
          <w:sz w:val="22"/>
        </w:rPr>
        <w:t>у</w:t>
      </w:r>
      <w:proofErr w:type="gramEnd"/>
      <w:r w:rsidRPr="008028C6">
        <w:rPr>
          <w:rFonts w:ascii="Arial Narrow" w:hAnsi="Arial Narrow" w:cs="Tahoma"/>
          <w:spacing w:val="-2"/>
          <w:sz w:val="22"/>
        </w:rPr>
        <w:t xml:space="preserve"> </w:t>
      </w:r>
      <w:proofErr w:type="spellStart"/>
      <w:r w:rsidRPr="008028C6">
        <w:rPr>
          <w:rFonts w:ascii="Arial Narrow" w:hAnsi="Arial Narrow" w:cs="Tahoma"/>
          <w:spacing w:val="-2"/>
          <w:sz w:val="22"/>
        </w:rPr>
        <w:t>односу</w:t>
      </w:r>
      <w:proofErr w:type="spellEnd"/>
      <w:r w:rsidRPr="008028C6">
        <w:rPr>
          <w:rFonts w:ascii="Arial Narrow" w:hAnsi="Arial Narrow" w:cs="Tahoma"/>
          <w:spacing w:val="-2"/>
          <w:sz w:val="22"/>
        </w:rPr>
        <w:t xml:space="preserve"> </w:t>
      </w:r>
      <w:proofErr w:type="spellStart"/>
      <w:r w:rsidRPr="008028C6">
        <w:rPr>
          <w:rFonts w:ascii="Arial Narrow" w:hAnsi="Arial Narrow" w:cs="Tahoma"/>
          <w:spacing w:val="-2"/>
          <w:sz w:val="22"/>
        </w:rPr>
        <w:t>на</w:t>
      </w:r>
      <w:proofErr w:type="spellEnd"/>
      <w:r w:rsidRPr="008028C6">
        <w:rPr>
          <w:rFonts w:ascii="Arial Narrow" w:hAnsi="Arial Narrow" w:cs="Tahoma"/>
          <w:spacing w:val="-2"/>
          <w:sz w:val="22"/>
        </w:rPr>
        <w:t xml:space="preserve"> </w:t>
      </w:r>
      <w:r w:rsidR="003766C3" w:rsidRPr="008028C6">
        <w:rPr>
          <w:rFonts w:ascii="Arial Narrow" w:hAnsi="Arial Narrow" w:cs="Tahoma"/>
          <w:spacing w:val="-2"/>
          <w:sz w:val="22"/>
          <w:lang w:val="sr-Cyrl-CS"/>
        </w:rPr>
        <w:t>март</w:t>
      </w:r>
      <w:r w:rsidRPr="008028C6">
        <w:rPr>
          <w:rFonts w:ascii="Arial Narrow" w:hAnsi="Arial Narrow" w:cs="Tahoma"/>
          <w:spacing w:val="-2"/>
          <w:sz w:val="22"/>
        </w:rPr>
        <w:t xml:space="preserve"> 201</w:t>
      </w:r>
      <w:r w:rsidR="00054AA0" w:rsidRPr="008028C6">
        <w:rPr>
          <w:rFonts w:ascii="Arial Narrow" w:hAnsi="Arial Narrow" w:cs="Tahoma"/>
          <w:spacing w:val="-2"/>
          <w:sz w:val="22"/>
          <w:lang w:val="sr-Cyrl-CS"/>
        </w:rPr>
        <w:t>3</w:t>
      </w:r>
      <w:r w:rsidRPr="008028C6">
        <w:rPr>
          <w:rFonts w:ascii="Arial Narrow" w:hAnsi="Arial Narrow" w:cs="Tahoma"/>
          <w:spacing w:val="-2"/>
          <w:sz w:val="22"/>
          <w:lang w:val="sr-Cyrl-CS"/>
        </w:rPr>
        <w:t>.</w:t>
      </w:r>
      <w:r w:rsidRPr="008028C6">
        <w:rPr>
          <w:rFonts w:ascii="Arial Narrow" w:hAnsi="Arial Narrow" w:cs="Tahoma"/>
          <w:spacing w:val="-2"/>
          <w:sz w:val="22"/>
        </w:rPr>
        <w:t xml:space="preserve"> </w:t>
      </w:r>
      <w:r w:rsidRPr="008028C6">
        <w:rPr>
          <w:rFonts w:ascii="Arial Narrow" w:hAnsi="Arial Narrow" w:cs="Tahoma"/>
          <w:spacing w:val="-2"/>
          <w:sz w:val="22"/>
          <w:lang w:val="sr-Cyrl-BA"/>
        </w:rPr>
        <w:t>г</w:t>
      </w:r>
      <w:proofErr w:type="spellStart"/>
      <w:r w:rsidRPr="008028C6">
        <w:rPr>
          <w:rFonts w:ascii="Arial Narrow" w:hAnsi="Arial Narrow" w:cs="Tahoma"/>
          <w:spacing w:val="-2"/>
          <w:sz w:val="22"/>
        </w:rPr>
        <w:t>одине</w:t>
      </w:r>
      <w:proofErr w:type="spellEnd"/>
      <w:r w:rsidRPr="008028C6">
        <w:rPr>
          <w:rFonts w:ascii="Arial Narrow" w:hAnsi="Arial Narrow" w:cs="Tahoma"/>
          <w:spacing w:val="-2"/>
          <w:sz w:val="22"/>
          <w:lang w:val="sr-Cyrl-CS"/>
        </w:rPr>
        <w:t>,</w:t>
      </w:r>
      <w:r w:rsidRPr="008028C6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3766C3" w:rsidRPr="008028C6">
        <w:rPr>
          <w:rFonts w:ascii="Arial Narrow" w:hAnsi="Arial Narrow" w:cs="Tahoma"/>
          <w:sz w:val="22"/>
          <w:lang w:val="sr-Cyrl-CS"/>
        </w:rPr>
        <w:t>21</w:t>
      </w:r>
      <w:r w:rsidRPr="008028C6">
        <w:rPr>
          <w:rFonts w:ascii="Arial Narrow" w:hAnsi="Arial Narrow" w:cs="Tahoma"/>
          <w:sz w:val="22"/>
          <w:lang w:val="sr-Cyrl-CS"/>
        </w:rPr>
        <w:t>,</w:t>
      </w:r>
      <w:r w:rsidR="003766C3" w:rsidRPr="008028C6">
        <w:rPr>
          <w:rFonts w:ascii="Arial Narrow" w:hAnsi="Arial Narrow" w:cs="Tahoma"/>
          <w:sz w:val="22"/>
          <w:lang w:val="sr-Cyrl-CS"/>
        </w:rPr>
        <w:t>9</w:t>
      </w:r>
      <w:r w:rsidRPr="008028C6">
        <w:rPr>
          <w:rFonts w:ascii="Arial Narrow" w:hAnsi="Arial Narrow" w:cs="Tahoma"/>
          <w:sz w:val="22"/>
          <w:lang w:val="sr-Cyrl-CS"/>
        </w:rPr>
        <w:t>%</w:t>
      </w:r>
      <w:r w:rsidRPr="008028C6">
        <w:rPr>
          <w:rFonts w:ascii="Arial Narrow" w:hAnsi="Arial Narrow" w:cs="Tahoma"/>
          <w:sz w:val="22"/>
        </w:rPr>
        <w:t xml:space="preserve">, </w:t>
      </w:r>
      <w:r w:rsidR="003766C3" w:rsidRPr="008028C6">
        <w:rPr>
          <w:rFonts w:ascii="Arial Narrow" w:hAnsi="Arial Narrow" w:cs="Tahoma"/>
          <w:sz w:val="22"/>
          <w:lang w:val="sr-Cyrl-CS"/>
        </w:rPr>
        <w:t xml:space="preserve">интермедијарних производа </w:t>
      </w:r>
      <w:r w:rsidRPr="008028C6">
        <w:rPr>
          <w:rFonts w:ascii="Arial Narrow" w:hAnsi="Arial Narrow" w:cs="Tahoma"/>
          <w:sz w:val="22"/>
          <w:lang w:val="sr-Cyrl-CS"/>
        </w:rPr>
        <w:t xml:space="preserve">за </w:t>
      </w:r>
      <w:r w:rsidR="003766C3" w:rsidRPr="008028C6">
        <w:rPr>
          <w:rFonts w:ascii="Arial Narrow" w:hAnsi="Arial Narrow" w:cs="Tahoma"/>
          <w:sz w:val="22"/>
          <w:lang w:val="sr-Cyrl-CS"/>
        </w:rPr>
        <w:t>11</w:t>
      </w:r>
      <w:r w:rsidRPr="008028C6">
        <w:rPr>
          <w:rFonts w:ascii="Arial Narrow" w:hAnsi="Arial Narrow" w:cs="Tahoma"/>
          <w:sz w:val="22"/>
          <w:lang w:val="sr-Cyrl-CS"/>
        </w:rPr>
        <w:t>,</w:t>
      </w:r>
      <w:r w:rsidR="003766C3" w:rsidRPr="008028C6">
        <w:rPr>
          <w:rFonts w:ascii="Arial Narrow" w:hAnsi="Arial Narrow" w:cs="Tahoma"/>
          <w:sz w:val="22"/>
          <w:lang w:val="sr-Cyrl-CS"/>
        </w:rPr>
        <w:t>4</w:t>
      </w:r>
      <w:r w:rsidRPr="008028C6">
        <w:rPr>
          <w:rFonts w:ascii="Arial Narrow" w:hAnsi="Arial Narrow" w:cs="Tahoma"/>
          <w:sz w:val="22"/>
          <w:lang w:val="sr-Cyrl-CS"/>
        </w:rPr>
        <w:t>%</w:t>
      </w:r>
      <w:r w:rsidR="006E1DAE" w:rsidRPr="008028C6">
        <w:rPr>
          <w:rFonts w:ascii="Arial Narrow" w:hAnsi="Arial Narrow" w:cs="Tahoma"/>
          <w:sz w:val="22"/>
          <w:lang w:val="sr-Cyrl-CS"/>
        </w:rPr>
        <w:t>,</w:t>
      </w:r>
      <w:r w:rsidRPr="008028C6">
        <w:rPr>
          <w:rFonts w:ascii="Arial Narrow" w:hAnsi="Arial Narrow" w:cs="Tahoma"/>
          <w:sz w:val="22"/>
          <w:lang w:val="sr-Cyrl-CS"/>
        </w:rPr>
        <w:t xml:space="preserve"> </w:t>
      </w:r>
      <w:r w:rsidR="003766C3" w:rsidRPr="008028C6">
        <w:rPr>
          <w:rFonts w:ascii="Arial Narrow" w:hAnsi="Arial Narrow" w:cs="Tahoma"/>
          <w:sz w:val="22"/>
          <w:lang w:val="sr-Cyrl-CS"/>
        </w:rPr>
        <w:t>трајних производа за широку потрошњу</w:t>
      </w:r>
      <w:r w:rsidR="003766C3" w:rsidRPr="008028C6">
        <w:rPr>
          <w:rFonts w:ascii="Arial Narrow" w:hAnsi="Arial Narrow" w:cs="Tahoma"/>
          <w:sz w:val="22"/>
          <w:lang w:val="sr-Cyrl-BA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 xml:space="preserve">за </w:t>
      </w:r>
      <w:r w:rsidR="003766C3" w:rsidRPr="008028C6">
        <w:rPr>
          <w:rFonts w:ascii="Arial Narrow" w:hAnsi="Arial Narrow" w:cs="Tahoma"/>
          <w:sz w:val="22"/>
          <w:lang w:val="sr-Cyrl-CS"/>
        </w:rPr>
        <w:t>10</w:t>
      </w:r>
      <w:r w:rsidRPr="008028C6">
        <w:rPr>
          <w:rFonts w:ascii="Arial Narrow" w:hAnsi="Arial Narrow" w:cs="Tahoma"/>
          <w:sz w:val="22"/>
          <w:lang w:val="sr-Cyrl-CS"/>
        </w:rPr>
        <w:t>,</w:t>
      </w:r>
      <w:r w:rsidR="003766C3" w:rsidRPr="008028C6">
        <w:rPr>
          <w:rFonts w:ascii="Arial Narrow" w:hAnsi="Arial Narrow" w:cs="Tahoma"/>
          <w:sz w:val="22"/>
          <w:lang w:val="sr-Cyrl-CS"/>
        </w:rPr>
        <w:t>8</w:t>
      </w:r>
      <w:r w:rsidR="006E1DAE" w:rsidRPr="008028C6">
        <w:rPr>
          <w:rFonts w:ascii="Arial Narrow" w:hAnsi="Arial Narrow" w:cs="Tahoma"/>
          <w:sz w:val="22"/>
          <w:lang w:val="sr-Cyrl-CS"/>
        </w:rPr>
        <w:t>% и</w:t>
      </w:r>
      <w:r w:rsidRPr="008028C6">
        <w:rPr>
          <w:rFonts w:ascii="Arial Narrow" w:hAnsi="Arial Narrow" w:cs="Tahoma"/>
          <w:sz w:val="22"/>
          <w:lang w:val="sr-Cyrl-CS"/>
        </w:rPr>
        <w:t xml:space="preserve"> </w:t>
      </w:r>
      <w:r w:rsidR="003766C3" w:rsidRPr="008028C6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Pr="008028C6">
        <w:rPr>
          <w:rFonts w:ascii="Arial Narrow" w:hAnsi="Arial Narrow" w:cs="Tahoma"/>
          <w:sz w:val="22"/>
          <w:lang w:val="sr-Cyrl-CS"/>
        </w:rPr>
        <w:t xml:space="preserve">за </w:t>
      </w:r>
      <w:r w:rsidR="003766C3" w:rsidRPr="008028C6">
        <w:rPr>
          <w:rFonts w:ascii="Arial Narrow" w:hAnsi="Arial Narrow" w:cs="Tahoma"/>
          <w:sz w:val="22"/>
          <w:lang w:val="sr-Cyrl-CS"/>
        </w:rPr>
        <w:t>9</w:t>
      </w:r>
      <w:r w:rsidRPr="008028C6">
        <w:rPr>
          <w:rFonts w:ascii="Arial Narrow" w:hAnsi="Arial Narrow" w:cs="Tahoma"/>
          <w:sz w:val="22"/>
          <w:lang w:val="sr-Cyrl-CS"/>
        </w:rPr>
        <w:t>,</w:t>
      </w:r>
      <w:r w:rsidR="003766C3" w:rsidRPr="008028C6">
        <w:rPr>
          <w:rFonts w:ascii="Arial Narrow" w:hAnsi="Arial Narrow" w:cs="Tahoma"/>
          <w:sz w:val="22"/>
          <w:lang w:val="sr-Cyrl-CS"/>
        </w:rPr>
        <w:t>0</w:t>
      </w:r>
      <w:r w:rsidR="005B61C7" w:rsidRPr="008028C6">
        <w:rPr>
          <w:rFonts w:ascii="Arial Narrow" w:hAnsi="Arial Narrow" w:cs="Tahoma"/>
          <w:sz w:val="22"/>
          <w:lang w:val="sr-Cyrl-CS"/>
        </w:rPr>
        <w:t>%,</w:t>
      </w:r>
      <w:r w:rsidR="006E1DAE" w:rsidRPr="008028C6">
        <w:rPr>
          <w:rFonts w:ascii="Arial Narrow" w:hAnsi="Arial Narrow" w:cs="Tahoma"/>
          <w:sz w:val="22"/>
          <w:lang w:val="sr-Cyrl-CS"/>
        </w:rPr>
        <w:t xml:space="preserve"> док је производња</w:t>
      </w:r>
      <w:r w:rsidR="005B61C7" w:rsidRPr="008028C6">
        <w:rPr>
          <w:rFonts w:ascii="Arial Narrow" w:hAnsi="Arial Narrow" w:cs="Tahoma"/>
          <w:sz w:val="22"/>
          <w:lang w:val="sr-Cyrl-BA"/>
        </w:rPr>
        <w:t xml:space="preserve"> </w:t>
      </w:r>
      <w:r w:rsidR="00054AA0" w:rsidRPr="008028C6">
        <w:rPr>
          <w:rFonts w:ascii="Arial Narrow" w:hAnsi="Arial Narrow" w:cs="Tahoma"/>
          <w:sz w:val="22"/>
          <w:lang w:val="sr-Cyrl-CS"/>
        </w:rPr>
        <w:t xml:space="preserve">енергије </w:t>
      </w:r>
      <w:r w:rsidR="005B61C7" w:rsidRPr="008028C6">
        <w:rPr>
          <w:rFonts w:ascii="Arial Narrow" w:hAnsi="Arial Narrow" w:cs="Tahoma"/>
          <w:sz w:val="22"/>
          <w:lang w:val="sr-Cyrl-BA"/>
        </w:rPr>
        <w:t xml:space="preserve">мања за </w:t>
      </w:r>
      <w:r w:rsidR="003766C3" w:rsidRPr="008028C6">
        <w:rPr>
          <w:rFonts w:ascii="Arial Narrow" w:hAnsi="Arial Narrow" w:cs="Tahoma"/>
          <w:sz w:val="22"/>
          <w:lang w:val="sr-Cyrl-BA"/>
        </w:rPr>
        <w:t>16</w:t>
      </w:r>
      <w:r w:rsidR="005B61C7" w:rsidRPr="008028C6">
        <w:rPr>
          <w:rFonts w:ascii="Arial Narrow" w:hAnsi="Arial Narrow" w:cs="Tahoma"/>
          <w:sz w:val="22"/>
          <w:lang w:val="sr-Cyrl-BA"/>
        </w:rPr>
        <w:t>,</w:t>
      </w:r>
      <w:r w:rsidR="003766C3" w:rsidRPr="008028C6">
        <w:rPr>
          <w:rFonts w:ascii="Arial Narrow" w:hAnsi="Arial Narrow" w:cs="Tahoma"/>
          <w:sz w:val="22"/>
          <w:lang w:val="sr-Cyrl-BA"/>
        </w:rPr>
        <w:t>4</w:t>
      </w:r>
      <w:r w:rsidR="005B61C7" w:rsidRPr="008028C6">
        <w:rPr>
          <w:rFonts w:ascii="Arial Narrow" w:hAnsi="Arial Narrow" w:cs="Tahoma"/>
          <w:sz w:val="22"/>
          <w:lang w:val="sr-Cyrl-BA"/>
        </w:rPr>
        <w:t>%.</w:t>
      </w:r>
    </w:p>
    <w:p w:rsidR="006312E8" w:rsidRPr="008028C6" w:rsidRDefault="006312E8" w:rsidP="006312E8">
      <w:pPr>
        <w:jc w:val="both"/>
        <w:rPr>
          <w:rFonts w:ascii="Arial Narrow" w:hAnsi="Arial Narrow" w:cs="Tahoma"/>
          <w:sz w:val="22"/>
          <w:lang w:val="sr-Cyrl-CS"/>
        </w:rPr>
      </w:pPr>
    </w:p>
    <w:p w:rsidR="0043561A" w:rsidRPr="008028C6" w:rsidRDefault="0043561A" w:rsidP="0043561A">
      <w:pPr>
        <w:jc w:val="both"/>
        <w:rPr>
          <w:rFonts w:ascii="Arial Narrow" w:hAnsi="Arial Narrow" w:cs="Tahoma"/>
          <w:sz w:val="22"/>
          <w:lang w:val="sr-Latn-CS"/>
        </w:rPr>
      </w:pPr>
      <w:r w:rsidRPr="008028C6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8028C6">
        <w:rPr>
          <w:rFonts w:ascii="Arial Narrow" w:hAnsi="Arial Narrow" w:cs="Tahoma"/>
          <w:sz w:val="22"/>
          <w:lang w:val="ru-RU"/>
        </w:rPr>
        <w:t xml:space="preserve"> у </w:t>
      </w:r>
      <w:r w:rsidR="00BD28B4" w:rsidRPr="008028C6">
        <w:rPr>
          <w:rFonts w:ascii="Arial Narrow" w:hAnsi="Arial Narrow" w:cs="Tahoma"/>
          <w:spacing w:val="-2"/>
          <w:sz w:val="22"/>
          <w:lang w:val="sr-Cyrl-CS"/>
        </w:rPr>
        <w:t>марту</w:t>
      </w:r>
      <w:r w:rsidR="005B61C7" w:rsidRPr="008028C6">
        <w:rPr>
          <w:rFonts w:ascii="Arial Narrow" w:hAnsi="Arial Narrow" w:cs="Tahoma"/>
          <w:spacing w:val="-2"/>
          <w:sz w:val="22"/>
        </w:rPr>
        <w:t xml:space="preserve"> </w:t>
      </w:r>
      <w:r w:rsidRPr="008028C6">
        <w:rPr>
          <w:rFonts w:ascii="Arial Narrow" w:hAnsi="Arial Narrow" w:cs="Tahoma"/>
          <w:sz w:val="22"/>
          <w:lang w:val="ru-RU"/>
        </w:rPr>
        <w:t>201</w:t>
      </w:r>
      <w:r w:rsidR="00DC722C" w:rsidRPr="008028C6">
        <w:rPr>
          <w:rFonts w:ascii="Arial Narrow" w:hAnsi="Arial Narrow" w:cs="Tahoma"/>
          <w:sz w:val="22"/>
          <w:lang w:val="ru-RU"/>
        </w:rPr>
        <w:t>4</w:t>
      </w:r>
      <w:r w:rsidRPr="008028C6">
        <w:rPr>
          <w:rFonts w:ascii="Arial Narrow" w:hAnsi="Arial Narrow" w:cs="Tahoma"/>
          <w:sz w:val="22"/>
          <w:lang w:val="ru-RU"/>
        </w:rPr>
        <w:t xml:space="preserve">. године </w:t>
      </w:r>
      <w:r w:rsidRPr="008028C6">
        <w:rPr>
          <w:rFonts w:ascii="Arial Narrow" w:hAnsi="Arial Narrow" w:cs="Tahoma"/>
          <w:sz w:val="22"/>
          <w:lang w:val="sr-Cyrl-CS"/>
        </w:rPr>
        <w:t xml:space="preserve">у </w:t>
      </w:r>
      <w:r w:rsidRPr="008028C6">
        <w:rPr>
          <w:rFonts w:ascii="Arial Narrow" w:hAnsi="Arial Narrow" w:cs="Tahoma"/>
          <w:sz w:val="22"/>
          <w:lang w:val="ru-RU"/>
        </w:rPr>
        <w:t xml:space="preserve">односу на </w:t>
      </w:r>
      <w:r w:rsidR="00DC722C" w:rsidRPr="008028C6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DC722C" w:rsidRPr="008028C6">
        <w:rPr>
          <w:rFonts w:ascii="Arial Narrow" w:hAnsi="Arial Narrow" w:cs="Tahoma"/>
          <w:sz w:val="22"/>
          <w:lang w:val="sr-Cyrl-CS"/>
        </w:rPr>
        <w:t xml:space="preserve"> већи</w:t>
      </w:r>
      <w:r w:rsidR="00D40CC2" w:rsidRPr="008028C6">
        <w:rPr>
          <w:rFonts w:ascii="Arial Narrow" w:hAnsi="Arial Narrow" w:cs="Tahoma"/>
          <w:sz w:val="22"/>
          <w:lang w:val="sr-Latn-CS"/>
        </w:rPr>
        <w:t xml:space="preserve"> је за </w:t>
      </w:r>
      <w:r w:rsidR="00DC722C" w:rsidRPr="008028C6">
        <w:rPr>
          <w:rFonts w:ascii="Arial Narrow" w:hAnsi="Arial Narrow" w:cs="Tahoma"/>
          <w:sz w:val="22"/>
          <w:lang w:val="sr-Cyrl-CS"/>
        </w:rPr>
        <w:t>2</w:t>
      </w:r>
      <w:r w:rsidR="00D40CC2" w:rsidRPr="008028C6">
        <w:rPr>
          <w:rFonts w:ascii="Arial Narrow" w:hAnsi="Arial Narrow" w:cs="Tahoma"/>
          <w:sz w:val="22"/>
          <w:lang w:val="sr-Latn-CS"/>
        </w:rPr>
        <w:t>,</w:t>
      </w:r>
      <w:r w:rsidR="00BD28B4" w:rsidRPr="008028C6">
        <w:rPr>
          <w:rFonts w:ascii="Arial Narrow" w:hAnsi="Arial Narrow" w:cs="Tahoma"/>
          <w:sz w:val="22"/>
          <w:lang w:val="sr-Cyrl-CS"/>
        </w:rPr>
        <w:t>4</w:t>
      </w:r>
      <w:r w:rsidR="005B61C7" w:rsidRPr="008028C6">
        <w:rPr>
          <w:rFonts w:ascii="Arial Narrow" w:hAnsi="Arial Narrow" w:cs="Tahoma"/>
          <w:sz w:val="22"/>
          <w:lang w:val="sr-Latn-CS"/>
        </w:rPr>
        <w:t>%</w:t>
      </w:r>
      <w:r w:rsidR="00DC722C" w:rsidRPr="008028C6">
        <w:rPr>
          <w:rFonts w:ascii="Arial Narrow" w:hAnsi="Arial Narrow" w:cs="Tahoma"/>
          <w:sz w:val="22"/>
          <w:lang w:val="sr-Cyrl-CS"/>
        </w:rPr>
        <w:t>,</w:t>
      </w:r>
      <w:r w:rsidR="00D40CC2" w:rsidRPr="008028C6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DC722C" w:rsidRPr="008028C6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DC722C" w:rsidRPr="008028C6">
        <w:rPr>
          <w:rFonts w:ascii="Arial Narrow" w:hAnsi="Arial Narrow" w:cs="Tahoma"/>
          <w:sz w:val="22"/>
          <w:lang w:val="sr-Cyrl-CS"/>
        </w:rPr>
        <w:t>3</w:t>
      </w:r>
      <w:r w:rsidR="00DC722C" w:rsidRPr="008028C6">
        <w:rPr>
          <w:rFonts w:ascii="Arial Narrow" w:hAnsi="Arial Narrow" w:cs="Tahoma"/>
          <w:sz w:val="22"/>
          <w:lang w:val="sr-Latn-CS"/>
        </w:rPr>
        <w:t xml:space="preserve">. </w:t>
      </w:r>
      <w:r w:rsidR="00DC722C" w:rsidRPr="008028C6">
        <w:rPr>
          <w:rFonts w:ascii="Arial Narrow" w:hAnsi="Arial Narrow" w:cs="Tahoma"/>
          <w:sz w:val="22"/>
          <w:lang w:val="sr-Cyrl-CS"/>
        </w:rPr>
        <w:t>г</w:t>
      </w:r>
      <w:r w:rsidR="00DC722C" w:rsidRPr="008028C6">
        <w:rPr>
          <w:rFonts w:ascii="Arial Narrow" w:hAnsi="Arial Narrow" w:cs="Tahoma"/>
          <w:sz w:val="22"/>
          <w:lang w:val="sr-Latn-CS"/>
        </w:rPr>
        <w:t xml:space="preserve">одини </w:t>
      </w:r>
      <w:r w:rsidR="00BD28B4" w:rsidRPr="008028C6">
        <w:rPr>
          <w:rFonts w:ascii="Arial Narrow" w:hAnsi="Arial Narrow" w:cs="Tahoma"/>
          <w:sz w:val="22"/>
          <w:lang w:val="sr-Cyrl-CS"/>
        </w:rPr>
        <w:t xml:space="preserve">већи је за 1,0% </w:t>
      </w:r>
      <w:r w:rsidR="00DC722C" w:rsidRPr="008028C6">
        <w:rPr>
          <w:rFonts w:ascii="Arial Narrow" w:hAnsi="Arial Narrow" w:cs="Tahoma"/>
          <w:sz w:val="22"/>
          <w:lang w:val="ru-RU"/>
        </w:rPr>
        <w:t>и</w:t>
      </w:r>
      <w:r w:rsidR="00C75199" w:rsidRPr="008028C6">
        <w:rPr>
          <w:rFonts w:ascii="Arial Narrow" w:hAnsi="Arial Narrow" w:cs="Tahoma"/>
          <w:sz w:val="22"/>
          <w:lang w:val="sr-Cyrl-CS"/>
        </w:rPr>
        <w:t xml:space="preserve"> </w:t>
      </w:r>
      <w:r w:rsidR="00DC722C" w:rsidRPr="008028C6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BD28B4" w:rsidRPr="008028C6">
        <w:rPr>
          <w:rFonts w:ascii="Arial Narrow" w:hAnsi="Arial Narrow" w:cs="Tahoma"/>
          <w:sz w:val="22"/>
          <w:lang w:val="sr-Cyrl-CS"/>
        </w:rPr>
        <w:t>фебруар</w:t>
      </w:r>
      <w:r w:rsidR="00DC722C" w:rsidRPr="008028C6">
        <w:rPr>
          <w:rFonts w:ascii="Arial Narrow" w:hAnsi="Arial Narrow" w:cs="Tahoma"/>
          <w:sz w:val="22"/>
          <w:lang w:val="sr-Cyrl-CS"/>
        </w:rPr>
        <w:t xml:space="preserve"> 2014.</w:t>
      </w:r>
      <w:r w:rsidR="00DC722C" w:rsidRPr="008028C6">
        <w:rPr>
          <w:rFonts w:ascii="Arial Narrow" w:hAnsi="Arial Narrow" w:cs="Tahoma"/>
          <w:sz w:val="22"/>
          <w:lang w:val="ru-RU"/>
        </w:rPr>
        <w:t xml:space="preserve"> </w:t>
      </w:r>
      <w:r w:rsidR="008302DE" w:rsidRPr="008028C6">
        <w:rPr>
          <w:rFonts w:ascii="Arial Narrow" w:hAnsi="Arial Narrow" w:cs="Tahoma"/>
          <w:sz w:val="22"/>
          <w:lang w:val="ru-RU"/>
        </w:rPr>
        <w:t xml:space="preserve">године </w:t>
      </w:r>
      <w:r w:rsidR="00DC722C" w:rsidRPr="008028C6">
        <w:rPr>
          <w:rFonts w:ascii="Arial Narrow" w:hAnsi="Arial Narrow" w:cs="Tahoma"/>
          <w:sz w:val="22"/>
          <w:lang w:val="sr-Latn-CS"/>
        </w:rPr>
        <w:t>за 0</w:t>
      </w:r>
      <w:r w:rsidR="00BD28B4" w:rsidRPr="008028C6">
        <w:rPr>
          <w:rFonts w:ascii="Arial Narrow" w:hAnsi="Arial Narrow" w:cs="Tahoma"/>
          <w:sz w:val="22"/>
          <w:lang w:val="sr-Cyrl-CS"/>
        </w:rPr>
        <w:t>,4</w:t>
      </w:r>
      <w:r w:rsidR="00DC722C" w:rsidRPr="008028C6">
        <w:rPr>
          <w:rFonts w:ascii="Arial Narrow" w:hAnsi="Arial Narrow" w:cs="Tahoma"/>
          <w:sz w:val="22"/>
          <w:lang w:val="sr-Cyrl-CS"/>
        </w:rPr>
        <w:t>%.</w:t>
      </w:r>
      <w:r w:rsidR="00DC722C" w:rsidRPr="008028C6">
        <w:rPr>
          <w:rFonts w:ascii="Arial Narrow" w:hAnsi="Arial Narrow" w:cs="Tahoma"/>
          <w:sz w:val="22"/>
          <w:lang w:val="sr-Latn-CS"/>
        </w:rPr>
        <w:t xml:space="preserve"> </w:t>
      </w:r>
      <w:r w:rsidR="00C75199" w:rsidRPr="008028C6">
        <w:rPr>
          <w:rFonts w:ascii="Arial Narrow" w:hAnsi="Arial Narrow" w:cs="Tahoma"/>
          <w:sz w:val="22"/>
          <w:lang w:val="sr-Cyrl-CS"/>
        </w:rPr>
        <w:t xml:space="preserve">У </w:t>
      </w:r>
      <w:r w:rsidR="00C75199" w:rsidRPr="008028C6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BD28B4" w:rsidRPr="008028C6">
        <w:rPr>
          <w:rFonts w:ascii="Arial Narrow" w:hAnsi="Arial Narrow" w:cs="Tahoma"/>
          <w:sz w:val="22"/>
          <w:lang w:val="ru-RU"/>
        </w:rPr>
        <w:t>март</w:t>
      </w:r>
      <w:r w:rsidR="00C75199" w:rsidRPr="008028C6">
        <w:rPr>
          <w:rFonts w:ascii="Arial Narrow" w:hAnsi="Arial Narrow" w:cs="Tahoma"/>
          <w:sz w:val="22"/>
          <w:lang w:val="sr-Cyrl-CS"/>
        </w:rPr>
        <w:t xml:space="preserve"> 201</w:t>
      </w:r>
      <w:r w:rsidR="00DC722C" w:rsidRPr="008028C6">
        <w:rPr>
          <w:rFonts w:ascii="Arial Narrow" w:hAnsi="Arial Narrow" w:cs="Tahoma"/>
          <w:sz w:val="22"/>
          <w:lang w:val="sr-Cyrl-CS"/>
        </w:rPr>
        <w:t>4</w:t>
      </w:r>
      <w:r w:rsidR="00C75199" w:rsidRPr="008028C6">
        <w:rPr>
          <w:rFonts w:ascii="Arial Narrow" w:hAnsi="Arial Narrow" w:cs="Tahoma"/>
          <w:sz w:val="22"/>
          <w:lang w:val="sr-Cyrl-CS"/>
        </w:rPr>
        <w:t xml:space="preserve">. </w:t>
      </w:r>
      <w:r w:rsidR="00F16018" w:rsidRPr="008028C6">
        <w:rPr>
          <w:rFonts w:ascii="Arial Narrow" w:hAnsi="Arial Narrow" w:cs="Tahoma"/>
          <w:sz w:val="22"/>
          <w:lang w:val="sr-Cyrl-CS"/>
        </w:rPr>
        <w:t>г</w:t>
      </w:r>
      <w:r w:rsidR="00C75199" w:rsidRPr="008028C6">
        <w:rPr>
          <w:rFonts w:ascii="Arial Narrow" w:hAnsi="Arial Narrow" w:cs="Tahoma"/>
          <w:sz w:val="22"/>
          <w:lang w:val="sr-Cyrl-CS"/>
        </w:rPr>
        <w:t>одине</w:t>
      </w:r>
      <w:r w:rsidR="00F16018" w:rsidRPr="008028C6">
        <w:rPr>
          <w:rFonts w:ascii="Arial Narrow" w:hAnsi="Arial Narrow" w:cs="Tahoma"/>
          <w:sz w:val="22"/>
          <w:lang w:val="sr-Cyrl-CS"/>
        </w:rPr>
        <w:t>, у односу на исти период прошле године</w:t>
      </w:r>
      <w:r w:rsidR="00C75199" w:rsidRPr="008028C6">
        <w:rPr>
          <w:rFonts w:ascii="Arial Narrow" w:hAnsi="Arial Narrow" w:cs="Tahoma"/>
          <w:sz w:val="22"/>
          <w:lang w:val="sr-Cyrl-CS"/>
        </w:rPr>
        <w:t>,</w:t>
      </w:r>
      <w:r w:rsidRPr="008028C6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C75199" w:rsidRPr="008028C6">
        <w:rPr>
          <w:rFonts w:ascii="Arial Narrow" w:hAnsi="Arial Narrow" w:cs="Tahoma"/>
          <w:sz w:val="22"/>
          <w:lang w:val="sr-Cyrl-CS"/>
        </w:rPr>
        <w:t>у</w:t>
      </w:r>
      <w:r w:rsidRPr="008028C6">
        <w:rPr>
          <w:rFonts w:ascii="Tahoma" w:hAnsi="Tahoma" w:cs="Tahoma"/>
          <w:sz w:val="22"/>
          <w:lang w:val="sr-Cyrl-CS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 xml:space="preserve">подручју </w:t>
      </w:r>
      <w:r w:rsidR="00DC722C" w:rsidRPr="008028C6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C722C" w:rsidRPr="008028C6">
        <w:rPr>
          <w:rFonts w:ascii="Arial Narrow" w:hAnsi="Arial Narrow" w:cs="Tahoma"/>
          <w:i/>
          <w:sz w:val="22"/>
          <w:lang w:val="ru-RU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>остварен</w:t>
      </w:r>
      <w:r w:rsidR="00C75199" w:rsidRPr="008028C6">
        <w:rPr>
          <w:rFonts w:ascii="Arial Narrow" w:hAnsi="Arial Narrow" w:cs="Tahoma"/>
          <w:sz w:val="22"/>
          <w:lang w:val="sr-Cyrl-CS"/>
        </w:rPr>
        <w:t xml:space="preserve"> је</w:t>
      </w:r>
      <w:r w:rsidRPr="008028C6">
        <w:rPr>
          <w:rFonts w:ascii="Arial Narrow" w:hAnsi="Arial Narrow" w:cs="Tahoma"/>
          <w:sz w:val="22"/>
          <w:lang w:val="sr-Cyrl-CS"/>
        </w:rPr>
        <w:t xml:space="preserve"> раст од </w:t>
      </w:r>
      <w:r w:rsidR="00BD28B4" w:rsidRPr="008028C6">
        <w:rPr>
          <w:rFonts w:ascii="Arial Narrow" w:hAnsi="Arial Narrow" w:cs="Tahoma"/>
          <w:sz w:val="22"/>
          <w:lang w:val="sr-Cyrl-CS"/>
        </w:rPr>
        <w:t>5</w:t>
      </w:r>
      <w:r w:rsidR="00C75199" w:rsidRPr="008028C6">
        <w:rPr>
          <w:rFonts w:ascii="Arial Narrow" w:hAnsi="Arial Narrow" w:cs="Tahoma"/>
          <w:sz w:val="22"/>
          <w:lang w:val="ru-RU"/>
        </w:rPr>
        <w:t>,</w:t>
      </w:r>
      <w:r w:rsidR="00BD28B4" w:rsidRPr="008028C6">
        <w:rPr>
          <w:rFonts w:ascii="Arial Narrow" w:hAnsi="Arial Narrow" w:cs="Tahoma"/>
          <w:sz w:val="22"/>
          <w:lang w:val="ru-RU"/>
        </w:rPr>
        <w:t>8</w:t>
      </w:r>
      <w:r w:rsidR="00C75199" w:rsidRPr="008028C6">
        <w:rPr>
          <w:rFonts w:ascii="Arial Narrow" w:hAnsi="Arial Narrow" w:cs="Tahoma"/>
          <w:sz w:val="22"/>
          <w:lang w:val="ru-RU"/>
        </w:rPr>
        <w:t>%</w:t>
      </w:r>
      <w:r w:rsidR="00DC722C" w:rsidRPr="008028C6">
        <w:rPr>
          <w:rFonts w:ascii="Arial Narrow" w:hAnsi="Arial Narrow" w:cs="Tahoma"/>
          <w:sz w:val="22"/>
          <w:lang w:val="ru-RU"/>
        </w:rPr>
        <w:t>,</w:t>
      </w:r>
      <w:r w:rsidRPr="008028C6">
        <w:rPr>
          <w:rFonts w:ascii="Arial Narrow" w:hAnsi="Arial Narrow" w:cs="Tahoma"/>
          <w:sz w:val="22"/>
          <w:lang w:val="sr-Latn-CS"/>
        </w:rPr>
        <w:t xml:space="preserve"> </w:t>
      </w:r>
      <w:r w:rsidRPr="008028C6">
        <w:rPr>
          <w:rFonts w:ascii="Arial Narrow" w:hAnsi="Arial Narrow" w:cs="Tahoma"/>
          <w:sz w:val="22"/>
          <w:lang w:val="ru-RU"/>
        </w:rPr>
        <w:t xml:space="preserve">у подручју </w:t>
      </w:r>
      <w:r w:rsidR="00DC722C" w:rsidRPr="008028C6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DC722C" w:rsidRPr="008028C6">
        <w:rPr>
          <w:rFonts w:ascii="Arial Narrow" w:hAnsi="Arial Narrow" w:cs="Tahoma"/>
          <w:sz w:val="22"/>
          <w:lang w:val="ru-RU"/>
        </w:rPr>
        <w:t xml:space="preserve"> </w:t>
      </w:r>
      <w:r w:rsidRPr="008028C6">
        <w:rPr>
          <w:rFonts w:ascii="Arial Narrow" w:hAnsi="Arial Narrow" w:cs="Tahoma"/>
          <w:sz w:val="22"/>
          <w:lang w:val="ru-RU"/>
        </w:rPr>
        <w:t xml:space="preserve">раст </w:t>
      </w:r>
      <w:r w:rsidRPr="008028C6">
        <w:rPr>
          <w:rFonts w:ascii="Arial Narrow" w:hAnsi="Arial Narrow" w:cs="Tahoma"/>
          <w:sz w:val="22"/>
          <w:lang w:val="sr-Cyrl-CS"/>
        </w:rPr>
        <w:t xml:space="preserve">од </w:t>
      </w:r>
      <w:r w:rsidR="00DC722C" w:rsidRPr="008028C6">
        <w:rPr>
          <w:rFonts w:ascii="Arial Narrow" w:hAnsi="Arial Narrow" w:cs="Tahoma"/>
          <w:sz w:val="22"/>
          <w:lang w:val="sr-Cyrl-CS"/>
        </w:rPr>
        <w:t>1</w:t>
      </w:r>
      <w:r w:rsidRPr="008028C6">
        <w:rPr>
          <w:rFonts w:ascii="Arial Narrow" w:hAnsi="Arial Narrow" w:cs="Tahoma"/>
          <w:sz w:val="22"/>
          <w:lang w:val="sr-Cyrl-CS"/>
        </w:rPr>
        <w:t>,</w:t>
      </w:r>
      <w:r w:rsidR="005B61C7" w:rsidRPr="008028C6">
        <w:rPr>
          <w:rFonts w:ascii="Arial Narrow" w:hAnsi="Arial Narrow" w:cs="Tahoma"/>
          <w:sz w:val="22"/>
          <w:lang w:val="sr-Cyrl-CS"/>
        </w:rPr>
        <w:t>7</w:t>
      </w:r>
      <w:r w:rsidRPr="008028C6">
        <w:rPr>
          <w:rFonts w:ascii="Arial Narrow" w:hAnsi="Arial Narrow" w:cs="Tahoma"/>
          <w:sz w:val="22"/>
          <w:lang w:val="ru-RU"/>
        </w:rPr>
        <w:t>%</w:t>
      </w:r>
      <w:r w:rsidR="00DC722C" w:rsidRPr="008028C6">
        <w:rPr>
          <w:rFonts w:ascii="Arial Narrow" w:hAnsi="Arial Narrow" w:cs="Tahoma"/>
          <w:sz w:val="22"/>
          <w:lang w:val="ru-RU"/>
        </w:rPr>
        <w:t xml:space="preserve"> и</w:t>
      </w:r>
      <w:r w:rsidRPr="008028C6">
        <w:rPr>
          <w:rFonts w:ascii="Arial Narrow" w:hAnsi="Arial Narrow" w:cs="Tahoma"/>
          <w:sz w:val="22"/>
          <w:lang w:val="ru-RU"/>
        </w:rPr>
        <w:t xml:space="preserve"> у подручју </w:t>
      </w:r>
      <w:r w:rsidR="00DC722C" w:rsidRPr="008028C6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DC722C" w:rsidRPr="008028C6">
        <w:rPr>
          <w:rFonts w:ascii="Arial Narrow" w:hAnsi="Arial Narrow" w:cs="Tahoma"/>
          <w:sz w:val="22"/>
          <w:lang w:val="sr-Cyrl-CS"/>
        </w:rPr>
        <w:t xml:space="preserve"> раст</w:t>
      </w:r>
      <w:r w:rsidRPr="008028C6">
        <w:rPr>
          <w:rFonts w:ascii="Arial Narrow" w:hAnsi="Arial Narrow" w:cs="Tahoma"/>
          <w:sz w:val="22"/>
          <w:lang w:val="sr-Cyrl-CS"/>
        </w:rPr>
        <w:t xml:space="preserve"> </w:t>
      </w:r>
      <w:r w:rsidRPr="008028C6">
        <w:rPr>
          <w:rFonts w:ascii="Arial Narrow" w:hAnsi="Arial Narrow" w:cs="Tahoma"/>
          <w:sz w:val="22"/>
          <w:lang w:val="ru-RU"/>
        </w:rPr>
        <w:t xml:space="preserve">од </w:t>
      </w:r>
      <w:r w:rsidR="00DC722C" w:rsidRPr="008028C6">
        <w:rPr>
          <w:rFonts w:ascii="Arial Narrow" w:hAnsi="Arial Narrow" w:cs="Tahoma"/>
          <w:sz w:val="22"/>
          <w:lang w:val="ru-RU"/>
        </w:rPr>
        <w:t>1,</w:t>
      </w:r>
      <w:r w:rsidR="00BD28B4" w:rsidRPr="008028C6">
        <w:rPr>
          <w:rFonts w:ascii="Arial Narrow" w:hAnsi="Arial Narrow" w:cs="Tahoma"/>
          <w:sz w:val="22"/>
          <w:lang w:val="ru-RU"/>
        </w:rPr>
        <w:t>4</w:t>
      </w:r>
      <w:r w:rsidRPr="008028C6">
        <w:rPr>
          <w:rFonts w:ascii="Arial Narrow" w:hAnsi="Arial Narrow" w:cs="Tahoma"/>
          <w:sz w:val="22"/>
          <w:lang w:val="ru-RU"/>
        </w:rPr>
        <w:t xml:space="preserve">%. </w:t>
      </w:r>
    </w:p>
    <w:p w:rsidR="00517795" w:rsidRPr="008028C6" w:rsidRDefault="00517795" w:rsidP="00517795">
      <w:pPr>
        <w:jc w:val="both"/>
        <w:rPr>
          <w:rFonts w:ascii="Tahoma" w:hAnsi="Tahoma" w:cs="Tahoma"/>
          <w:lang w:val="sr-Cyrl-CS"/>
        </w:rPr>
      </w:pPr>
    </w:p>
    <w:p w:rsidR="004E0795" w:rsidRPr="008028C6" w:rsidRDefault="00BD28B4" w:rsidP="004E0795">
      <w:pPr>
        <w:ind w:left="-170"/>
        <w:jc w:val="center"/>
        <w:rPr>
          <w:rFonts w:ascii="Tahoma" w:hAnsi="Tahoma" w:cs="Tahoma"/>
          <w:sz w:val="14"/>
          <w:szCs w:val="14"/>
        </w:rPr>
      </w:pPr>
      <w:r w:rsidRPr="008028C6">
        <w:rPr>
          <w:rFonts w:ascii="Tahoma" w:hAnsi="Tahoma" w:cs="Tahoma"/>
          <w:noProof/>
          <w:sz w:val="14"/>
          <w:szCs w:val="14"/>
        </w:rPr>
        <w:lastRenderedPageBreak/>
        <w:drawing>
          <wp:inline distT="0" distB="0" distL="0" distR="0">
            <wp:extent cx="6480810" cy="3091962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0795" w:rsidRPr="008028C6" w:rsidRDefault="004E0795" w:rsidP="00A14198">
      <w:pPr>
        <w:jc w:val="center"/>
        <w:rPr>
          <w:rFonts w:ascii="Tahoma" w:hAnsi="Tahoma" w:cs="Tahoma"/>
          <w:lang w:val="sr-Latn-CS"/>
        </w:rPr>
      </w:pPr>
    </w:p>
    <w:p w:rsidR="00A14198" w:rsidRPr="008028C6" w:rsidRDefault="00A14198" w:rsidP="00A14198">
      <w:pPr>
        <w:jc w:val="center"/>
        <w:rPr>
          <w:rFonts w:ascii="Arial Narrow" w:hAnsi="Arial Narrow" w:cs="Tahoma"/>
          <w:sz w:val="16"/>
          <w:lang w:val="sr-Latn-CS"/>
        </w:rPr>
      </w:pPr>
      <w:r w:rsidRPr="008028C6">
        <w:rPr>
          <w:rFonts w:ascii="Arial Narrow" w:hAnsi="Arial Narrow" w:cs="Tahoma"/>
          <w:sz w:val="16"/>
          <w:lang w:val="sr-Latn-CS"/>
        </w:rPr>
        <w:t xml:space="preserve">Графикон </w:t>
      </w:r>
      <w:r w:rsidR="0054093B" w:rsidRPr="008028C6">
        <w:rPr>
          <w:rFonts w:ascii="Arial Narrow" w:hAnsi="Arial Narrow" w:cs="Tahoma"/>
          <w:sz w:val="16"/>
          <w:lang w:val="sr-Latn-CS"/>
        </w:rPr>
        <w:t>3</w:t>
      </w:r>
      <w:r w:rsidRPr="008028C6">
        <w:rPr>
          <w:rFonts w:ascii="Arial Narrow" w:hAnsi="Arial Narrow" w:cs="Tahoma"/>
          <w:sz w:val="16"/>
          <w:lang w:val="sr-Latn-CS"/>
        </w:rPr>
        <w:t xml:space="preserve">. Индекси индустријске производње,  </w:t>
      </w:r>
      <w:r w:rsidR="004C20B5" w:rsidRPr="008028C6">
        <w:rPr>
          <w:rFonts w:ascii="Arial Narrow" w:hAnsi="Arial Narrow" w:cs="Tahoma"/>
          <w:sz w:val="16"/>
        </w:rPr>
        <w:t>I</w:t>
      </w:r>
      <w:r w:rsidR="00BD28B4" w:rsidRPr="008028C6">
        <w:rPr>
          <w:rFonts w:ascii="Arial Narrow" w:hAnsi="Arial Narrow" w:cs="Tahoma"/>
          <w:sz w:val="16"/>
        </w:rPr>
        <w:t>I</w:t>
      </w:r>
      <w:r w:rsidR="004C20B5" w:rsidRPr="008028C6">
        <w:rPr>
          <w:rFonts w:ascii="Arial Narrow" w:hAnsi="Arial Narrow" w:cs="Tahoma"/>
          <w:sz w:val="16"/>
        </w:rPr>
        <w:t>I</w:t>
      </w:r>
      <w:r w:rsidRPr="008028C6">
        <w:rPr>
          <w:rFonts w:ascii="Arial Narrow" w:hAnsi="Arial Narrow" w:cs="Tahoma"/>
          <w:sz w:val="16"/>
          <w:lang w:val="sr-Latn-CS"/>
        </w:rPr>
        <w:t xml:space="preserve"> 20</w:t>
      </w:r>
      <w:r w:rsidR="00B2585D" w:rsidRPr="008028C6">
        <w:rPr>
          <w:rFonts w:ascii="Arial Narrow" w:hAnsi="Arial Narrow" w:cs="Tahoma"/>
          <w:sz w:val="16"/>
          <w:lang w:val="sr-Cyrl-CS"/>
        </w:rPr>
        <w:t>10</w:t>
      </w:r>
      <w:r w:rsidRPr="008028C6">
        <w:rPr>
          <w:rFonts w:ascii="Arial Narrow" w:hAnsi="Arial Narrow" w:cs="Tahoma"/>
          <w:sz w:val="16"/>
          <w:lang w:val="sr-Latn-CS"/>
        </w:rPr>
        <w:t xml:space="preserve"> – </w:t>
      </w:r>
      <w:r w:rsidR="004C20B5" w:rsidRPr="008028C6">
        <w:rPr>
          <w:rFonts w:ascii="Arial Narrow" w:hAnsi="Arial Narrow" w:cs="Tahoma"/>
          <w:sz w:val="16"/>
        </w:rPr>
        <w:t>II</w:t>
      </w:r>
      <w:r w:rsidR="00BD28B4" w:rsidRPr="008028C6">
        <w:rPr>
          <w:rFonts w:ascii="Arial Narrow" w:hAnsi="Arial Narrow" w:cs="Tahoma"/>
          <w:sz w:val="16"/>
        </w:rPr>
        <w:t>I</w:t>
      </w:r>
      <w:r w:rsidRPr="008028C6">
        <w:rPr>
          <w:rFonts w:ascii="Arial Narrow" w:hAnsi="Arial Narrow" w:cs="Tahoma"/>
          <w:sz w:val="16"/>
          <w:lang w:val="sr-Latn-CS"/>
        </w:rPr>
        <w:t xml:space="preserve"> 201</w:t>
      </w:r>
      <w:r w:rsidR="00B2585D" w:rsidRPr="008028C6">
        <w:rPr>
          <w:rFonts w:ascii="Arial Narrow" w:hAnsi="Arial Narrow" w:cs="Tahoma"/>
          <w:sz w:val="16"/>
          <w:lang w:val="sr-Cyrl-CS"/>
        </w:rPr>
        <w:t>4</w:t>
      </w:r>
      <w:r w:rsidRPr="008028C6">
        <w:rPr>
          <w:rFonts w:ascii="Arial Narrow" w:hAnsi="Arial Narrow" w:cs="Tahoma"/>
          <w:sz w:val="16"/>
          <w:lang w:val="sr-Latn-CS"/>
        </w:rPr>
        <w:t>.  (</w:t>
      </w:r>
      <w:r w:rsidRPr="008028C6">
        <w:rPr>
          <w:rFonts w:ascii="Arial Narrow" w:hAnsi="Arial Narrow" w:cs="Tahoma"/>
          <w:sz w:val="16"/>
          <w:lang w:val="sr-Latn-CS"/>
        </w:rPr>
        <w:sym w:font="Symbol" w:char="F0C6"/>
      </w:r>
      <w:r w:rsidRPr="008028C6">
        <w:rPr>
          <w:rFonts w:ascii="Arial Narrow" w:hAnsi="Arial Narrow" w:cs="Tahoma"/>
          <w:sz w:val="16"/>
          <w:lang w:val="sr-Latn-CS"/>
        </w:rPr>
        <w:t>2010=100)</w:t>
      </w:r>
    </w:p>
    <w:p w:rsidR="009A1D13" w:rsidRPr="008028C6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367C7" w:rsidRPr="008028C6" w:rsidRDefault="00B367C7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8028C6" w:rsidRDefault="000A04DF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ru-RU"/>
        </w:rPr>
      </w:pPr>
      <w:r w:rsidRPr="008028C6">
        <w:rPr>
          <w:rFonts w:ascii="Arial Narrow" w:hAnsi="Arial Narrow" w:cs="Tahoma"/>
          <w:b/>
          <w:sz w:val="30"/>
          <w:szCs w:val="30"/>
          <w:lang w:val="sr-Cyrl-CS"/>
        </w:rPr>
        <w:t xml:space="preserve">Извоз </w:t>
      </w:r>
      <w:r w:rsidR="001A655A" w:rsidRPr="008028C6">
        <w:rPr>
          <w:rFonts w:ascii="Arial Narrow" w:hAnsi="Arial Narrow" w:cs="Tahoma"/>
          <w:b/>
          <w:sz w:val="30"/>
          <w:szCs w:val="30"/>
          <w:lang w:val="hr-HR"/>
        </w:rPr>
        <w:t>(I</w:t>
      </w:r>
      <w:r w:rsidR="00725AED" w:rsidRPr="008028C6">
        <w:rPr>
          <w:rFonts w:ascii="Arial Narrow" w:hAnsi="Arial Narrow" w:cs="Tahoma"/>
          <w:b/>
          <w:sz w:val="30"/>
          <w:szCs w:val="30"/>
          <w:lang w:val="hr-HR"/>
        </w:rPr>
        <w:t>-I</w:t>
      </w:r>
      <w:r w:rsidR="009004A0" w:rsidRPr="008028C6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="00725AED" w:rsidRPr="008028C6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Pr="008028C6">
        <w:rPr>
          <w:rFonts w:ascii="Arial Narrow" w:hAnsi="Arial Narrow" w:cs="Tahoma"/>
          <w:b/>
          <w:sz w:val="30"/>
          <w:szCs w:val="30"/>
          <w:lang w:val="hr-HR"/>
        </w:rPr>
        <w:t xml:space="preserve"> 201</w:t>
      </w:r>
      <w:r w:rsidR="001A655A" w:rsidRPr="008028C6">
        <w:rPr>
          <w:rFonts w:ascii="Arial Narrow" w:hAnsi="Arial Narrow" w:cs="Tahoma"/>
          <w:b/>
          <w:sz w:val="30"/>
          <w:szCs w:val="30"/>
          <w:lang w:val="hr-HR"/>
        </w:rPr>
        <w:t>4/I</w:t>
      </w:r>
      <w:r w:rsidR="00725AED" w:rsidRPr="008028C6">
        <w:rPr>
          <w:rFonts w:ascii="Arial Narrow" w:hAnsi="Arial Narrow" w:cs="Tahoma"/>
          <w:b/>
          <w:sz w:val="30"/>
          <w:szCs w:val="30"/>
          <w:lang w:val="hr-HR"/>
        </w:rPr>
        <w:t>-I</w:t>
      </w:r>
      <w:r w:rsidR="009004A0" w:rsidRPr="008028C6">
        <w:rPr>
          <w:rFonts w:ascii="Arial Narrow" w:hAnsi="Arial Narrow" w:cs="Tahoma"/>
          <w:b/>
          <w:sz w:val="30"/>
          <w:szCs w:val="30"/>
          <w:lang w:val="hr-HR"/>
        </w:rPr>
        <w:t>I</w:t>
      </w:r>
      <w:r w:rsidR="00725AED" w:rsidRPr="008028C6">
        <w:rPr>
          <w:rFonts w:ascii="Arial Narrow" w:hAnsi="Arial Narrow" w:cs="Tahoma"/>
          <w:b/>
          <w:sz w:val="30"/>
          <w:szCs w:val="30"/>
          <w:lang w:val="hr-HR"/>
        </w:rPr>
        <w:t xml:space="preserve">I </w:t>
      </w:r>
      <w:r w:rsidR="001A655A" w:rsidRPr="008028C6">
        <w:rPr>
          <w:rFonts w:ascii="Arial Narrow" w:hAnsi="Arial Narrow" w:cs="Tahoma"/>
          <w:b/>
          <w:sz w:val="30"/>
          <w:szCs w:val="30"/>
          <w:lang w:val="hr-HR"/>
        </w:rPr>
        <w:t>2013</w:t>
      </w:r>
      <w:r w:rsidR="004C20B5" w:rsidRPr="008028C6"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Pr="008028C6">
        <w:rPr>
          <w:rFonts w:ascii="Arial Narrow" w:hAnsi="Arial Narrow" w:cs="Tahoma"/>
          <w:b/>
          <w:sz w:val="30"/>
          <w:szCs w:val="30"/>
          <w:lang w:val="hr-HR"/>
        </w:rPr>
        <w:t xml:space="preserve">) </w:t>
      </w:r>
      <w:r w:rsidRPr="008028C6">
        <w:rPr>
          <w:rFonts w:ascii="Arial Narrow" w:hAnsi="Arial Narrow" w:cs="Tahoma"/>
          <w:b/>
          <w:sz w:val="30"/>
          <w:szCs w:val="30"/>
          <w:lang w:val="sr-Cyrl-BA"/>
        </w:rPr>
        <w:t xml:space="preserve">повећан </w:t>
      </w:r>
      <w:r w:rsidR="00154466" w:rsidRPr="008028C6">
        <w:rPr>
          <w:rFonts w:ascii="Arial Narrow" w:hAnsi="Arial Narrow" w:cs="Tahoma"/>
          <w:b/>
          <w:sz w:val="30"/>
          <w:szCs w:val="30"/>
        </w:rPr>
        <w:t>1</w:t>
      </w:r>
      <w:r w:rsidR="00154466" w:rsidRPr="008028C6">
        <w:rPr>
          <w:rFonts w:ascii="Arial Narrow" w:hAnsi="Arial Narrow" w:cs="Tahoma"/>
          <w:b/>
          <w:sz w:val="30"/>
          <w:szCs w:val="30"/>
          <w:lang w:val="sr-Cyrl-BA"/>
        </w:rPr>
        <w:t>4</w:t>
      </w:r>
      <w:r w:rsidRPr="008028C6">
        <w:rPr>
          <w:rFonts w:ascii="Arial Narrow" w:hAnsi="Arial Narrow" w:cs="Tahoma"/>
          <w:b/>
          <w:sz w:val="30"/>
          <w:szCs w:val="30"/>
          <w:lang w:val="ru-RU"/>
        </w:rPr>
        <w:t>,</w:t>
      </w:r>
      <w:r w:rsidR="00154466" w:rsidRPr="008028C6">
        <w:rPr>
          <w:rFonts w:ascii="Arial Narrow" w:hAnsi="Arial Narrow" w:cs="Tahoma"/>
          <w:b/>
          <w:sz w:val="30"/>
          <w:szCs w:val="30"/>
          <w:lang w:val="ru-RU"/>
        </w:rPr>
        <w:t>0</w:t>
      </w:r>
      <w:r w:rsidRPr="008028C6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777348" w:rsidRPr="008028C6" w:rsidRDefault="00777348" w:rsidP="00777348">
      <w:pPr>
        <w:rPr>
          <w:rFonts w:ascii="Arial Narrow" w:hAnsi="Arial Narrow" w:cs="Tahoma"/>
          <w:sz w:val="28"/>
          <w:szCs w:val="26"/>
          <w:lang w:val="sr-Cyrl-CS"/>
        </w:rPr>
      </w:pPr>
      <w:r w:rsidRPr="008028C6">
        <w:rPr>
          <w:rFonts w:ascii="Arial Narrow" w:hAnsi="Arial Narrow" w:cs="Tahoma"/>
          <w:sz w:val="28"/>
          <w:szCs w:val="26"/>
          <w:lang w:val="bs-Cyrl-BA"/>
        </w:rPr>
        <w:t>П</w:t>
      </w:r>
      <w:r w:rsidRPr="008028C6">
        <w:rPr>
          <w:rFonts w:ascii="Arial Narrow" w:hAnsi="Arial Narrow" w:cs="Tahoma"/>
          <w:sz w:val="28"/>
          <w:szCs w:val="26"/>
          <w:lang w:val="ru-RU"/>
        </w:rPr>
        <w:t>окривеност увоза извозом</w:t>
      </w:r>
      <w:r w:rsidRPr="008028C6">
        <w:rPr>
          <w:rFonts w:ascii="Arial Narrow" w:hAnsi="Arial Narrow" w:cs="Tahoma"/>
          <w:sz w:val="28"/>
          <w:szCs w:val="26"/>
          <w:lang w:val="sr-Cyrl-BA"/>
        </w:rPr>
        <w:t xml:space="preserve"> (</w:t>
      </w:r>
      <w:r w:rsidR="002E172F" w:rsidRPr="008028C6">
        <w:rPr>
          <w:rFonts w:ascii="Arial Narrow" w:hAnsi="Arial Narrow" w:cs="Tahoma"/>
          <w:sz w:val="28"/>
          <w:szCs w:val="26"/>
          <w:lang w:val="sr-Cyrl-BA"/>
        </w:rPr>
        <w:t xml:space="preserve">у периоду </w:t>
      </w:r>
      <w:r w:rsidR="001A655A" w:rsidRPr="008028C6">
        <w:rPr>
          <w:rFonts w:ascii="Arial Narrow" w:hAnsi="Arial Narrow" w:cs="Tahoma"/>
          <w:sz w:val="28"/>
          <w:szCs w:val="26"/>
          <w:lang w:val="sr-Latn-CS"/>
        </w:rPr>
        <w:t>I</w:t>
      </w:r>
      <w:r w:rsidR="002E172F" w:rsidRPr="008028C6">
        <w:rPr>
          <w:rFonts w:ascii="Arial Narrow" w:hAnsi="Arial Narrow" w:cs="Tahoma"/>
          <w:sz w:val="28"/>
          <w:szCs w:val="26"/>
          <w:lang w:val="sr-Cyrl-BA"/>
        </w:rPr>
        <w:t>-</w:t>
      </w:r>
      <w:r w:rsidR="002E172F" w:rsidRPr="008028C6">
        <w:rPr>
          <w:rFonts w:ascii="Arial Narrow" w:hAnsi="Arial Narrow" w:cs="Tahoma"/>
          <w:sz w:val="28"/>
          <w:szCs w:val="26"/>
        </w:rPr>
        <w:t>I</w:t>
      </w:r>
      <w:r w:rsidR="009004A0" w:rsidRPr="008028C6">
        <w:rPr>
          <w:rFonts w:ascii="Arial Narrow" w:hAnsi="Arial Narrow" w:cs="Tahoma"/>
          <w:sz w:val="28"/>
          <w:szCs w:val="26"/>
        </w:rPr>
        <w:t>I</w:t>
      </w:r>
      <w:r w:rsidR="002E172F" w:rsidRPr="008028C6">
        <w:rPr>
          <w:rFonts w:ascii="Arial Narrow" w:hAnsi="Arial Narrow" w:cs="Tahoma"/>
          <w:sz w:val="28"/>
          <w:szCs w:val="26"/>
        </w:rPr>
        <w:t>I</w:t>
      </w:r>
      <w:r w:rsidRPr="008028C6">
        <w:rPr>
          <w:rFonts w:ascii="Arial Narrow" w:hAnsi="Arial Narrow" w:cs="Tahoma"/>
          <w:sz w:val="28"/>
          <w:szCs w:val="26"/>
          <w:lang w:val="sr-Cyrl-CS"/>
        </w:rPr>
        <w:t xml:space="preserve"> </w:t>
      </w:r>
      <w:r w:rsidRPr="008028C6">
        <w:rPr>
          <w:rFonts w:ascii="Arial Narrow" w:hAnsi="Arial Narrow" w:cs="Tahoma"/>
          <w:sz w:val="28"/>
          <w:szCs w:val="26"/>
          <w:lang w:val="ru-RU"/>
        </w:rPr>
        <w:t>201</w:t>
      </w:r>
      <w:r w:rsidR="001A655A" w:rsidRPr="008028C6">
        <w:rPr>
          <w:rFonts w:ascii="Arial Narrow" w:hAnsi="Arial Narrow" w:cs="Tahoma"/>
          <w:sz w:val="28"/>
          <w:szCs w:val="26"/>
        </w:rPr>
        <w:t>4</w:t>
      </w:r>
      <w:r w:rsidR="004C20B5" w:rsidRPr="008028C6">
        <w:rPr>
          <w:rFonts w:ascii="Arial Narrow" w:hAnsi="Arial Narrow" w:cs="Tahoma"/>
          <w:sz w:val="28"/>
          <w:szCs w:val="26"/>
        </w:rPr>
        <w:t>.</w:t>
      </w:r>
      <w:r w:rsidRPr="008028C6">
        <w:rPr>
          <w:rFonts w:ascii="Arial Narrow" w:hAnsi="Arial Narrow" w:cs="Tahoma"/>
          <w:sz w:val="28"/>
          <w:szCs w:val="26"/>
          <w:lang w:val="sr-Cyrl-BA"/>
        </w:rPr>
        <w:t>)</w:t>
      </w:r>
      <w:r w:rsidRPr="008028C6">
        <w:rPr>
          <w:rFonts w:ascii="Arial Narrow" w:hAnsi="Arial Narrow" w:cs="Tahoma"/>
          <w:sz w:val="28"/>
          <w:szCs w:val="26"/>
          <w:lang w:val="sr-Cyrl-CS"/>
        </w:rPr>
        <w:t xml:space="preserve"> </w:t>
      </w:r>
      <w:r w:rsidR="000F0D3E" w:rsidRPr="008028C6">
        <w:rPr>
          <w:rFonts w:ascii="Arial Narrow" w:hAnsi="Arial Narrow" w:cs="Tahoma"/>
          <w:sz w:val="28"/>
          <w:szCs w:val="26"/>
          <w:lang w:val="sr-Cyrl-BA"/>
        </w:rPr>
        <w:t>58</w:t>
      </w:r>
      <w:r w:rsidRPr="008028C6">
        <w:rPr>
          <w:rFonts w:ascii="Arial Narrow" w:hAnsi="Arial Narrow" w:cs="Tahoma"/>
          <w:sz w:val="28"/>
          <w:szCs w:val="26"/>
          <w:lang w:val="ru-RU"/>
        </w:rPr>
        <w:t>,</w:t>
      </w:r>
      <w:r w:rsidR="000F0D3E" w:rsidRPr="008028C6">
        <w:rPr>
          <w:rFonts w:ascii="Arial Narrow" w:hAnsi="Arial Narrow" w:cs="Tahoma"/>
          <w:sz w:val="28"/>
          <w:szCs w:val="26"/>
          <w:lang w:val="ru-RU"/>
        </w:rPr>
        <w:t>0</w:t>
      </w:r>
      <w:r w:rsidRPr="008028C6">
        <w:rPr>
          <w:rFonts w:ascii="Arial Narrow" w:hAnsi="Arial Narrow" w:cs="Tahoma"/>
          <w:sz w:val="28"/>
          <w:szCs w:val="26"/>
          <w:lang w:val="ru-RU"/>
        </w:rPr>
        <w:t xml:space="preserve">% </w:t>
      </w:r>
    </w:p>
    <w:p w:rsidR="00777348" w:rsidRPr="008028C6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2E172F" w:rsidRPr="008028C6" w:rsidRDefault="002E172F" w:rsidP="002E172F">
      <w:pPr>
        <w:jc w:val="both"/>
        <w:rPr>
          <w:rFonts w:ascii="Arial Narrow" w:hAnsi="Arial Narrow" w:cs="Tahoma"/>
          <w:sz w:val="22"/>
          <w:lang w:val="sr-Cyrl-BA"/>
        </w:rPr>
      </w:pPr>
      <w:r w:rsidRPr="008028C6">
        <w:rPr>
          <w:rFonts w:ascii="Arial Narrow" w:hAnsi="Arial Narrow" w:cs="Tahoma"/>
          <w:sz w:val="22"/>
          <w:lang w:val="sr-Cyrl-BA"/>
        </w:rPr>
        <w:t xml:space="preserve">У </w:t>
      </w:r>
      <w:r w:rsidR="009004A0" w:rsidRPr="008028C6">
        <w:rPr>
          <w:rFonts w:ascii="Arial Narrow" w:hAnsi="Arial Narrow" w:cs="Tahoma"/>
          <w:sz w:val="22"/>
          <w:lang w:val="sr-Cyrl-BA"/>
        </w:rPr>
        <w:t>марту</w:t>
      </w:r>
      <w:r w:rsidRPr="008028C6">
        <w:rPr>
          <w:rFonts w:ascii="Arial Narrow" w:hAnsi="Arial Narrow" w:cs="Tahoma"/>
          <w:sz w:val="22"/>
          <w:lang w:val="sr-Cyrl-BA"/>
        </w:rPr>
        <w:t xml:space="preserve"> 2014. године остварен је извоз у вриједности</w:t>
      </w:r>
      <w:bookmarkStart w:id="0" w:name="_GoBack"/>
      <w:bookmarkEnd w:id="0"/>
      <w:r w:rsidRPr="008028C6">
        <w:rPr>
          <w:rFonts w:ascii="Arial Narrow" w:hAnsi="Arial Narrow" w:cs="Tahoma"/>
          <w:sz w:val="22"/>
          <w:lang w:val="sr-Cyrl-BA"/>
        </w:rPr>
        <w:t xml:space="preserve"> </w:t>
      </w:r>
      <w:r w:rsidR="0029507B" w:rsidRPr="008028C6">
        <w:rPr>
          <w:rFonts w:ascii="Arial Narrow" w:hAnsi="Arial Narrow" w:cs="Tahoma"/>
          <w:sz w:val="22"/>
          <w:lang w:val="sr-Cyrl-BA"/>
        </w:rPr>
        <w:t xml:space="preserve">од </w:t>
      </w:r>
      <w:r w:rsidR="000F0D3E" w:rsidRPr="008028C6">
        <w:rPr>
          <w:rFonts w:ascii="Arial Narrow" w:hAnsi="Arial Narrow" w:cs="Tahoma"/>
          <w:sz w:val="22"/>
          <w:lang w:val="sr-Cyrl-BA"/>
        </w:rPr>
        <w:t>231</w:t>
      </w:r>
      <w:r w:rsidRPr="008028C6">
        <w:rPr>
          <w:rFonts w:ascii="Arial Narrow" w:hAnsi="Arial Narrow" w:cs="Tahoma"/>
          <w:sz w:val="22"/>
          <w:lang w:val="sr-Cyrl-BA"/>
        </w:rPr>
        <w:t xml:space="preserve"> милион КМ и увоз у вриједности од </w:t>
      </w:r>
      <w:r w:rsidR="000F0D3E" w:rsidRPr="008028C6">
        <w:rPr>
          <w:rFonts w:ascii="Arial Narrow" w:hAnsi="Arial Narrow" w:cs="Tahoma"/>
          <w:sz w:val="22"/>
          <w:lang w:val="sr-Cyrl-BA"/>
        </w:rPr>
        <w:t>422</w:t>
      </w:r>
      <w:r w:rsidRPr="008028C6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2E172F" w:rsidRPr="008028C6" w:rsidRDefault="002E172F" w:rsidP="00777348">
      <w:pPr>
        <w:jc w:val="both"/>
        <w:rPr>
          <w:rFonts w:ascii="Arial Narrow" w:hAnsi="Arial Narrow" w:cs="Tahoma"/>
          <w:sz w:val="22"/>
        </w:rPr>
      </w:pPr>
    </w:p>
    <w:p w:rsidR="00777348" w:rsidRPr="008028C6" w:rsidRDefault="00777348" w:rsidP="00777348">
      <w:pPr>
        <w:jc w:val="both"/>
        <w:rPr>
          <w:rFonts w:ascii="Arial Narrow" w:hAnsi="Arial Narrow" w:cs="Tahoma"/>
          <w:sz w:val="22"/>
          <w:lang w:val="sr-Cyrl-BA"/>
        </w:rPr>
      </w:pPr>
      <w:r w:rsidRPr="008028C6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8028C6">
        <w:rPr>
          <w:rFonts w:ascii="Arial Narrow" w:hAnsi="Arial Narrow" w:cs="Tahoma"/>
          <w:sz w:val="22"/>
          <w:lang w:val="bs-Cyrl-BA"/>
        </w:rPr>
        <w:t>е</w:t>
      </w:r>
      <w:r w:rsidRPr="008028C6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8028C6">
        <w:rPr>
          <w:rFonts w:ascii="Arial Narrow" w:hAnsi="Arial Narrow" w:cs="Tahoma"/>
          <w:sz w:val="22"/>
          <w:lang w:val="bs-Cyrl-BA"/>
        </w:rPr>
        <w:t xml:space="preserve">епублике </w:t>
      </w:r>
      <w:r w:rsidR="008236F6" w:rsidRPr="008028C6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9004A0" w:rsidRPr="008028C6">
        <w:rPr>
          <w:rFonts w:ascii="Arial Narrow" w:hAnsi="Arial Narrow" w:cs="Tahoma"/>
          <w:sz w:val="22"/>
          <w:lang w:val="sr-Cyrl-BA"/>
        </w:rPr>
        <w:t>марту</w:t>
      </w:r>
      <w:r w:rsidR="00451741" w:rsidRPr="008028C6">
        <w:rPr>
          <w:rFonts w:ascii="Arial Narrow" w:hAnsi="Arial Narrow" w:cs="Tahoma"/>
          <w:sz w:val="22"/>
          <w:lang w:val="sr-Cyrl-BA"/>
        </w:rPr>
        <w:t xml:space="preserve"> </w:t>
      </w:r>
      <w:r w:rsidRPr="008028C6">
        <w:rPr>
          <w:rFonts w:ascii="Arial Narrow" w:hAnsi="Arial Narrow" w:cs="Tahoma"/>
          <w:sz w:val="22"/>
          <w:lang w:val="sr-Cyrl-BA"/>
        </w:rPr>
        <w:t>ове године, проценат покриве</w:t>
      </w:r>
      <w:r w:rsidR="00DD20E6" w:rsidRPr="008028C6">
        <w:rPr>
          <w:rFonts w:ascii="Arial Narrow" w:hAnsi="Arial Narrow" w:cs="Tahoma"/>
          <w:sz w:val="22"/>
          <w:lang w:val="sr-Cyrl-BA"/>
        </w:rPr>
        <w:t xml:space="preserve">ности увоза извозом </w:t>
      </w:r>
      <w:r w:rsidR="00A30570" w:rsidRPr="008028C6">
        <w:rPr>
          <w:rFonts w:ascii="Arial Narrow" w:hAnsi="Arial Narrow" w:cs="Tahoma"/>
          <w:sz w:val="22"/>
          <w:lang w:val="sr-Cyrl-BA"/>
        </w:rPr>
        <w:t xml:space="preserve">износио је </w:t>
      </w:r>
      <w:r w:rsidR="000F0D3E" w:rsidRPr="008028C6">
        <w:rPr>
          <w:rFonts w:ascii="Arial Narrow" w:hAnsi="Arial Narrow" w:cs="Tahoma"/>
          <w:sz w:val="22"/>
          <w:lang w:val="sr-Cyrl-BA"/>
        </w:rPr>
        <w:t>54</w:t>
      </w:r>
      <w:r w:rsidRPr="008028C6">
        <w:rPr>
          <w:rFonts w:ascii="Arial Narrow" w:hAnsi="Arial Narrow" w:cs="Tahoma"/>
          <w:sz w:val="22"/>
          <w:lang w:val="sr-Cyrl-BA"/>
        </w:rPr>
        <w:t>,</w:t>
      </w:r>
      <w:r w:rsidR="000F0D3E" w:rsidRPr="008028C6">
        <w:rPr>
          <w:rFonts w:ascii="Arial Narrow" w:hAnsi="Arial Narrow" w:cs="Tahoma"/>
          <w:sz w:val="22"/>
          <w:lang w:val="sr-Cyrl-BA"/>
        </w:rPr>
        <w:t>7</w:t>
      </w:r>
      <w:r w:rsidRPr="008028C6">
        <w:rPr>
          <w:rFonts w:ascii="Arial Narrow" w:hAnsi="Arial Narrow" w:cs="Tahoma"/>
          <w:sz w:val="22"/>
          <w:lang w:val="sr-Cyrl-BA"/>
        </w:rPr>
        <w:t>%.</w:t>
      </w:r>
    </w:p>
    <w:p w:rsidR="00777348" w:rsidRPr="008028C6" w:rsidRDefault="00777348" w:rsidP="00777348">
      <w:pPr>
        <w:jc w:val="both"/>
        <w:rPr>
          <w:rFonts w:ascii="Arial Narrow" w:hAnsi="Arial Narrow" w:cs="Tahoma"/>
          <w:sz w:val="22"/>
        </w:rPr>
      </w:pPr>
    </w:p>
    <w:p w:rsidR="008D6770" w:rsidRPr="008028C6" w:rsidRDefault="008236F6" w:rsidP="008D6770">
      <w:pPr>
        <w:jc w:val="both"/>
        <w:rPr>
          <w:rFonts w:ascii="Arial Narrow" w:hAnsi="Arial Narrow" w:cs="Tahoma"/>
          <w:sz w:val="22"/>
          <w:lang w:val="ru-RU"/>
        </w:rPr>
      </w:pPr>
      <w:r w:rsidRPr="008028C6">
        <w:rPr>
          <w:rFonts w:ascii="Arial Narrow" w:hAnsi="Arial Narrow" w:cs="Tahoma"/>
          <w:sz w:val="22"/>
          <w:lang w:val="ru-RU"/>
        </w:rPr>
        <w:t xml:space="preserve">У </w:t>
      </w:r>
      <w:r w:rsidR="00451741" w:rsidRPr="008028C6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9004A0" w:rsidRPr="008028C6">
        <w:rPr>
          <w:rFonts w:ascii="Arial Narrow" w:hAnsi="Arial Narrow" w:cs="Tahoma"/>
          <w:sz w:val="22"/>
          <w:lang w:val="ru-RU"/>
        </w:rPr>
        <w:t>март</w:t>
      </w:r>
      <w:r w:rsidR="00AF6C46" w:rsidRPr="008028C6">
        <w:rPr>
          <w:rFonts w:ascii="Arial Narrow" w:hAnsi="Arial Narrow" w:cs="Tahoma"/>
          <w:sz w:val="22"/>
          <w:lang w:val="ru-RU"/>
        </w:rPr>
        <w:t xml:space="preserve"> </w:t>
      </w:r>
      <w:r w:rsidR="00777348" w:rsidRPr="008028C6">
        <w:rPr>
          <w:rFonts w:ascii="Arial Narrow" w:hAnsi="Arial Narrow" w:cs="Tahoma"/>
          <w:sz w:val="22"/>
          <w:lang w:val="ru-RU"/>
        </w:rPr>
        <w:t>201</w:t>
      </w:r>
      <w:r w:rsidR="00AF6C46" w:rsidRPr="008028C6">
        <w:rPr>
          <w:rFonts w:ascii="Arial Narrow" w:hAnsi="Arial Narrow" w:cs="Tahoma"/>
          <w:sz w:val="22"/>
          <w:lang w:val="ru-RU"/>
        </w:rPr>
        <w:t>4</w:t>
      </w:r>
      <w:r w:rsidR="00777348" w:rsidRPr="008028C6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0F0D3E" w:rsidRPr="008028C6">
        <w:rPr>
          <w:rFonts w:ascii="Arial Narrow" w:hAnsi="Arial Narrow" w:cs="Tahoma"/>
          <w:sz w:val="22"/>
          <w:lang w:val="ru-RU"/>
        </w:rPr>
        <w:t>639</w:t>
      </w:r>
      <w:r w:rsidR="00957949" w:rsidRPr="008028C6">
        <w:rPr>
          <w:rFonts w:ascii="Arial Narrow" w:hAnsi="Arial Narrow" w:cs="Tahoma"/>
          <w:sz w:val="22"/>
          <w:lang w:val="ru-RU"/>
        </w:rPr>
        <w:t xml:space="preserve"> милион</w:t>
      </w:r>
      <w:r w:rsidR="00A85683" w:rsidRPr="008028C6">
        <w:rPr>
          <w:rFonts w:ascii="Arial Narrow" w:hAnsi="Arial Narrow" w:cs="Tahoma"/>
          <w:sz w:val="22"/>
          <w:lang w:val="ru-RU"/>
        </w:rPr>
        <w:t xml:space="preserve">а КМ, што је за </w:t>
      </w:r>
      <w:r w:rsidR="000F0D3E" w:rsidRPr="008028C6">
        <w:rPr>
          <w:rFonts w:ascii="Arial Narrow" w:hAnsi="Arial Narrow" w:cs="Tahoma"/>
          <w:sz w:val="22"/>
          <w:lang w:val="ru-RU"/>
        </w:rPr>
        <w:t>14</w:t>
      </w:r>
      <w:r w:rsidR="00AC42BA" w:rsidRPr="008028C6">
        <w:rPr>
          <w:rFonts w:ascii="Arial Narrow" w:hAnsi="Arial Narrow" w:cs="Tahoma"/>
          <w:sz w:val="22"/>
          <w:lang w:val="ru-RU"/>
        </w:rPr>
        <w:t>,</w:t>
      </w:r>
      <w:r w:rsidR="000F0D3E" w:rsidRPr="008028C6">
        <w:rPr>
          <w:rFonts w:ascii="Arial Narrow" w:hAnsi="Arial Narrow" w:cs="Tahoma"/>
          <w:sz w:val="22"/>
          <w:lang w:val="ru-RU"/>
        </w:rPr>
        <w:t>0</w:t>
      </w:r>
      <w:r w:rsidR="00777348" w:rsidRPr="008028C6">
        <w:rPr>
          <w:rFonts w:ascii="Arial Narrow" w:hAnsi="Arial Narrow" w:cs="Tahoma"/>
          <w:sz w:val="22"/>
          <w:lang w:val="ru-RU"/>
        </w:rPr>
        <w:t xml:space="preserve">% више у односу на исти </w:t>
      </w:r>
      <w:r w:rsidR="006976D1" w:rsidRPr="008028C6">
        <w:rPr>
          <w:rFonts w:ascii="Arial Narrow" w:hAnsi="Arial Narrow" w:cs="Tahoma"/>
          <w:sz w:val="22"/>
          <w:lang w:val="ru-RU"/>
        </w:rPr>
        <w:t xml:space="preserve">период </w:t>
      </w:r>
      <w:r w:rsidR="00777348" w:rsidRPr="008028C6">
        <w:rPr>
          <w:rFonts w:ascii="Arial Narrow" w:hAnsi="Arial Narrow" w:cs="Tahoma"/>
          <w:sz w:val="22"/>
          <w:lang w:val="ru-RU"/>
        </w:rPr>
        <w:t xml:space="preserve">претходне године. Увоз је, у истом </w:t>
      </w:r>
      <w:r w:rsidR="002038A1" w:rsidRPr="008028C6">
        <w:rPr>
          <w:rFonts w:ascii="Arial Narrow" w:hAnsi="Arial Narrow" w:cs="Tahoma"/>
          <w:sz w:val="22"/>
          <w:lang w:val="ru-RU"/>
        </w:rPr>
        <w:t>периоду</w:t>
      </w:r>
      <w:r w:rsidR="00777348" w:rsidRPr="008028C6">
        <w:rPr>
          <w:rFonts w:ascii="Arial Narrow" w:hAnsi="Arial Narrow" w:cs="Tahoma"/>
          <w:sz w:val="22"/>
          <w:lang w:val="ru-RU"/>
        </w:rPr>
        <w:t>, износио</w:t>
      </w:r>
      <w:r w:rsidR="000F0D3E" w:rsidRPr="008028C6">
        <w:rPr>
          <w:rFonts w:ascii="Arial Narrow" w:hAnsi="Arial Narrow" w:cs="Tahoma"/>
          <w:sz w:val="22"/>
          <w:lang w:val="ru-RU"/>
        </w:rPr>
        <w:t xml:space="preserve"> милијарду и 101 милион</w:t>
      </w:r>
      <w:r w:rsidR="00AC42BA" w:rsidRPr="008028C6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6976D1" w:rsidRPr="008028C6">
        <w:rPr>
          <w:rFonts w:ascii="Arial Narrow" w:hAnsi="Arial Narrow" w:cs="Tahoma"/>
          <w:sz w:val="22"/>
          <w:lang w:val="ru-RU"/>
        </w:rPr>
        <w:t>7</w:t>
      </w:r>
      <w:r w:rsidR="00AC42BA" w:rsidRPr="008028C6">
        <w:rPr>
          <w:rFonts w:ascii="Arial Narrow" w:hAnsi="Arial Narrow" w:cs="Tahoma"/>
          <w:sz w:val="22"/>
          <w:lang w:val="ru-RU"/>
        </w:rPr>
        <w:t>,</w:t>
      </w:r>
      <w:r w:rsidR="006976D1" w:rsidRPr="008028C6">
        <w:rPr>
          <w:rFonts w:ascii="Arial Narrow" w:hAnsi="Arial Narrow" w:cs="Tahoma"/>
          <w:sz w:val="22"/>
          <w:lang w:val="ru-RU"/>
        </w:rPr>
        <w:t>4</w:t>
      </w:r>
      <w:r w:rsidR="00777348" w:rsidRPr="008028C6">
        <w:rPr>
          <w:rFonts w:ascii="Arial Narrow" w:hAnsi="Arial Narrow" w:cs="Tahoma"/>
          <w:sz w:val="22"/>
          <w:lang w:val="ru-RU"/>
        </w:rPr>
        <w:t xml:space="preserve">% </w:t>
      </w:r>
      <w:r w:rsidR="006976D1" w:rsidRPr="008028C6">
        <w:rPr>
          <w:rFonts w:ascii="Arial Narrow" w:hAnsi="Arial Narrow" w:cs="Tahoma"/>
          <w:sz w:val="22"/>
          <w:lang w:val="ru-RU"/>
        </w:rPr>
        <w:t xml:space="preserve">више </w:t>
      </w:r>
      <w:r w:rsidR="00777348" w:rsidRPr="008028C6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2038A1" w:rsidRPr="008028C6">
        <w:rPr>
          <w:rFonts w:ascii="Arial Narrow" w:hAnsi="Arial Narrow" w:cs="Tahoma"/>
          <w:sz w:val="22"/>
          <w:lang w:val="ru-RU"/>
        </w:rPr>
        <w:t>период</w:t>
      </w:r>
      <w:r w:rsidR="00777348" w:rsidRPr="008028C6">
        <w:rPr>
          <w:rFonts w:ascii="Arial Narrow" w:hAnsi="Arial Narrow" w:cs="Tahoma"/>
          <w:sz w:val="22"/>
          <w:lang w:val="ru-RU"/>
        </w:rPr>
        <w:t xml:space="preserve"> претходне године.</w:t>
      </w:r>
      <w:r w:rsidR="00B44D27" w:rsidRPr="008028C6">
        <w:rPr>
          <w:rFonts w:ascii="Arial Narrow" w:hAnsi="Arial Narrow" w:cs="Tahoma"/>
          <w:sz w:val="22"/>
          <w:lang w:val="ru-RU"/>
        </w:rPr>
        <w:t xml:space="preserve"> </w:t>
      </w:r>
      <w:r w:rsidR="008D6770" w:rsidRPr="008028C6">
        <w:rPr>
          <w:rFonts w:ascii="Arial Narrow" w:hAnsi="Arial Narrow" w:cs="Tahoma"/>
          <w:sz w:val="22"/>
          <w:lang w:val="ru-RU"/>
        </w:rPr>
        <w:t xml:space="preserve">Проценат покривености увоза извозом за прва </w:t>
      </w:r>
      <w:r w:rsidR="009004A0" w:rsidRPr="008028C6">
        <w:rPr>
          <w:rFonts w:ascii="Arial Narrow" w:hAnsi="Arial Narrow" w:cs="Tahoma"/>
          <w:sz w:val="22"/>
          <w:lang w:val="ru-RU"/>
        </w:rPr>
        <w:t>три</w:t>
      </w:r>
      <w:r w:rsidR="008D6770" w:rsidRPr="008028C6">
        <w:rPr>
          <w:rFonts w:ascii="Arial Narrow" w:hAnsi="Arial Narrow" w:cs="Tahoma"/>
          <w:sz w:val="22"/>
          <w:lang w:val="ru-RU"/>
        </w:rPr>
        <w:t xml:space="preserve"> мј</w:t>
      </w:r>
      <w:r w:rsidR="000F0D3E" w:rsidRPr="008028C6">
        <w:rPr>
          <w:rFonts w:ascii="Arial Narrow" w:hAnsi="Arial Narrow" w:cs="Tahoma"/>
          <w:sz w:val="22"/>
          <w:lang w:val="ru-RU"/>
        </w:rPr>
        <w:t>есеца текуће године износио је 58</w:t>
      </w:r>
      <w:r w:rsidR="008D6770" w:rsidRPr="008028C6">
        <w:rPr>
          <w:rFonts w:ascii="Arial Narrow" w:hAnsi="Arial Narrow" w:cs="Tahoma"/>
          <w:sz w:val="22"/>
          <w:lang w:val="ru-RU"/>
        </w:rPr>
        <w:t>,</w:t>
      </w:r>
      <w:r w:rsidR="000F0D3E" w:rsidRPr="008028C6">
        <w:rPr>
          <w:rFonts w:ascii="Arial Narrow" w:hAnsi="Arial Narrow" w:cs="Tahoma"/>
          <w:sz w:val="22"/>
          <w:lang w:val="ru-RU"/>
        </w:rPr>
        <w:t>0</w:t>
      </w:r>
      <w:r w:rsidR="008D6770" w:rsidRPr="008028C6">
        <w:rPr>
          <w:rFonts w:ascii="Arial Narrow" w:hAnsi="Arial Narrow" w:cs="Tahoma"/>
          <w:sz w:val="22"/>
          <w:lang w:val="ru-RU"/>
        </w:rPr>
        <w:t>%.</w:t>
      </w:r>
    </w:p>
    <w:p w:rsidR="000778B8" w:rsidRPr="008028C6" w:rsidRDefault="000778B8" w:rsidP="00777348">
      <w:pPr>
        <w:jc w:val="both"/>
        <w:rPr>
          <w:rFonts w:ascii="Arial Narrow" w:hAnsi="Arial Narrow" w:cs="Tahoma"/>
          <w:sz w:val="22"/>
          <w:lang w:val="ru-RU"/>
        </w:rPr>
      </w:pPr>
    </w:p>
    <w:p w:rsidR="00777348" w:rsidRPr="008028C6" w:rsidRDefault="00777348" w:rsidP="0010698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8028C6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8028C6">
        <w:rPr>
          <w:rFonts w:ascii="Arial Narrow" w:hAnsi="Arial Narrow" w:cs="Tahoma"/>
          <w:sz w:val="22"/>
        </w:rPr>
        <w:t>e</w:t>
      </w:r>
      <w:r w:rsidRPr="008028C6">
        <w:rPr>
          <w:rFonts w:ascii="Arial Narrow" w:hAnsi="Arial Narrow" w:cs="Tahoma"/>
          <w:sz w:val="22"/>
          <w:lang w:val="ru-RU"/>
        </w:rPr>
        <w:t xml:space="preserve"> Српск</w:t>
      </w:r>
      <w:r w:rsidRPr="008028C6">
        <w:rPr>
          <w:rFonts w:ascii="Arial Narrow" w:hAnsi="Arial Narrow" w:cs="Tahoma"/>
          <w:sz w:val="22"/>
        </w:rPr>
        <w:t>e</w:t>
      </w:r>
      <w:r w:rsidR="00592532" w:rsidRPr="008028C6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A97913" w:rsidRPr="008028C6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9004A0" w:rsidRPr="008028C6">
        <w:rPr>
          <w:rFonts w:ascii="Arial Narrow" w:hAnsi="Arial Narrow" w:cs="Tahoma"/>
          <w:sz w:val="22"/>
          <w:lang w:val="ru-RU"/>
        </w:rPr>
        <w:t>март</w:t>
      </w:r>
      <w:r w:rsidR="000778B8" w:rsidRPr="008028C6">
        <w:rPr>
          <w:rFonts w:ascii="Arial Narrow" w:hAnsi="Arial Narrow" w:cs="Tahoma"/>
          <w:sz w:val="22"/>
          <w:lang w:val="ru-RU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>201</w:t>
      </w:r>
      <w:r w:rsidR="000778B8" w:rsidRPr="008028C6">
        <w:rPr>
          <w:rFonts w:ascii="Arial Narrow" w:hAnsi="Arial Narrow" w:cs="Tahoma"/>
          <w:sz w:val="22"/>
          <w:lang w:val="sr-Cyrl-CS"/>
        </w:rPr>
        <w:t>4</w:t>
      </w:r>
      <w:r w:rsidRPr="008028C6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360826" w:rsidRPr="008028C6">
        <w:rPr>
          <w:rFonts w:ascii="Arial Narrow" w:hAnsi="Arial Narrow" w:cs="Tahoma"/>
          <w:sz w:val="22"/>
          <w:lang w:val="sr-Cyrl-CS"/>
        </w:rPr>
        <w:t xml:space="preserve">Италију </w:t>
      </w:r>
      <w:r w:rsidR="00FD5D69" w:rsidRPr="008028C6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0F57F7" w:rsidRPr="008028C6">
        <w:rPr>
          <w:rFonts w:ascii="Arial Narrow" w:hAnsi="Arial Narrow" w:cs="Tahoma"/>
          <w:sz w:val="22"/>
          <w:lang w:val="sr-Cyrl-CS"/>
        </w:rPr>
        <w:t>112</w:t>
      </w:r>
      <w:r w:rsidRPr="008028C6">
        <w:rPr>
          <w:rFonts w:ascii="Arial Narrow" w:hAnsi="Arial Narrow" w:cs="Tahoma"/>
          <w:sz w:val="22"/>
          <w:lang w:val="sr-Cyrl-CS"/>
        </w:rPr>
        <w:t xml:space="preserve"> милион</w:t>
      </w:r>
      <w:r w:rsidR="00241B64" w:rsidRPr="008028C6">
        <w:rPr>
          <w:rFonts w:ascii="Arial Narrow" w:hAnsi="Arial Narrow" w:cs="Tahoma"/>
          <w:sz w:val="22"/>
          <w:lang w:val="sr-Cyrl-CS"/>
        </w:rPr>
        <w:t>а</w:t>
      </w:r>
      <w:r w:rsidR="00FD5D69" w:rsidRPr="008028C6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360826" w:rsidRPr="008028C6">
        <w:rPr>
          <w:rFonts w:ascii="Arial Narrow" w:hAnsi="Arial Narrow" w:cs="Tahoma"/>
          <w:sz w:val="22"/>
          <w:lang w:val="sr-Cyrl-CS"/>
        </w:rPr>
        <w:t>7</w:t>
      </w:r>
      <w:r w:rsidR="00FD5D69" w:rsidRPr="008028C6">
        <w:rPr>
          <w:rFonts w:ascii="Arial Narrow" w:hAnsi="Arial Narrow" w:cs="Tahoma"/>
          <w:sz w:val="22"/>
          <w:lang w:val="sr-Cyrl-CS"/>
        </w:rPr>
        <w:t>,</w:t>
      </w:r>
      <w:r w:rsidR="000F57F7" w:rsidRPr="008028C6">
        <w:rPr>
          <w:rFonts w:ascii="Arial Narrow" w:hAnsi="Arial Narrow" w:cs="Tahoma"/>
          <w:sz w:val="22"/>
          <w:lang w:val="sr-Cyrl-CS"/>
        </w:rPr>
        <w:t>6</w:t>
      </w:r>
      <w:r w:rsidRPr="008028C6">
        <w:rPr>
          <w:rFonts w:ascii="Arial Narrow" w:hAnsi="Arial Narrow" w:cs="Tahoma"/>
          <w:sz w:val="22"/>
          <w:lang w:val="sr-Cyrl-CS"/>
        </w:rPr>
        <w:t>%</w:t>
      </w:r>
      <w:r w:rsidRPr="008028C6">
        <w:rPr>
          <w:rFonts w:ascii="Arial Narrow" w:hAnsi="Arial Narrow" w:cs="Tahoma"/>
          <w:sz w:val="22"/>
          <w:lang w:val="ru-RU"/>
        </w:rPr>
        <w:t xml:space="preserve">, </w:t>
      </w:r>
      <w:r w:rsidR="00FD5D69" w:rsidRPr="008028C6">
        <w:rPr>
          <w:rFonts w:ascii="Arial Narrow" w:hAnsi="Arial Narrow" w:cs="Tahoma"/>
          <w:sz w:val="22"/>
          <w:lang w:val="sr-Cyrl-CS"/>
        </w:rPr>
        <w:t xml:space="preserve">те у </w:t>
      </w:r>
      <w:r w:rsidR="00360826" w:rsidRPr="008028C6">
        <w:rPr>
          <w:rFonts w:ascii="Arial Narrow" w:hAnsi="Arial Narrow" w:cs="Tahoma"/>
          <w:sz w:val="22"/>
          <w:lang w:val="sr-Cyrl-CS"/>
        </w:rPr>
        <w:t xml:space="preserve">Србију </w:t>
      </w:r>
      <w:r w:rsidR="000F57F7" w:rsidRPr="008028C6">
        <w:rPr>
          <w:rFonts w:ascii="Arial Narrow" w:hAnsi="Arial Narrow" w:cs="Tahoma"/>
          <w:sz w:val="22"/>
          <w:lang w:val="sr-Cyrl-CS"/>
        </w:rPr>
        <w:t>96</w:t>
      </w:r>
      <w:r w:rsidR="0021483B" w:rsidRPr="008028C6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360826" w:rsidRPr="008028C6">
        <w:rPr>
          <w:rFonts w:ascii="Arial Narrow" w:hAnsi="Arial Narrow" w:cs="Tahoma"/>
          <w:sz w:val="22"/>
          <w:lang w:val="sr-Cyrl-CS"/>
        </w:rPr>
        <w:t>5</w:t>
      </w:r>
      <w:r w:rsidR="0021483B" w:rsidRPr="008028C6">
        <w:rPr>
          <w:rFonts w:ascii="Arial Narrow" w:hAnsi="Arial Narrow" w:cs="Tahoma"/>
          <w:sz w:val="22"/>
          <w:lang w:val="sr-Cyrl-CS"/>
        </w:rPr>
        <w:t>,</w:t>
      </w:r>
      <w:r w:rsidR="000F57F7" w:rsidRPr="008028C6">
        <w:rPr>
          <w:rFonts w:ascii="Arial Narrow" w:hAnsi="Arial Narrow" w:cs="Tahoma"/>
          <w:sz w:val="22"/>
          <w:lang w:val="sr-Cyrl-CS"/>
        </w:rPr>
        <w:t>0</w:t>
      </w:r>
      <w:r w:rsidRPr="008028C6">
        <w:rPr>
          <w:rFonts w:ascii="Arial Narrow" w:hAnsi="Arial Narrow" w:cs="Tahoma"/>
          <w:sz w:val="22"/>
          <w:lang w:val="sr-Cyrl-CS"/>
        </w:rPr>
        <w:t>% од укупног оствареног извоза.</w:t>
      </w:r>
    </w:p>
    <w:p w:rsidR="0096363D" w:rsidRPr="008028C6" w:rsidRDefault="0096363D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8028C6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8028C6">
        <w:rPr>
          <w:rFonts w:ascii="Arial Narrow" w:hAnsi="Arial Narrow" w:cs="Tahoma"/>
          <w:sz w:val="22"/>
          <w:lang w:val="sr-Cyrl-CS"/>
        </w:rPr>
        <w:t xml:space="preserve">У истом </w:t>
      </w:r>
      <w:r w:rsidR="00A97913" w:rsidRPr="008028C6">
        <w:rPr>
          <w:rFonts w:ascii="Arial Narrow" w:hAnsi="Arial Narrow" w:cs="Tahoma"/>
          <w:sz w:val="22"/>
          <w:lang w:val="sr-Cyrl-CS"/>
        </w:rPr>
        <w:t>периоду</w:t>
      </w:r>
      <w:r w:rsidRPr="008028C6">
        <w:rPr>
          <w:rFonts w:ascii="Arial Narrow" w:hAnsi="Arial Narrow" w:cs="Tahoma"/>
          <w:sz w:val="22"/>
          <w:lang w:val="sr-Cyrl-CS"/>
        </w:rPr>
        <w:t xml:space="preserve">, </w:t>
      </w:r>
      <w:r w:rsidRPr="008028C6">
        <w:rPr>
          <w:rFonts w:ascii="Arial Narrow" w:hAnsi="Arial Narrow" w:cs="Tahoma"/>
          <w:sz w:val="22"/>
          <w:lang w:val="sr-Cyrl-BA"/>
        </w:rPr>
        <w:t>н</w:t>
      </w:r>
      <w:r w:rsidRPr="008028C6">
        <w:rPr>
          <w:rFonts w:ascii="Arial Narrow" w:hAnsi="Arial Narrow" w:cs="Tahoma"/>
          <w:sz w:val="22"/>
          <w:lang w:val="sr-Cyrl-CS"/>
        </w:rPr>
        <w:t>ајвише се увозило из</w:t>
      </w:r>
      <w:r w:rsidR="00FD5D69" w:rsidRPr="008028C6">
        <w:rPr>
          <w:rFonts w:ascii="Arial Narrow" w:hAnsi="Arial Narrow" w:cs="Tahoma"/>
          <w:sz w:val="22"/>
          <w:lang w:val="sr-Cyrl-CS"/>
        </w:rPr>
        <w:t xml:space="preserve"> </w:t>
      </w:r>
      <w:r w:rsidR="00360826" w:rsidRPr="008028C6">
        <w:rPr>
          <w:rFonts w:ascii="Arial Narrow" w:hAnsi="Arial Narrow" w:cs="Tahoma"/>
          <w:sz w:val="22"/>
          <w:lang w:val="sr-Cyrl-CS"/>
        </w:rPr>
        <w:t xml:space="preserve">Русије </w:t>
      </w:r>
      <w:r w:rsidR="00FD5D69" w:rsidRPr="008028C6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0F57F7" w:rsidRPr="008028C6">
        <w:rPr>
          <w:rFonts w:ascii="Arial Narrow" w:hAnsi="Arial Narrow" w:cs="Tahoma"/>
          <w:sz w:val="22"/>
          <w:lang w:val="sr-Cyrl-CS"/>
        </w:rPr>
        <w:t>259</w:t>
      </w:r>
      <w:r w:rsidRPr="008028C6">
        <w:rPr>
          <w:rFonts w:ascii="Arial Narrow" w:hAnsi="Arial Narrow" w:cs="Tahoma"/>
          <w:sz w:val="22"/>
          <w:lang w:val="sr-Cyrl-CS"/>
        </w:rPr>
        <w:t xml:space="preserve"> милиона КМ, односно </w:t>
      </w:r>
      <w:r w:rsidR="00360826" w:rsidRPr="008028C6">
        <w:rPr>
          <w:rFonts w:ascii="Arial Narrow" w:hAnsi="Arial Narrow" w:cs="Tahoma"/>
          <w:sz w:val="22"/>
          <w:lang w:val="sr-Cyrl-CS"/>
        </w:rPr>
        <w:t>2</w:t>
      </w:r>
      <w:r w:rsidR="000F57F7" w:rsidRPr="008028C6">
        <w:rPr>
          <w:rFonts w:ascii="Arial Narrow" w:hAnsi="Arial Narrow" w:cs="Tahoma"/>
          <w:sz w:val="22"/>
          <w:lang w:val="sr-Cyrl-CS"/>
        </w:rPr>
        <w:t>3</w:t>
      </w:r>
      <w:r w:rsidRPr="008028C6">
        <w:rPr>
          <w:rFonts w:ascii="Arial Narrow" w:hAnsi="Arial Narrow" w:cs="Tahoma"/>
          <w:sz w:val="22"/>
          <w:lang w:val="sr-Cyrl-CS"/>
        </w:rPr>
        <w:t>,</w:t>
      </w:r>
      <w:r w:rsidR="000F57F7" w:rsidRPr="008028C6">
        <w:rPr>
          <w:rFonts w:ascii="Arial Narrow" w:hAnsi="Arial Narrow" w:cs="Tahoma"/>
          <w:sz w:val="22"/>
          <w:lang w:val="sr-Cyrl-CS"/>
        </w:rPr>
        <w:t>6</w:t>
      </w:r>
      <w:r w:rsidRPr="008028C6">
        <w:rPr>
          <w:rFonts w:ascii="Arial Narrow" w:hAnsi="Arial Narrow" w:cs="Tahoma"/>
          <w:sz w:val="22"/>
          <w:lang w:val="sr-Cyrl-CS"/>
        </w:rPr>
        <w:t>% и</w:t>
      </w:r>
      <w:r w:rsidR="00FD5D69" w:rsidRPr="008028C6">
        <w:rPr>
          <w:rFonts w:ascii="Arial Narrow" w:hAnsi="Arial Narrow" w:cs="Tahoma"/>
          <w:sz w:val="22"/>
          <w:lang w:val="sr-Cyrl-CS"/>
        </w:rPr>
        <w:t xml:space="preserve"> из </w:t>
      </w:r>
      <w:r w:rsidR="00360826" w:rsidRPr="008028C6">
        <w:rPr>
          <w:rFonts w:ascii="Arial Narrow" w:hAnsi="Arial Narrow" w:cs="Tahoma"/>
          <w:sz w:val="22"/>
          <w:lang w:val="sr-Cyrl-CS"/>
        </w:rPr>
        <w:t>Србије</w:t>
      </w:r>
      <w:r w:rsidR="00FD5D69" w:rsidRPr="008028C6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0F57F7" w:rsidRPr="008028C6">
        <w:rPr>
          <w:rFonts w:ascii="Arial Narrow" w:hAnsi="Arial Narrow" w:cs="Tahoma"/>
          <w:sz w:val="22"/>
          <w:lang w:val="sr-Cyrl-CS"/>
        </w:rPr>
        <w:t>161</w:t>
      </w:r>
      <w:r w:rsidRPr="008028C6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360826" w:rsidRPr="008028C6">
        <w:rPr>
          <w:rFonts w:ascii="Arial Narrow" w:hAnsi="Arial Narrow" w:cs="Tahoma"/>
          <w:sz w:val="22"/>
          <w:lang w:val="sr-Cyrl-CS"/>
        </w:rPr>
        <w:t>4</w:t>
      </w:r>
      <w:r w:rsidRPr="008028C6">
        <w:rPr>
          <w:rFonts w:ascii="Arial Narrow" w:hAnsi="Arial Narrow" w:cs="Tahoma"/>
          <w:sz w:val="22"/>
          <w:lang w:val="sr-Cyrl-CS"/>
        </w:rPr>
        <w:t>,</w:t>
      </w:r>
      <w:r w:rsidR="002C3666" w:rsidRPr="008028C6">
        <w:rPr>
          <w:rFonts w:ascii="Arial Narrow" w:hAnsi="Arial Narrow" w:cs="Tahoma"/>
          <w:sz w:val="22"/>
          <w:lang w:val="sr-Cyrl-CS"/>
        </w:rPr>
        <w:t>6</w:t>
      </w:r>
      <w:r w:rsidRPr="008028C6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77348" w:rsidRPr="008028C6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8028C6" w:rsidRDefault="00777348" w:rsidP="00777348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lang w:val="ru-RU"/>
        </w:rPr>
      </w:pPr>
      <w:r w:rsidRPr="008028C6">
        <w:rPr>
          <w:rFonts w:ascii="Arial Narrow" w:hAnsi="Arial Narrow" w:cs="Tahoma"/>
          <w:bCs/>
          <w:sz w:val="22"/>
          <w:lang w:val="ru-RU"/>
        </w:rPr>
        <w:t>Посматрано по групама производа, у</w:t>
      </w:r>
      <w:r w:rsidR="00A97913" w:rsidRPr="008028C6">
        <w:rPr>
          <w:rFonts w:ascii="Arial Narrow" w:hAnsi="Arial Narrow" w:cs="Tahoma"/>
          <w:bCs/>
          <w:sz w:val="22"/>
          <w:lang w:val="ru-RU"/>
        </w:rPr>
        <w:t xml:space="preserve"> периоду</w:t>
      </w:r>
      <w:r w:rsidRPr="008028C6">
        <w:rPr>
          <w:rFonts w:ascii="Arial Narrow" w:hAnsi="Arial Narrow" w:cs="Tahoma"/>
          <w:bCs/>
          <w:sz w:val="22"/>
          <w:lang w:val="ru-RU"/>
        </w:rPr>
        <w:t xml:space="preserve"> </w:t>
      </w:r>
      <w:r w:rsidRPr="008028C6">
        <w:rPr>
          <w:rFonts w:ascii="Arial Narrow" w:hAnsi="Arial Narrow" w:cs="Tahoma"/>
          <w:sz w:val="22"/>
          <w:lang w:val="ru-RU"/>
        </w:rPr>
        <w:t>јануар</w:t>
      </w:r>
      <w:r w:rsidR="00A97913" w:rsidRPr="008028C6">
        <w:rPr>
          <w:rFonts w:ascii="Arial Narrow" w:hAnsi="Arial Narrow" w:cs="Tahoma"/>
          <w:sz w:val="22"/>
          <w:lang w:val="ru-RU"/>
        </w:rPr>
        <w:t xml:space="preserve"> - </w:t>
      </w:r>
      <w:r w:rsidR="009004A0" w:rsidRPr="008028C6">
        <w:rPr>
          <w:rFonts w:ascii="Arial Narrow" w:hAnsi="Arial Narrow" w:cs="Tahoma"/>
          <w:sz w:val="22"/>
          <w:lang w:val="ru-RU"/>
        </w:rPr>
        <w:t>март</w:t>
      </w:r>
      <w:r w:rsidR="00805B3B" w:rsidRPr="008028C6">
        <w:rPr>
          <w:rFonts w:ascii="Arial Narrow" w:hAnsi="Arial Narrow" w:cs="Tahoma"/>
          <w:sz w:val="22"/>
          <w:lang w:val="sr-Cyrl-BA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>201</w:t>
      </w:r>
      <w:r w:rsidR="002C3666" w:rsidRPr="008028C6">
        <w:rPr>
          <w:rFonts w:ascii="Arial Narrow" w:hAnsi="Arial Narrow" w:cs="Tahoma"/>
          <w:sz w:val="22"/>
          <w:lang w:val="sr-Cyrl-CS"/>
        </w:rPr>
        <w:t>4</w:t>
      </w:r>
      <w:r w:rsidRPr="008028C6">
        <w:rPr>
          <w:rFonts w:ascii="Arial Narrow" w:hAnsi="Arial Narrow" w:cs="Tahoma"/>
          <w:sz w:val="22"/>
          <w:lang w:val="sr-Cyrl-CS"/>
        </w:rPr>
        <w:t>. године, н</w:t>
      </w:r>
      <w:r w:rsidR="0028303A" w:rsidRPr="008028C6">
        <w:rPr>
          <w:rFonts w:ascii="Arial Narrow" w:hAnsi="Arial Narrow" w:cs="Tahoma"/>
          <w:sz w:val="22"/>
          <w:lang w:val="sr-Cyrl-CS"/>
        </w:rPr>
        <w:t>ајвеће учешће у извозу остварују</w:t>
      </w:r>
      <w:r w:rsidRPr="008028C6">
        <w:rPr>
          <w:rFonts w:ascii="Arial Narrow" w:hAnsi="Arial Narrow" w:cs="Tahoma"/>
          <w:sz w:val="22"/>
          <w:lang w:val="sr-Cyrl-CS"/>
        </w:rPr>
        <w:t xml:space="preserve"> </w:t>
      </w:r>
      <w:r w:rsidR="0028303A" w:rsidRPr="008028C6">
        <w:rPr>
          <w:rFonts w:ascii="Arial Narrow" w:hAnsi="Arial Narrow" w:cs="Tahoma"/>
          <w:bCs/>
          <w:sz w:val="22"/>
          <w:lang w:val="ru-RU"/>
        </w:rPr>
        <w:t>нафтна уља и уља добиjена од битуменозних минерала (осим сирових)</w:t>
      </w:r>
      <w:r w:rsidR="0028303A" w:rsidRPr="008028C6">
        <w:rPr>
          <w:rFonts w:ascii="Arial Narrow" w:hAnsi="Arial Narrow" w:cs="Tahoma"/>
          <w:sz w:val="18"/>
          <w:szCs w:val="16"/>
        </w:rPr>
        <w:t xml:space="preserve"> </w:t>
      </w:r>
      <w:r w:rsidRPr="008028C6">
        <w:rPr>
          <w:rFonts w:ascii="Arial Narrow" w:hAnsi="Arial Narrow" w:cs="Tahoma"/>
          <w:sz w:val="22"/>
          <w:lang w:val="sr-Cyrl-CS"/>
        </w:rPr>
        <w:t xml:space="preserve">са укупном вриједношћу од </w:t>
      </w:r>
      <w:r w:rsidR="000F57F7" w:rsidRPr="008028C6">
        <w:rPr>
          <w:rFonts w:ascii="Arial Narrow" w:hAnsi="Arial Narrow" w:cs="Tahoma"/>
          <w:sz w:val="22"/>
          <w:lang w:val="sr-Cyrl-CS"/>
        </w:rPr>
        <w:t>68</w:t>
      </w:r>
      <w:r w:rsidR="0028303A" w:rsidRPr="008028C6">
        <w:rPr>
          <w:rFonts w:ascii="Arial Narrow" w:hAnsi="Arial Narrow" w:cs="Tahoma"/>
          <w:sz w:val="22"/>
          <w:lang w:val="sr-Cyrl-CS"/>
        </w:rPr>
        <w:t xml:space="preserve"> милиона КМ, што износи </w:t>
      </w:r>
      <w:r w:rsidR="00955DB6" w:rsidRPr="008028C6">
        <w:rPr>
          <w:rFonts w:ascii="Arial Narrow" w:hAnsi="Arial Narrow" w:cs="Tahoma"/>
          <w:sz w:val="22"/>
          <w:lang w:val="sr-Cyrl-CS"/>
        </w:rPr>
        <w:t>1</w:t>
      </w:r>
      <w:r w:rsidR="000F57F7" w:rsidRPr="008028C6">
        <w:rPr>
          <w:rFonts w:ascii="Arial Narrow" w:hAnsi="Arial Narrow" w:cs="Tahoma"/>
          <w:sz w:val="22"/>
          <w:lang w:val="sr-Cyrl-CS"/>
        </w:rPr>
        <w:t>0</w:t>
      </w:r>
      <w:r w:rsidRPr="008028C6">
        <w:rPr>
          <w:rFonts w:ascii="Arial Narrow" w:hAnsi="Arial Narrow" w:cs="Tahoma"/>
          <w:sz w:val="22"/>
          <w:lang w:val="sr-Cyrl-CS"/>
        </w:rPr>
        <w:t>,</w:t>
      </w:r>
      <w:r w:rsidR="000F57F7" w:rsidRPr="008028C6">
        <w:rPr>
          <w:rFonts w:ascii="Arial Narrow" w:hAnsi="Arial Narrow" w:cs="Tahoma"/>
          <w:sz w:val="22"/>
          <w:lang w:val="sr-Cyrl-CS"/>
        </w:rPr>
        <w:t>7</w:t>
      </w:r>
      <w:r w:rsidRPr="008028C6">
        <w:rPr>
          <w:rFonts w:ascii="Arial Narrow" w:hAnsi="Arial Narrow" w:cs="Tahoma"/>
          <w:sz w:val="22"/>
          <w:lang w:val="sr-Cyrl-CS"/>
        </w:rPr>
        <w:t xml:space="preserve">% од укупног извоза, док највеће учешће у увозу остварује </w:t>
      </w:r>
      <w:r w:rsidRPr="008028C6">
        <w:rPr>
          <w:rFonts w:ascii="Arial Narrow" w:hAnsi="Arial Narrow" w:cs="Tahoma"/>
          <w:sz w:val="22"/>
          <w:lang w:val="sr-Cyrl-BA"/>
        </w:rPr>
        <w:t>н</w:t>
      </w:r>
      <w:r w:rsidRPr="008028C6">
        <w:rPr>
          <w:rFonts w:ascii="Arial Narrow" w:hAnsi="Arial Narrow" w:cs="Tahoma"/>
          <w:sz w:val="22"/>
          <w:lang w:val="ru-RU"/>
        </w:rPr>
        <w:t>афт</w:t>
      </w:r>
      <w:r w:rsidRPr="008028C6">
        <w:rPr>
          <w:rFonts w:ascii="Arial Narrow" w:hAnsi="Arial Narrow" w:cs="Tahoma"/>
          <w:sz w:val="22"/>
          <w:lang w:val="sr-Cyrl-BA"/>
        </w:rPr>
        <w:t xml:space="preserve">а и </w:t>
      </w:r>
      <w:r w:rsidRPr="008028C6">
        <w:rPr>
          <w:rFonts w:ascii="Arial Narrow" w:hAnsi="Arial Narrow" w:cs="Tahoma"/>
          <w:sz w:val="22"/>
          <w:lang w:val="ru-RU"/>
        </w:rPr>
        <w:t>уља добијена од битуменозних минерала</w:t>
      </w:r>
      <w:r w:rsidRPr="008028C6">
        <w:rPr>
          <w:rFonts w:ascii="Arial Narrow" w:hAnsi="Arial Narrow" w:cs="Tahoma"/>
          <w:sz w:val="22"/>
          <w:lang w:val="sr-Cyrl-BA"/>
        </w:rPr>
        <w:t xml:space="preserve"> (</w:t>
      </w:r>
      <w:r w:rsidRPr="008028C6">
        <w:rPr>
          <w:rFonts w:ascii="Arial Narrow" w:hAnsi="Arial Narrow" w:cs="Tahoma"/>
          <w:sz w:val="22"/>
          <w:lang w:val="ru-RU"/>
        </w:rPr>
        <w:t>сиров</w:t>
      </w:r>
      <w:r w:rsidRPr="008028C6">
        <w:rPr>
          <w:rFonts w:ascii="Arial Narrow" w:hAnsi="Arial Narrow" w:cs="Tahoma"/>
          <w:sz w:val="22"/>
          <w:lang w:val="sr-Cyrl-BA"/>
        </w:rPr>
        <w:t xml:space="preserve">а), са укупном вриједношћу од </w:t>
      </w:r>
      <w:r w:rsidR="000F57F7" w:rsidRPr="008028C6">
        <w:rPr>
          <w:rFonts w:ascii="Arial Narrow" w:hAnsi="Arial Narrow" w:cs="Tahoma"/>
          <w:sz w:val="22"/>
          <w:lang w:val="sr-Cyrl-BA"/>
        </w:rPr>
        <w:t>255</w:t>
      </w:r>
      <w:r w:rsidRPr="008028C6">
        <w:rPr>
          <w:rFonts w:ascii="Arial Narrow" w:hAnsi="Arial Narrow" w:cs="Tahoma"/>
          <w:sz w:val="22"/>
          <w:lang w:val="sr-Cyrl-BA"/>
        </w:rPr>
        <w:t xml:space="preserve"> милиона КМ, што износи </w:t>
      </w:r>
      <w:r w:rsidR="00095007" w:rsidRPr="008028C6">
        <w:rPr>
          <w:rFonts w:ascii="Arial Narrow" w:hAnsi="Arial Narrow" w:cs="Tahoma"/>
          <w:sz w:val="22"/>
          <w:lang w:val="sr-Cyrl-BA"/>
        </w:rPr>
        <w:t>2</w:t>
      </w:r>
      <w:r w:rsidR="000F57F7" w:rsidRPr="008028C6">
        <w:rPr>
          <w:rFonts w:ascii="Arial Narrow" w:hAnsi="Arial Narrow" w:cs="Tahoma"/>
          <w:sz w:val="22"/>
          <w:lang w:val="sr-Cyrl-BA"/>
        </w:rPr>
        <w:t>3</w:t>
      </w:r>
      <w:r w:rsidRPr="008028C6">
        <w:rPr>
          <w:rFonts w:ascii="Arial Narrow" w:hAnsi="Arial Narrow" w:cs="Tahoma"/>
          <w:sz w:val="22"/>
          <w:lang w:val="sr-Cyrl-BA"/>
        </w:rPr>
        <w:t>,</w:t>
      </w:r>
      <w:r w:rsidR="000F57F7" w:rsidRPr="008028C6">
        <w:rPr>
          <w:rFonts w:ascii="Arial Narrow" w:hAnsi="Arial Narrow" w:cs="Tahoma"/>
          <w:sz w:val="22"/>
          <w:lang w:val="sr-Cyrl-BA"/>
        </w:rPr>
        <w:t>1</w:t>
      </w:r>
      <w:r w:rsidRPr="008028C6">
        <w:rPr>
          <w:rFonts w:ascii="Arial Narrow" w:hAnsi="Arial Narrow" w:cs="Tahoma"/>
          <w:sz w:val="22"/>
          <w:lang w:val="sr-Cyrl-BA"/>
        </w:rPr>
        <w:t>% од укупног увоза.</w:t>
      </w:r>
      <w:r w:rsidRPr="008028C6">
        <w:rPr>
          <w:rFonts w:ascii="Arial Narrow" w:eastAsia="+mn-ea" w:hAnsi="Arial Narrow" w:cs="Tahoma"/>
          <w:kern w:val="24"/>
          <w:sz w:val="22"/>
          <w:lang w:val="ru-RU"/>
        </w:rPr>
        <w:t xml:space="preserve"> </w:t>
      </w:r>
    </w:p>
    <w:p w:rsidR="00115CDB" w:rsidRPr="008028C6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8028C6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8028C6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8028C6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8028C6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8028C6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8028C6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Pr="008028C6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Pr="008028C6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Pr="008028C6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Pr="008028C6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15CDB" w:rsidRPr="008028C6" w:rsidRDefault="00DF360A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7.85pt;margin-top:4.7pt;width:61.05pt;height:19.75pt;z-index:251664384;mso-width-relative:margin;mso-height-relative:margin" stroked="f">
            <v:textbox style="mso-next-textbox:#_x0000_s1068">
              <w:txbxContent>
                <w:p w:rsidR="000D24E5" w:rsidRPr="003A2A46" w:rsidRDefault="000D24E5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8"/>
                      <w:lang w:val="bs-Cyrl-BA"/>
                    </w:rPr>
                  </w:pP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8028C6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115CDB" w:rsidRPr="008028C6" w:rsidRDefault="00972771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8028C6">
        <w:rPr>
          <w:rFonts w:ascii="Tahoma" w:hAnsi="Tahoma" w:cs="Tahoma"/>
          <w:b/>
          <w:noProof/>
        </w:rPr>
        <w:drawing>
          <wp:inline distT="0" distB="0" distL="0" distR="0">
            <wp:extent cx="4691270" cy="2568271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5CDB" w:rsidRPr="008028C6" w:rsidRDefault="00DF360A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97.6pt;margin-top:.65pt;width:48.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0D24E5" w:rsidRPr="003A2A46" w:rsidRDefault="000D24E5" w:rsidP="00115CDB">
                  <w:pPr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</w:pPr>
                  <w:r w:rsidRPr="003A2A46">
                    <w:rPr>
                      <w:rFonts w:ascii="Arial Narrow" w:hAnsi="Arial Narrow" w:cs="Tahoma"/>
                      <w:sz w:val="16"/>
                      <w:szCs w:val="18"/>
                    </w:rPr>
                    <w:t>201</w:t>
                  </w: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12.2pt;margin-top:-.15pt;width:44.2pt;height:18.6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0D24E5" w:rsidRPr="003A2A46" w:rsidRDefault="000D24E5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</w:pPr>
                  <w:r w:rsidRPr="003A2A46">
                    <w:rPr>
                      <w:rFonts w:ascii="Arial Narrow" w:hAnsi="Arial Narrow" w:cs="Tahoma"/>
                      <w:sz w:val="16"/>
                      <w:szCs w:val="18"/>
                    </w:rPr>
                    <w:t>201</w:t>
                  </w: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  <w:t>4</w:t>
                  </w:r>
                </w:p>
              </w:txbxContent>
            </v:textbox>
          </v:shape>
        </w:pict>
      </w:r>
    </w:p>
    <w:p w:rsidR="00C043E2" w:rsidRPr="008028C6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8028C6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8028C6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lang w:val="ru-RU"/>
        </w:rPr>
      </w:pPr>
      <w:r w:rsidRPr="008028C6">
        <w:rPr>
          <w:rFonts w:ascii="Arial Narrow" w:hAnsi="Arial Narrow" w:cs="Tahoma"/>
          <w:sz w:val="16"/>
          <w:lang w:val="ru-RU"/>
        </w:rPr>
        <w:t xml:space="preserve">Графикон </w:t>
      </w:r>
      <w:r w:rsidR="0054093B" w:rsidRPr="008028C6">
        <w:rPr>
          <w:rFonts w:ascii="Arial Narrow" w:hAnsi="Arial Narrow" w:cs="Tahoma"/>
          <w:sz w:val="16"/>
          <w:lang w:val="sr-Latn-CS"/>
        </w:rPr>
        <w:t>4</w:t>
      </w:r>
      <w:r w:rsidRPr="008028C6">
        <w:rPr>
          <w:rFonts w:ascii="Arial Narrow" w:hAnsi="Arial Narrow" w:cs="Tahoma"/>
          <w:sz w:val="16"/>
          <w:lang w:val="ru-RU"/>
        </w:rPr>
        <w:t xml:space="preserve">. </w:t>
      </w:r>
      <w:r w:rsidRPr="008028C6">
        <w:rPr>
          <w:rFonts w:ascii="Arial Narrow" w:hAnsi="Arial Narrow" w:cs="Tahoma"/>
          <w:iCs/>
          <w:sz w:val="16"/>
          <w:lang w:val="sr-Cyrl-CS"/>
        </w:rPr>
        <w:t>Из</w:t>
      </w:r>
      <w:r w:rsidRPr="008028C6">
        <w:rPr>
          <w:rFonts w:ascii="Arial Narrow" w:hAnsi="Arial Narrow" w:cs="Tahoma"/>
          <w:iCs/>
          <w:sz w:val="16"/>
          <w:lang w:val="ru-RU"/>
        </w:rPr>
        <w:t xml:space="preserve">воз и </w:t>
      </w:r>
      <w:r w:rsidRPr="008028C6">
        <w:rPr>
          <w:rFonts w:ascii="Arial Narrow" w:hAnsi="Arial Narrow" w:cs="Tahoma"/>
          <w:iCs/>
          <w:sz w:val="16"/>
          <w:lang w:val="sr-Cyrl-CS"/>
        </w:rPr>
        <w:t>у</w:t>
      </w:r>
      <w:r w:rsidRPr="008028C6">
        <w:rPr>
          <w:rFonts w:ascii="Arial Narrow" w:hAnsi="Arial Narrow" w:cs="Tahoma"/>
          <w:iCs/>
          <w:sz w:val="16"/>
          <w:lang w:val="ru-RU"/>
        </w:rPr>
        <w:t>воз по мјесецима</w:t>
      </w:r>
    </w:p>
    <w:p w:rsidR="00115CDB" w:rsidRPr="00972771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115CDB" w:rsidRPr="00300BC1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00BC1" w:rsidRDefault="00F04A4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300BC1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2585D" w:rsidRPr="00300BC1" w:rsidRDefault="00B2585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300BC1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300BC1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4C20B5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4C20B5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BA1BD6" w:rsidRPr="004C20B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A1BD6" w:rsidRPr="00DB5870" w:rsidRDefault="00BA1BD6" w:rsidP="00BA1BD6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</w:t>
            </w:r>
            <w:r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националних рачуна</w:t>
            </w:r>
          </w:p>
          <w:p w:rsidR="00BA1BD6" w:rsidRDefault="00BA1BD6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Драгана Куновац</w:t>
            </w:r>
          </w:p>
          <w:p w:rsidR="00BA1BD6" w:rsidRPr="001779AD" w:rsidRDefault="00DF360A" w:rsidP="00BA1BD6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4" w:history="1">
              <w:r w:rsidR="00BA1BD6" w:rsidRPr="001779A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dragana.</w:t>
              </w:r>
              <w:r w:rsidR="00BA1BD6" w:rsidRPr="001779AD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kunovac@rzs.rs.ba</w:t>
              </w:r>
            </w:hyperlink>
            <w:r w:rsidR="00BA1BD6" w:rsidRPr="001779AD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4C20B5" w:rsidRPr="004C20B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06168" w:rsidRPr="00DB5870" w:rsidRDefault="00806168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</w:p>
          <w:p w:rsidR="00A44E14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DB5870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Pr="00DB5870" w:rsidRDefault="00DF360A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5" w:history="1">
              <w:r w:rsidR="007B6AC0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DB5870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9E2A9A" w:rsidRPr="00DB5870" w:rsidRDefault="009E2A9A" w:rsidP="00B41EF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C20B5" w:rsidRPr="004C20B5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DB5870" w:rsidRDefault="00DF360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6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BA"/>
              </w:rPr>
              <w:t>Јасминка Милић</w:t>
            </w:r>
          </w:p>
          <w:p w:rsidR="009E2A9A" w:rsidRPr="00DB5870" w:rsidRDefault="00DF360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17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9E2A9A" w:rsidRPr="00DB5870" w:rsidRDefault="00DF360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BA"/>
              </w:rPr>
            </w:pPr>
            <w:hyperlink r:id="rId18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  <w:r w:rsidR="009E2A9A" w:rsidRPr="00DB5870">
              <w:rPr>
                <w:rFonts w:ascii="Arial Narrow" w:hAnsi="Arial Narrow" w:cs="Tahoma"/>
                <w:b/>
                <w:sz w:val="18"/>
                <w:szCs w:val="18"/>
                <w:lang w:val="sr-Cyrl-BA"/>
              </w:rPr>
              <w:t xml:space="preserve">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B5870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B5870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A62FE1" w:rsidRPr="00DB5870" w:rsidRDefault="00DF360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9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4C20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B5870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4C20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B5870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B5870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D61322" w:rsidRPr="004C20B5" w:rsidRDefault="00D61322" w:rsidP="00D61322">
            <w:pPr>
              <w:rPr>
                <w:rFonts w:ascii="Tahoma" w:hAnsi="Tahoma" w:cs="Tahoma"/>
                <w:sz w:val="16"/>
                <w:szCs w:val="16"/>
                <w:lang w:val="sr-Cyrl-BA" w:eastAsia="sr-Latn-BA"/>
              </w:rPr>
            </w:pPr>
            <w:r w:rsidRPr="00DB587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B5870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B587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4C20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6980" w:rsidRPr="004C20B5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2585D" w:rsidRDefault="00B2585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2585D" w:rsidRDefault="00B2585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2585D" w:rsidRPr="004C20B5" w:rsidRDefault="00B2585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DF360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proofErr w:type="spellStart"/>
            <w:r w:rsidRPr="00DB5870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DB5870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DB5870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DB5870">
              <w:rPr>
                <w:rFonts w:ascii="Arial Narrow" w:hAnsi="Arial Narrow" w:cs="Tahoma"/>
                <w:sz w:val="18"/>
              </w:rPr>
              <w:t xml:space="preserve">е </w:t>
            </w:r>
            <w:proofErr w:type="spellStart"/>
            <w:r w:rsidRPr="00DB5870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proofErr w:type="spellEnd"/>
            <w:r w:rsidRPr="00DB5870">
              <w:rPr>
                <w:rFonts w:ascii="Arial Narrow" w:hAnsi="Arial Narrow" w:cs="Tahoma"/>
                <w:sz w:val="18"/>
              </w:rPr>
              <w:t xml:space="preserve"> </w:t>
            </w:r>
            <w:proofErr w:type="spellStart"/>
            <w:r w:rsidRPr="00DB5870">
              <w:rPr>
                <w:rFonts w:ascii="Arial Narrow" w:hAnsi="Arial Narrow" w:cs="Tahoma"/>
                <w:sz w:val="18"/>
                <w:lang w:val="sr-Cyrl-CS"/>
              </w:rPr>
              <w:t>одјељење</w:t>
            </w:r>
            <w:proofErr w:type="spellEnd"/>
            <w:r w:rsidRPr="00DB5870">
              <w:rPr>
                <w:rFonts w:ascii="Arial Narrow" w:hAnsi="Arial Narrow" w:cs="Tahoma"/>
                <w:sz w:val="18"/>
                <w:lang w:val="sr-Cyrl-CS"/>
              </w:rPr>
              <w:t xml:space="preserve"> публикација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20" w:history="1"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4C20B5" w:rsidRDefault="00DF360A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Cyrl-CS"/>
        </w:rPr>
      </w:pP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21"/>
      <w:footerReference w:type="default" r:id="rId22"/>
      <w:footerReference w:type="first" r:id="rId23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E5" w:rsidRDefault="000D24E5">
      <w:r>
        <w:separator/>
      </w:r>
    </w:p>
  </w:endnote>
  <w:endnote w:type="continuationSeparator" w:id="0">
    <w:p w:rsidR="000D24E5" w:rsidRDefault="000D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4E5" w:rsidRDefault="00DF360A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0D24E5" w:rsidRPr="00175687" w:rsidRDefault="004E043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0D24E5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DF360A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4E5" w:rsidRDefault="00DF360A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0D24E5" w:rsidRPr="00175687" w:rsidRDefault="004E0432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0D24E5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7075DD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E5" w:rsidRDefault="000D24E5">
      <w:r>
        <w:separator/>
      </w:r>
    </w:p>
  </w:footnote>
  <w:footnote w:type="continuationSeparator" w:id="0">
    <w:p w:rsidR="000D24E5" w:rsidRDefault="000D2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0D24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0D24E5" w:rsidRPr="00DB5870" w:rsidRDefault="000D24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0D24E5" w:rsidRPr="00DB5870" w:rsidRDefault="000D24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0D24E5" w:rsidRPr="005D5311" w:rsidRDefault="000D24E5" w:rsidP="00913C58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 w:rsidR="00913C58">
            <w:rPr>
              <w:rFonts w:ascii="Arial Narrow" w:hAnsi="Arial Narrow" w:cs="Tahoma"/>
              <w:color w:val="0070C0"/>
              <w:sz w:val="18"/>
              <w:lang w:val="sr-Cyrl-BA"/>
            </w:rPr>
            <w:t>3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 w:rsidR="00913C58">
            <w:rPr>
              <w:rFonts w:ascii="Arial Narrow" w:hAnsi="Arial Narrow" w:cs="Tahoma"/>
              <w:color w:val="0070C0"/>
              <w:sz w:val="18"/>
              <w:lang w:val="bs-Cyrl-BA"/>
            </w:rPr>
            <w:t>април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2014.]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 w:rsidR="00913C58"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4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0D24E5" w:rsidRDefault="00DF360A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86C"/>
    <w:rsid w:val="00040A66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92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4E5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2F00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3BE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641"/>
    <w:rsid w:val="003736D2"/>
    <w:rsid w:val="00373D2D"/>
    <w:rsid w:val="00374009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84E"/>
    <w:rsid w:val="003D38C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CFB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0B5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2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45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7F5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075DD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751"/>
    <w:rsid w:val="00747A05"/>
    <w:rsid w:val="00750157"/>
    <w:rsid w:val="00750A09"/>
    <w:rsid w:val="00750FF7"/>
    <w:rsid w:val="007512AD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FF3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132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8C6"/>
    <w:rsid w:val="00802CBB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C58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201AB"/>
    <w:rsid w:val="00C20714"/>
    <w:rsid w:val="00C208B9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4E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1AD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2440"/>
    <w:rsid w:val="00DF360A"/>
    <w:rsid w:val="00DF380E"/>
    <w:rsid w:val="00DF39F6"/>
    <w:rsid w:val="00DF3C0D"/>
    <w:rsid w:val="00DF405F"/>
    <w:rsid w:val="00DF4B1F"/>
    <w:rsid w:val="00DF4BCA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0EDF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F2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5AB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216"/>
    <w:rsid w:val="00F3361D"/>
    <w:rsid w:val="00F3364B"/>
    <w:rsid w:val="00F337C2"/>
    <w:rsid w:val="00F3450F"/>
    <w:rsid w:val="00F345AD"/>
    <w:rsid w:val="00F347C6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136D"/>
    <w:rsid w:val="00F9150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C86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780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14AA4757-5258-4E21-A656-9E1A340A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mailto:mirjana.bandur@rzs.rs.b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jasminka.milic@rzs.rs.b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iljana.tesic@rzs.rs.ba" TargetMode="External"/><Relationship Id="rId20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iljana.glusac@rzs.rs.ba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dragana.kunovac@rzs.rs.ba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Mart\Grafiko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mart%202014\za%20Graf%20I-III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IV 2012</c:v>
                </c:pt>
                <c:pt idx="1">
                  <c:v>I 2013¹</c:v>
                </c:pt>
                <c:pt idx="2">
                  <c:v>II 2013¹</c:v>
                </c:pt>
                <c:pt idx="3">
                  <c:v>III 2013¹</c:v>
                </c:pt>
                <c:pt idx="4">
                  <c:v>IV 2013¹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-0.70000000000000062</c:v>
                </c:pt>
                <c:pt idx="1">
                  <c:v>1.9</c:v>
                </c:pt>
                <c:pt idx="2">
                  <c:v>2.4</c:v>
                </c:pt>
                <c:pt idx="3" formatCode="0.0">
                  <c:v>1.9</c:v>
                </c:pt>
                <c:pt idx="4" formatCode="0.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064352"/>
        <c:axId val="169064744"/>
      </c:barChart>
      <c:catAx>
        <c:axId val="16906435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  <a:cs typeface="Tahoma" pitchFamily="34" charset="0"/>
              </a:defRPr>
            </a:pPr>
            <a:endParaRPr lang="en-US"/>
          </a:p>
        </c:txPr>
        <c:crossAx val="169064744"/>
        <c:crosses val="autoZero"/>
        <c:auto val="1"/>
        <c:lblAlgn val="ctr"/>
        <c:lblOffset val="100"/>
        <c:noMultiLvlLbl val="0"/>
      </c:catAx>
      <c:valAx>
        <c:axId val="16906474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  <a:cs typeface="Tahoma" pitchFamily="34" charset="0"/>
              </a:defRPr>
            </a:pPr>
            <a:endParaRPr lang="en-US"/>
          </a:p>
        </c:txPr>
        <c:crossAx val="1690643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2013</c:v>
                  </c:pt>
                  <c:pt idx="10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799</c:v>
                </c:pt>
                <c:pt idx="1">
                  <c:v>798</c:v>
                </c:pt>
                <c:pt idx="2">
                  <c:v>796</c:v>
                </c:pt>
                <c:pt idx="3">
                  <c:v>816</c:v>
                </c:pt>
                <c:pt idx="4">
                  <c:v>803</c:v>
                </c:pt>
                <c:pt idx="5">
                  <c:v>811</c:v>
                </c:pt>
                <c:pt idx="6">
                  <c:v>813</c:v>
                </c:pt>
                <c:pt idx="7">
                  <c:v>808</c:v>
                </c:pt>
                <c:pt idx="8">
                  <c:v>811</c:v>
                </c:pt>
                <c:pt idx="9">
                  <c:v>820</c:v>
                </c:pt>
                <c:pt idx="10">
                  <c:v>810</c:v>
                </c:pt>
                <c:pt idx="11">
                  <c:v>822</c:v>
                </c:pt>
                <c:pt idx="12">
                  <c:v>815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062392"/>
        <c:axId val="169061608"/>
      </c:lineChart>
      <c:catAx>
        <c:axId val="169062392"/>
        <c:scaling>
          <c:orientation val="minMax"/>
        </c:scaling>
        <c:delete val="0"/>
        <c:axPos val="b"/>
        <c:majorGridlines>
          <c:spPr>
            <a:ln w="3175"/>
          </c:spPr>
        </c:majorGridlines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69061608"/>
        <c:crosses val="autoZero"/>
        <c:auto val="1"/>
        <c:lblAlgn val="ctr"/>
        <c:lblOffset val="100"/>
        <c:noMultiLvlLbl val="0"/>
      </c:catAx>
      <c:valAx>
        <c:axId val="169061608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69062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2010</c:v>
                  </c:pt>
                  <c:pt idx="11">
                    <c:v>2011</c:v>
                  </c:pt>
                  <c:pt idx="23">
                    <c:v>2012</c:v>
                  </c:pt>
                  <c:pt idx="35">
                    <c:v>2013</c:v>
                  </c:pt>
                  <c:pt idx="46">
                    <c:v>2014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97.599593338809555</c:v>
                </c:pt>
                <c:pt idx="1">
                  <c:v>96.021098512521817</c:v>
                </c:pt>
                <c:pt idx="2">
                  <c:v>104.90388033798953</c:v>
                </c:pt>
                <c:pt idx="3">
                  <c:v>97.631385861709219</c:v>
                </c:pt>
                <c:pt idx="4">
                  <c:v>91.412287953429058</c:v>
                </c:pt>
                <c:pt idx="5">
                  <c:v>98.170724582602688</c:v>
                </c:pt>
                <c:pt idx="6">
                  <c:v>98.70160478376053</c:v>
                </c:pt>
                <c:pt idx="7">
                  <c:v>98.173187452348785</c:v>
                </c:pt>
                <c:pt idx="8">
                  <c:v>102.00985559850265</c:v>
                </c:pt>
                <c:pt idx="9">
                  <c:v>104.16457116802755</c:v>
                </c:pt>
                <c:pt idx="10">
                  <c:v>107.2673778196356</c:v>
                </c:pt>
                <c:pt idx="11">
                  <c:v>101.71370576323737</c:v>
                </c:pt>
                <c:pt idx="12">
                  <c:v>103.54711958400384</c:v>
                </c:pt>
                <c:pt idx="13">
                  <c:v>100.73831998998287</c:v>
                </c:pt>
                <c:pt idx="14">
                  <c:v>103.49024955584541</c:v>
                </c:pt>
                <c:pt idx="15">
                  <c:v>105.66766731278119</c:v>
                </c:pt>
                <c:pt idx="16">
                  <c:v>110.33480588810957</c:v>
                </c:pt>
                <c:pt idx="17">
                  <c:v>107.46461116002843</c:v>
                </c:pt>
                <c:pt idx="18">
                  <c:v>99.416779994709046</c:v>
                </c:pt>
                <c:pt idx="19">
                  <c:v>104.45494429194964</c:v>
                </c:pt>
                <c:pt idx="20">
                  <c:v>103.49296355246476</c:v>
                </c:pt>
                <c:pt idx="21">
                  <c:v>100.05734269011994</c:v>
                </c:pt>
                <c:pt idx="22">
                  <c:v>102.51560673123592</c:v>
                </c:pt>
                <c:pt idx="23">
                  <c:v>97.769459625080927</c:v>
                </c:pt>
                <c:pt idx="24">
                  <c:v>101.32864694569938</c:v>
                </c:pt>
                <c:pt idx="25">
                  <c:v>101.04003626558061</c:v>
                </c:pt>
                <c:pt idx="26">
                  <c:v>99.403862147148303</c:v>
                </c:pt>
                <c:pt idx="27">
                  <c:v>99.679360483163151</c:v>
                </c:pt>
                <c:pt idx="28">
                  <c:v>93.439398270352783</c:v>
                </c:pt>
                <c:pt idx="29">
                  <c:v>98.80493264584652</c:v>
                </c:pt>
                <c:pt idx="30">
                  <c:v>106.26831396544156</c:v>
                </c:pt>
                <c:pt idx="31">
                  <c:v>100.98925251680528</c:v>
                </c:pt>
                <c:pt idx="32">
                  <c:v>99.141923610138491</c:v>
                </c:pt>
                <c:pt idx="33">
                  <c:v>101.47875950382775</c:v>
                </c:pt>
                <c:pt idx="34">
                  <c:v>101.19439459672081</c:v>
                </c:pt>
                <c:pt idx="35">
                  <c:v>101.60453691239508</c:v>
                </c:pt>
                <c:pt idx="36">
                  <c:v>100.70397905665409</c:v>
                </c:pt>
                <c:pt idx="37">
                  <c:v>108.6215185831761</c:v>
                </c:pt>
                <c:pt idx="38">
                  <c:v>103.0096106258665</c:v>
                </c:pt>
                <c:pt idx="39">
                  <c:v>104.72667493450975</c:v>
                </c:pt>
                <c:pt idx="40">
                  <c:v>110.45855191791549</c:v>
                </c:pt>
                <c:pt idx="41">
                  <c:v>104.71230368098622</c:v>
                </c:pt>
                <c:pt idx="42">
                  <c:v>101.53179628023896</c:v>
                </c:pt>
                <c:pt idx="43">
                  <c:v>102.54106183755641</c:v>
                </c:pt>
                <c:pt idx="44">
                  <c:v>104.82379268830599</c:v>
                </c:pt>
                <c:pt idx="45">
                  <c:v>104.96363043047793</c:v>
                </c:pt>
                <c:pt idx="46">
                  <c:v>105.06662091087347</c:v>
                </c:pt>
                <c:pt idx="47">
                  <c:v>107.55853193599101</c:v>
                </c:pt>
                <c:pt idx="48">
                  <c:v>103.2591932958144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2010</c:v>
                  </c:pt>
                  <c:pt idx="11">
                    <c:v>2011</c:v>
                  </c:pt>
                  <c:pt idx="23">
                    <c:v>2012</c:v>
                  </c:pt>
                  <c:pt idx="35">
                    <c:v>2013</c:v>
                  </c:pt>
                  <c:pt idx="46">
                    <c:v>2014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97.619826796625148</c:v>
                </c:pt>
                <c:pt idx="1">
                  <c:v>97.947539630562289</c:v>
                </c:pt>
                <c:pt idx="2">
                  <c:v>98.285999547010832</c:v>
                </c:pt>
                <c:pt idx="3">
                  <c:v>98.460289903104893</c:v>
                </c:pt>
                <c:pt idx="4">
                  <c:v>98.656630652372598</c:v>
                </c:pt>
                <c:pt idx="5">
                  <c:v>99.085589782790251</c:v>
                </c:pt>
                <c:pt idx="6">
                  <c:v>99.585006131547914</c:v>
                </c:pt>
                <c:pt idx="7">
                  <c:v>100.11614989966604</c:v>
                </c:pt>
                <c:pt idx="8">
                  <c:v>100.70302863647125</c:v>
                </c:pt>
                <c:pt idx="9">
                  <c:v>101.26429079609572</c:v>
                </c:pt>
                <c:pt idx="10">
                  <c:v>101.69269278093667</c:v>
                </c:pt>
                <c:pt idx="11">
                  <c:v>101.97123115008878</c:v>
                </c:pt>
                <c:pt idx="12">
                  <c:v>102.20243888264721</c:v>
                </c:pt>
                <c:pt idx="13">
                  <c:v>102.42591295553601</c:v>
                </c:pt>
                <c:pt idx="14">
                  <c:v>102.66890352877816</c:v>
                </c:pt>
                <c:pt idx="15">
                  <c:v>102.90034105170983</c:v>
                </c:pt>
                <c:pt idx="16">
                  <c:v>103.00800054440455</c:v>
                </c:pt>
                <c:pt idx="17">
                  <c:v>102.8687641722511</c:v>
                </c:pt>
                <c:pt idx="18">
                  <c:v>102.59068868668574</c:v>
                </c:pt>
                <c:pt idx="19">
                  <c:v>102.37206961237501</c:v>
                </c:pt>
                <c:pt idx="20">
                  <c:v>102.1105291916534</c:v>
                </c:pt>
                <c:pt idx="21">
                  <c:v>101.80725967576966</c:v>
                </c:pt>
                <c:pt idx="22">
                  <c:v>101.53436875101832</c:v>
                </c:pt>
                <c:pt idx="23">
                  <c:v>101.27863017841889</c:v>
                </c:pt>
                <c:pt idx="24">
                  <c:v>101.10762805499286</c:v>
                </c:pt>
                <c:pt idx="25">
                  <c:v>100.96097683806687</c:v>
                </c:pt>
                <c:pt idx="26">
                  <c:v>100.81810784408312</c:v>
                </c:pt>
                <c:pt idx="27">
                  <c:v>100.71363708664202</c:v>
                </c:pt>
                <c:pt idx="28">
                  <c:v>100.69569240675359</c:v>
                </c:pt>
                <c:pt idx="29">
                  <c:v>100.91485164555347</c:v>
                </c:pt>
                <c:pt idx="30">
                  <c:v>101.21751791921993</c:v>
                </c:pt>
                <c:pt idx="31">
                  <c:v>101.38953929793998</c:v>
                </c:pt>
                <c:pt idx="32">
                  <c:v>101.56460295463509</c:v>
                </c:pt>
                <c:pt idx="33">
                  <c:v>101.82705991739599</c:v>
                </c:pt>
                <c:pt idx="34">
                  <c:v>102.12837452863297</c:v>
                </c:pt>
                <c:pt idx="35">
                  <c:v>102.45341881147147</c:v>
                </c:pt>
                <c:pt idx="36">
                  <c:v>102.84960664707965</c:v>
                </c:pt>
                <c:pt idx="37">
                  <c:v>103.2745996627205</c:v>
                </c:pt>
                <c:pt idx="38">
                  <c:v>103.58815632271578</c:v>
                </c:pt>
                <c:pt idx="39">
                  <c:v>103.88966114946854</c:v>
                </c:pt>
                <c:pt idx="40">
                  <c:v>104.15862860367311</c:v>
                </c:pt>
                <c:pt idx="41">
                  <c:v>104.25117115938355</c:v>
                </c:pt>
                <c:pt idx="42">
                  <c:v>104.31508746008453</c:v>
                </c:pt>
                <c:pt idx="43">
                  <c:v>104.4872460711865</c:v>
                </c:pt>
                <c:pt idx="44">
                  <c:v>104.73589774147258</c:v>
                </c:pt>
                <c:pt idx="45">
                  <c:v>104.99581904334462</c:v>
                </c:pt>
                <c:pt idx="46">
                  <c:v>105.2724584548541</c:v>
                </c:pt>
                <c:pt idx="47">
                  <c:v>105.54514081057435</c:v>
                </c:pt>
                <c:pt idx="48">
                  <c:v>105.79210637970284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062000"/>
        <c:axId val="169065528"/>
      </c:lineChart>
      <c:catAx>
        <c:axId val="16906200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69065528"/>
        <c:crosses val="autoZero"/>
        <c:auto val="1"/>
        <c:lblAlgn val="ctr"/>
        <c:lblOffset val="100"/>
        <c:noMultiLvlLbl val="0"/>
      </c:catAx>
      <c:valAx>
        <c:axId val="169065528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6906200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692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zaMart2014!$A$2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zaMart2014!$B$1:$N$1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zaMart2014!$B$2:$N$2</c:f>
              <c:numCache>
                <c:formatCode>General</c:formatCode>
                <c:ptCount val="13"/>
                <c:pt idx="0">
                  <c:v>393365</c:v>
                </c:pt>
                <c:pt idx="1">
                  <c:v>379748</c:v>
                </c:pt>
                <c:pt idx="2">
                  <c:v>380770</c:v>
                </c:pt>
                <c:pt idx="3">
                  <c:v>317176</c:v>
                </c:pt>
                <c:pt idx="4">
                  <c:v>400481</c:v>
                </c:pt>
                <c:pt idx="5">
                  <c:v>385911</c:v>
                </c:pt>
                <c:pt idx="6">
                  <c:v>390579</c:v>
                </c:pt>
                <c:pt idx="7">
                  <c:v>454480</c:v>
                </c:pt>
                <c:pt idx="8">
                  <c:v>424992</c:v>
                </c:pt>
                <c:pt idx="9">
                  <c:v>391993</c:v>
                </c:pt>
                <c:pt idx="10">
                  <c:v>251909</c:v>
                </c:pt>
                <c:pt idx="11">
                  <c:v>427091</c:v>
                </c:pt>
                <c:pt idx="12">
                  <c:v>422316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zaMart2014!$A$3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zaMart2014!$B$1:$N$1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zaMart2014!$B$3:$N$3</c:f>
              <c:numCache>
                <c:formatCode>General</c:formatCode>
                <c:ptCount val="13"/>
                <c:pt idx="0">
                  <c:v>210184</c:v>
                </c:pt>
                <c:pt idx="1">
                  <c:v>238435</c:v>
                </c:pt>
                <c:pt idx="2">
                  <c:v>220764</c:v>
                </c:pt>
                <c:pt idx="3">
                  <c:v>220173</c:v>
                </c:pt>
                <c:pt idx="4">
                  <c:v>242098</c:v>
                </c:pt>
                <c:pt idx="5">
                  <c:v>199427</c:v>
                </c:pt>
                <c:pt idx="6">
                  <c:v>230912</c:v>
                </c:pt>
                <c:pt idx="7">
                  <c:v>221870</c:v>
                </c:pt>
                <c:pt idx="8">
                  <c:v>231500</c:v>
                </c:pt>
                <c:pt idx="9">
                  <c:v>222497</c:v>
                </c:pt>
                <c:pt idx="10">
                  <c:v>196871</c:v>
                </c:pt>
                <c:pt idx="11">
                  <c:v>211065</c:v>
                </c:pt>
                <c:pt idx="12">
                  <c:v>230811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066312"/>
        <c:axId val="180696344"/>
      </c:lineChart>
      <c:catAx>
        <c:axId val="16906631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80696344"/>
        <c:crosses val="autoZero"/>
        <c:auto val="1"/>
        <c:lblAlgn val="ctr"/>
        <c:lblOffset val="100"/>
        <c:noMultiLvlLbl val="0"/>
      </c:catAx>
      <c:valAx>
        <c:axId val="18069634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##\ ###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69066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601"/>
          <c:y val="0.34220861281228737"/>
          <c:w val="0.16230180131593139"/>
          <c:h val="0.1901782832701468"/>
        </c:manualLayout>
      </c:layout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666F-16D7-47AD-91BB-D1FAC0E6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13634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55</cp:revision>
  <cp:lastPrinted>2014-03-24T11:51:00Z</cp:lastPrinted>
  <dcterms:created xsi:type="dcterms:W3CDTF">2014-03-14T12:01:00Z</dcterms:created>
  <dcterms:modified xsi:type="dcterms:W3CDTF">2014-04-23T06:39:00Z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