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4551B9" w:rsidP="0078595A">
            <w:pPr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691C69"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2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 w:rsidR="0078595A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новембар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691C69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78595A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новембар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037786" w:rsidRPr="009379D1" w:rsidRDefault="00037786" w:rsidP="00037786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9379D1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9379D1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9379D1">
        <w:rPr>
          <w:rFonts w:ascii="Tahoma" w:hAnsi="Tahoma" w:cs="Tahoma"/>
          <w:b/>
          <w:sz w:val="28"/>
          <w:szCs w:val="28"/>
          <w:lang w:val="sr-Cyrl-BA"/>
        </w:rPr>
        <w:t>октобру</w:t>
      </w:r>
      <w:r w:rsidRPr="009379D1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8</w:t>
      </w:r>
      <w:r w:rsidRPr="009379D1">
        <w:rPr>
          <w:rFonts w:ascii="Tahoma" w:hAnsi="Tahoma" w:cs="Tahoma"/>
          <w:b/>
          <w:sz w:val="28"/>
          <w:szCs w:val="28"/>
          <w:lang w:val="sr-Cyrl-BA"/>
        </w:rPr>
        <w:t>08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9379D1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037786" w:rsidRPr="009379D1" w:rsidRDefault="00037786" w:rsidP="00037786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9379D1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9379D1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9379D1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9379D1">
        <w:rPr>
          <w:rFonts w:ascii="Tahoma" w:hAnsi="Tahoma" w:cs="Tahoma"/>
          <w:sz w:val="26"/>
          <w:szCs w:val="26"/>
          <w:lang w:val="ru-RU"/>
        </w:rPr>
        <w:t xml:space="preserve"> 1 2</w:t>
      </w:r>
      <w:r w:rsidRPr="009379D1">
        <w:rPr>
          <w:rFonts w:ascii="Tahoma" w:hAnsi="Tahoma" w:cs="Tahoma"/>
          <w:sz w:val="26"/>
          <w:szCs w:val="26"/>
          <w:lang w:val="sr-Cyrl-BA"/>
        </w:rPr>
        <w:t>83</w:t>
      </w:r>
      <w:r w:rsidRPr="009379D1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9379D1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9379D1">
        <w:rPr>
          <w:rFonts w:ascii="Tahoma" w:hAnsi="Tahoma" w:cs="Tahoma"/>
          <w:i/>
          <w:sz w:val="26"/>
          <w:szCs w:val="26"/>
          <w:lang w:val="sr-Cyrl-CS"/>
        </w:rPr>
        <w:t>Административне и помоћне услужне дјелатности</w:t>
      </w:r>
      <w:r w:rsidRPr="009379D1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9379D1">
        <w:rPr>
          <w:rFonts w:ascii="Tahoma" w:hAnsi="Tahoma" w:cs="Tahoma"/>
          <w:sz w:val="26"/>
          <w:szCs w:val="26"/>
        </w:rPr>
        <w:t>5</w:t>
      </w:r>
      <w:r w:rsidRPr="009379D1">
        <w:rPr>
          <w:rFonts w:ascii="Tahoma" w:hAnsi="Tahoma" w:cs="Tahoma"/>
          <w:sz w:val="26"/>
          <w:szCs w:val="26"/>
          <w:lang w:val="sr-Cyrl-BA"/>
        </w:rPr>
        <w:t>36 КМ.</w:t>
      </w:r>
    </w:p>
    <w:p w:rsidR="00037786" w:rsidRPr="009379D1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37786" w:rsidRPr="009379D1" w:rsidRDefault="00037786" w:rsidP="00037786">
      <w:pPr>
        <w:tabs>
          <w:tab w:val="left" w:pos="1134"/>
        </w:tabs>
        <w:jc w:val="both"/>
        <w:rPr>
          <w:rFonts w:ascii="Tahoma" w:hAnsi="Tahoma" w:cs="Tahoma"/>
        </w:rPr>
      </w:pPr>
      <w:r w:rsidRPr="009379D1">
        <w:rPr>
          <w:rFonts w:ascii="Tahoma" w:hAnsi="Tahoma" w:cs="Tahoma"/>
          <w:lang w:val="sr-Cyrl-BA"/>
        </w:rPr>
        <w:t>П</w:t>
      </w:r>
      <w:r w:rsidRPr="009379D1">
        <w:rPr>
          <w:rFonts w:ascii="Tahoma" w:hAnsi="Tahoma" w:cs="Tahoma"/>
          <w:lang w:val="sr-Cyrl-CS"/>
        </w:rPr>
        <w:t>росјечна</w:t>
      </w:r>
      <w:r w:rsidRPr="009379D1">
        <w:rPr>
          <w:rFonts w:ascii="Tahoma" w:hAnsi="Tahoma" w:cs="Tahoma"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мјесечна нето плата</w:t>
      </w:r>
      <w:r w:rsidRPr="009379D1">
        <w:rPr>
          <w:rFonts w:ascii="Tahoma" w:hAnsi="Tahoma" w:cs="Tahoma"/>
          <w:b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запослених у Републици Српској,</w:t>
      </w:r>
      <w:r w:rsidRPr="009379D1">
        <w:rPr>
          <w:rFonts w:ascii="Tahoma" w:hAnsi="Tahoma" w:cs="Tahoma"/>
          <w:b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исплаћена у октобру 2013.</w:t>
      </w:r>
      <w:r w:rsidRPr="009379D1">
        <w:rPr>
          <w:rFonts w:ascii="Tahoma" w:hAnsi="Tahoma" w:cs="Tahoma"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године износи</w:t>
      </w:r>
      <w:r w:rsidRPr="009379D1">
        <w:rPr>
          <w:rFonts w:ascii="Tahoma" w:hAnsi="Tahoma" w:cs="Tahoma"/>
          <w:b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>808 КМ</w:t>
      </w:r>
      <w:r w:rsidRPr="009379D1">
        <w:rPr>
          <w:rFonts w:ascii="Tahoma" w:hAnsi="Tahoma" w:cs="Tahoma"/>
          <w:lang w:val="hr-HR"/>
        </w:rPr>
        <w:t>,</w:t>
      </w:r>
      <w:r w:rsidRPr="009379D1">
        <w:rPr>
          <w:rFonts w:ascii="Tahoma" w:hAnsi="Tahoma" w:cs="Tahoma"/>
          <w:lang w:val="ru-RU"/>
        </w:rPr>
        <w:t xml:space="preserve"> а п</w:t>
      </w:r>
      <w:r w:rsidRPr="009379D1">
        <w:rPr>
          <w:rFonts w:ascii="Tahoma" w:hAnsi="Tahoma" w:cs="Tahoma"/>
          <w:lang w:val="sr-Cyrl-CS"/>
        </w:rPr>
        <w:t>росјечна</w:t>
      </w:r>
      <w:r w:rsidRPr="009379D1">
        <w:rPr>
          <w:rFonts w:ascii="Tahoma" w:hAnsi="Tahoma" w:cs="Tahoma"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мјесечна бруто плата</w:t>
      </w:r>
      <w:r w:rsidRPr="009379D1">
        <w:rPr>
          <w:rFonts w:ascii="Tahoma" w:hAnsi="Tahoma" w:cs="Tahoma"/>
          <w:lang w:val="ru-RU"/>
        </w:rPr>
        <w:t xml:space="preserve"> </w:t>
      </w:r>
      <w:r w:rsidRPr="009379D1">
        <w:rPr>
          <w:rFonts w:ascii="Tahoma" w:hAnsi="Tahoma" w:cs="Tahoma"/>
          <w:lang w:val="sr-Cyrl-CS"/>
        </w:rPr>
        <w:t>1 334 КМ.</w:t>
      </w:r>
    </w:p>
    <w:p w:rsidR="00037786" w:rsidRPr="009379D1" w:rsidRDefault="00037786" w:rsidP="00037786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CS"/>
        </w:rPr>
        <w:t xml:space="preserve"> </w:t>
      </w:r>
    </w:p>
    <w:p w:rsidR="00037786" w:rsidRPr="009379D1" w:rsidRDefault="00037786" w:rsidP="00037786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9379D1">
        <w:rPr>
          <w:rFonts w:ascii="Tahoma" w:hAnsi="Tahoma" w:cs="Tahoma"/>
          <w:lang w:val="sr-Cyrl-CS"/>
        </w:rPr>
        <w:t xml:space="preserve">Просјечна нето плата исплаћена у октобру 2013. године у односу на </w:t>
      </w:r>
      <w:r w:rsidRPr="009379D1">
        <w:rPr>
          <w:rFonts w:ascii="Tahoma" w:hAnsi="Tahoma" w:cs="Tahoma"/>
          <w:lang w:val="bs-Cyrl-BA"/>
        </w:rPr>
        <w:t>септембар</w:t>
      </w:r>
      <w:r w:rsidRPr="009379D1">
        <w:rPr>
          <w:rFonts w:ascii="Tahoma" w:hAnsi="Tahoma" w:cs="Tahoma"/>
          <w:lang w:val="sr-Cyrl-CS"/>
        </w:rPr>
        <w:t xml:space="preserve"> 2013. мања је за </w:t>
      </w:r>
      <w:r w:rsidR="00941D5D">
        <w:rPr>
          <w:rFonts w:ascii="Tahoma" w:hAnsi="Tahoma" w:cs="Tahoma"/>
          <w:lang w:val="sr-Latn-CS"/>
        </w:rPr>
        <w:t>5 KM</w:t>
      </w:r>
      <w:r w:rsidRPr="009379D1">
        <w:rPr>
          <w:rFonts w:ascii="Tahoma" w:hAnsi="Tahoma" w:cs="Tahoma"/>
          <w:lang w:val="sr-Latn-CS"/>
        </w:rPr>
        <w:t>, а у</w:t>
      </w:r>
      <w:r w:rsidRPr="009379D1">
        <w:rPr>
          <w:rFonts w:ascii="Tahoma" w:hAnsi="Tahoma" w:cs="Tahoma"/>
          <w:lang w:val="sr-Cyrl-CS"/>
        </w:rPr>
        <w:t xml:space="preserve"> односу на просјечну нето плату у 2012. години, мања је реално за 0,8%. </w:t>
      </w:r>
    </w:p>
    <w:p w:rsidR="003D38C1" w:rsidRPr="009379D1" w:rsidRDefault="003D38C1" w:rsidP="00037786">
      <w:pPr>
        <w:tabs>
          <w:tab w:val="left" w:pos="4343"/>
        </w:tabs>
        <w:jc w:val="both"/>
        <w:rPr>
          <w:rFonts w:ascii="Tahoma" w:hAnsi="Tahoma" w:cs="Tahoma"/>
          <w:lang w:val="sr-Latn-CS"/>
        </w:rPr>
      </w:pPr>
    </w:p>
    <w:p w:rsidR="00037786" w:rsidRPr="009379D1" w:rsidRDefault="00037786" w:rsidP="00037786">
      <w:pPr>
        <w:tabs>
          <w:tab w:val="left" w:pos="4343"/>
        </w:tabs>
        <w:jc w:val="both"/>
        <w:rPr>
          <w:rFonts w:ascii="Tahoma" w:hAnsi="Tahoma" w:cs="Tahoma"/>
          <w:i/>
          <w:lang w:val="sr-Cyrl-BA"/>
        </w:rPr>
      </w:pPr>
      <w:r w:rsidRPr="009379D1">
        <w:rPr>
          <w:rFonts w:ascii="Tahoma" w:hAnsi="Tahoma" w:cs="Tahoma"/>
          <w:lang w:val="sr-Cyrl-CS"/>
        </w:rPr>
        <w:t xml:space="preserve">Највиша просјечна нето плата у октобру 2013. године, посматрано по подручјима дјелатности, исплаћена је у подручју </w:t>
      </w:r>
      <w:r w:rsidRPr="009379D1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9379D1">
        <w:rPr>
          <w:rFonts w:ascii="Tahoma" w:hAnsi="Tahoma" w:cs="Tahoma"/>
          <w:lang w:val="sr-Cyrl-CS"/>
        </w:rPr>
        <w:t>и износи 1 283 КМ, а најнижа у подручју</w:t>
      </w:r>
      <w:r w:rsidRPr="009379D1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9379D1">
        <w:rPr>
          <w:rFonts w:ascii="Tahoma" w:hAnsi="Tahoma" w:cs="Tahoma"/>
          <w:i/>
          <w:lang w:val="sr-Cyrl-CS"/>
        </w:rPr>
        <w:t>Административне и помоћне услужне дјелатности</w:t>
      </w:r>
      <w:r w:rsidRPr="009379D1">
        <w:rPr>
          <w:rFonts w:ascii="Tahoma" w:hAnsi="Tahoma" w:cs="Tahoma"/>
          <w:i/>
          <w:lang w:val="sr-Cyrl-BA"/>
        </w:rPr>
        <w:t xml:space="preserve"> </w:t>
      </w:r>
      <w:r w:rsidRPr="009379D1">
        <w:rPr>
          <w:rFonts w:ascii="Tahoma" w:hAnsi="Tahoma" w:cs="Tahoma"/>
        </w:rPr>
        <w:t>5</w:t>
      </w:r>
      <w:r w:rsidRPr="009379D1">
        <w:rPr>
          <w:rFonts w:ascii="Tahoma" w:hAnsi="Tahoma" w:cs="Tahoma"/>
          <w:lang w:val="sr-Cyrl-BA"/>
        </w:rPr>
        <w:t>36 КМ.</w:t>
      </w:r>
    </w:p>
    <w:p w:rsidR="00037786" w:rsidRPr="009379D1" w:rsidRDefault="00037786" w:rsidP="00037786">
      <w:pPr>
        <w:jc w:val="both"/>
        <w:rPr>
          <w:rFonts w:ascii="Tahoma" w:hAnsi="Tahoma" w:cs="Tahoma"/>
          <w:lang w:val="sr-Latn-CS"/>
        </w:rPr>
      </w:pPr>
    </w:p>
    <w:p w:rsidR="003C08C7" w:rsidRPr="009379D1" w:rsidRDefault="00037786" w:rsidP="003C08C7">
      <w:pPr>
        <w:jc w:val="both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lang w:val="sr-Cyrl-CS"/>
        </w:rPr>
        <w:t xml:space="preserve">У октобру </w:t>
      </w:r>
      <w:r w:rsidRPr="009379D1">
        <w:rPr>
          <w:rFonts w:ascii="Tahoma" w:hAnsi="Tahoma" w:cs="Tahoma"/>
          <w:lang w:val="ru-RU"/>
        </w:rPr>
        <w:t xml:space="preserve">2013. године, у односу на септембар 2013, </w:t>
      </w:r>
      <w:r w:rsidR="003C08C7" w:rsidRPr="009379D1">
        <w:rPr>
          <w:rFonts w:ascii="Tahoma" w:hAnsi="Tahoma" w:cs="Tahoma"/>
          <w:lang w:val="sr-Latn-CS"/>
        </w:rPr>
        <w:t>р</w:t>
      </w:r>
      <w:r w:rsidR="003C08C7" w:rsidRPr="009379D1">
        <w:rPr>
          <w:rFonts w:ascii="Tahoma" w:hAnsi="Tahoma" w:cs="Tahoma"/>
          <w:lang w:val="sr-Cyrl-BA"/>
        </w:rPr>
        <w:t xml:space="preserve">аст нето плате забиљежен је у подручјима </w:t>
      </w:r>
      <w:r w:rsidR="003C08C7" w:rsidRPr="009379D1">
        <w:rPr>
          <w:rFonts w:ascii="Tahoma" w:hAnsi="Tahoma" w:cs="Tahoma"/>
          <w:i/>
          <w:lang w:val="sr-Cyrl-BA"/>
        </w:rPr>
        <w:t>Стручне, научне и техничке дјелатности</w:t>
      </w:r>
      <w:r w:rsidR="003C08C7" w:rsidRPr="009379D1">
        <w:rPr>
          <w:rFonts w:ascii="Tahoma" w:hAnsi="Tahoma" w:cs="Tahoma"/>
          <w:lang w:val="sr-Cyrl-BA"/>
        </w:rPr>
        <w:t xml:space="preserve"> 9,3%, </w:t>
      </w:r>
      <w:r w:rsidR="003C08C7" w:rsidRPr="009379D1">
        <w:rPr>
          <w:rFonts w:ascii="Tahoma" w:hAnsi="Tahoma" w:cs="Tahoma"/>
          <w:i/>
          <w:lang w:val="sr-Cyrl-BA"/>
        </w:rPr>
        <w:t>Саобраћај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i/>
          <w:lang w:val="sr-Cyrl-BA"/>
        </w:rPr>
        <w:t xml:space="preserve"> и складиштењ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lang w:val="sr-Cyrl-BA"/>
        </w:rPr>
        <w:t xml:space="preserve"> 3,5%, </w:t>
      </w:r>
      <w:r w:rsidR="003C08C7" w:rsidRPr="009379D1">
        <w:rPr>
          <w:rFonts w:ascii="Tahoma" w:hAnsi="Tahoma" w:cs="Tahoma"/>
          <w:i/>
          <w:lang w:val="sr-Cyrl-BA"/>
        </w:rPr>
        <w:t>Информациј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i/>
          <w:lang w:val="sr-Cyrl-BA"/>
        </w:rPr>
        <w:t xml:space="preserve"> и комуникациј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lang w:val="sr-Cyrl-BA"/>
        </w:rPr>
        <w:t xml:space="preserve"> 3,0%, </w:t>
      </w:r>
      <w:r w:rsidR="003C08C7" w:rsidRPr="009379D1">
        <w:rPr>
          <w:rFonts w:ascii="Tahoma" w:hAnsi="Tahoma" w:cs="Tahoma"/>
          <w:i/>
          <w:lang w:val="sr-Cyrl-BA"/>
        </w:rPr>
        <w:t>Грађевинарств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lang w:val="sr-Cyrl-BA"/>
        </w:rPr>
        <w:t xml:space="preserve"> 2,7%, </w:t>
      </w:r>
      <w:r w:rsidR="003C08C7" w:rsidRPr="009379D1">
        <w:rPr>
          <w:rFonts w:ascii="Tahoma" w:hAnsi="Tahoma" w:cs="Tahoma"/>
          <w:i/>
          <w:lang w:val="sr-Cyrl-BA"/>
        </w:rPr>
        <w:t>Вађењ</w:t>
      </w:r>
      <w:r w:rsidR="00C255B7" w:rsidRPr="009379D1">
        <w:rPr>
          <w:rFonts w:ascii="Tahoma" w:hAnsi="Tahoma" w:cs="Tahoma"/>
          <w:i/>
          <w:lang w:val="sr-Cyrl-BA"/>
        </w:rPr>
        <w:t>а</w:t>
      </w:r>
      <w:r w:rsidR="003C08C7" w:rsidRPr="009379D1">
        <w:rPr>
          <w:rFonts w:ascii="Tahoma" w:hAnsi="Tahoma" w:cs="Tahoma"/>
          <w:i/>
          <w:lang w:val="sr-Cyrl-BA"/>
        </w:rPr>
        <w:t xml:space="preserve"> руда и камена</w:t>
      </w:r>
      <w:r w:rsidR="003C08C7" w:rsidRPr="009379D1">
        <w:rPr>
          <w:rFonts w:ascii="Tahoma" w:hAnsi="Tahoma" w:cs="Tahoma"/>
          <w:lang w:val="sr-Cyrl-BA"/>
        </w:rPr>
        <w:t xml:space="preserve"> 2,1%, </w:t>
      </w:r>
      <w:r w:rsidR="003C08C7" w:rsidRPr="009379D1">
        <w:rPr>
          <w:rFonts w:ascii="Tahoma" w:hAnsi="Tahoma" w:cs="Tahoma"/>
          <w:i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08C7" w:rsidRPr="009379D1">
        <w:rPr>
          <w:rFonts w:ascii="Tahoma" w:hAnsi="Tahoma" w:cs="Tahoma"/>
          <w:lang w:val="sr-Cyrl-BA"/>
        </w:rPr>
        <w:t xml:space="preserve"> 1,6%, </w:t>
      </w:r>
      <w:r w:rsidR="003C08C7" w:rsidRPr="009379D1">
        <w:rPr>
          <w:rFonts w:ascii="Tahoma" w:hAnsi="Tahoma" w:cs="Tahoma"/>
          <w:i/>
          <w:lang w:val="sr-Cyrl-BA"/>
        </w:rPr>
        <w:t>Финансијске дјелатности и дјелатности осигурања</w:t>
      </w:r>
      <w:r w:rsidR="003C08C7" w:rsidRPr="009379D1">
        <w:rPr>
          <w:rFonts w:ascii="Tahoma" w:hAnsi="Tahoma" w:cs="Tahoma"/>
          <w:lang w:val="sr-Cyrl-BA"/>
        </w:rPr>
        <w:t xml:space="preserve"> 1,2 %</w:t>
      </w:r>
      <w:r w:rsidR="003C08C7" w:rsidRPr="009379D1">
        <w:rPr>
          <w:rFonts w:ascii="Tahoma" w:hAnsi="Tahoma" w:cs="Tahoma"/>
          <w:lang w:val="sr-Latn-CS"/>
        </w:rPr>
        <w:t>.</w:t>
      </w:r>
    </w:p>
    <w:p w:rsidR="00037786" w:rsidRPr="009379D1" w:rsidRDefault="003C08C7" w:rsidP="00037786">
      <w:pPr>
        <w:jc w:val="both"/>
        <w:rPr>
          <w:rFonts w:ascii="Tahoma" w:hAnsi="Tahoma" w:cs="Tahoma"/>
          <w:i/>
        </w:rPr>
      </w:pPr>
      <w:r w:rsidRPr="009379D1">
        <w:rPr>
          <w:rFonts w:ascii="Tahoma" w:hAnsi="Tahoma" w:cs="Tahoma"/>
          <w:lang w:val="ru-RU"/>
        </w:rPr>
        <w:t>С</w:t>
      </w:r>
      <w:r w:rsidR="00037786" w:rsidRPr="009379D1">
        <w:rPr>
          <w:rFonts w:ascii="Tahoma" w:hAnsi="Tahoma" w:cs="Tahoma"/>
          <w:lang w:val="sr-Cyrl-BA"/>
        </w:rPr>
        <w:t>мањење плате, у н</w:t>
      </w:r>
      <w:r w:rsidR="00037786" w:rsidRPr="009379D1">
        <w:rPr>
          <w:rFonts w:ascii="Tahoma" w:hAnsi="Tahoma" w:cs="Tahoma"/>
          <w:lang w:val="sr-Cyrl-CS"/>
        </w:rPr>
        <w:t>оминалном износу, забиљежено је у подручјима</w:t>
      </w:r>
      <w:r w:rsidR="00037786" w:rsidRPr="009379D1">
        <w:rPr>
          <w:rFonts w:ascii="Tahoma" w:hAnsi="Tahoma" w:cs="Tahoma"/>
          <w:i/>
          <w:lang w:val="sr-Cyrl-BA"/>
        </w:rPr>
        <w:t xml:space="preserve"> Пословање некретнинама </w:t>
      </w:r>
      <w:r w:rsidR="00037786" w:rsidRPr="009379D1">
        <w:rPr>
          <w:rFonts w:ascii="Tahoma" w:hAnsi="Tahoma" w:cs="Tahoma"/>
          <w:lang w:val="sr-Cyrl-BA"/>
        </w:rPr>
        <w:t xml:space="preserve">8,5%, </w:t>
      </w:r>
      <w:r w:rsidR="00037786" w:rsidRPr="009379D1">
        <w:rPr>
          <w:rFonts w:ascii="Tahoma" w:hAnsi="Tahoma" w:cs="Tahoma"/>
          <w:i/>
          <w:lang w:val="sr-Cyrl-BA"/>
        </w:rPr>
        <w:t>Снабдијевање водом, канализација, управљање отпадом и дјелатности санације животне средине</w:t>
      </w:r>
      <w:r w:rsidR="00037786" w:rsidRPr="009379D1">
        <w:rPr>
          <w:rFonts w:ascii="Tahoma" w:hAnsi="Tahoma" w:cs="Tahoma"/>
          <w:lang w:val="sr-Cyrl-BA"/>
        </w:rPr>
        <w:t xml:space="preserve"> и </w:t>
      </w:r>
      <w:r w:rsidR="00037786" w:rsidRPr="009379D1">
        <w:rPr>
          <w:rFonts w:ascii="Tahoma" w:hAnsi="Tahoma" w:cs="Tahoma"/>
          <w:i/>
          <w:lang w:val="sr-Cyrl-BA"/>
        </w:rPr>
        <w:t>Трговина на велико и на мало и поправка моторних возила</w:t>
      </w:r>
      <w:r w:rsidR="00037786" w:rsidRPr="009379D1">
        <w:rPr>
          <w:rFonts w:ascii="Tahoma" w:hAnsi="Tahoma" w:cs="Tahoma"/>
          <w:lang w:val="sr-Cyrl-BA"/>
        </w:rPr>
        <w:t xml:space="preserve"> 2,8%</w:t>
      </w:r>
      <w:r w:rsidR="00037786" w:rsidRPr="009379D1">
        <w:rPr>
          <w:rFonts w:ascii="Tahoma" w:hAnsi="Tahoma" w:cs="Tahoma"/>
          <w:i/>
        </w:rPr>
        <w:t>.</w:t>
      </w:r>
    </w:p>
    <w:p w:rsidR="00037786" w:rsidRPr="009379D1" w:rsidRDefault="00037786" w:rsidP="00037786">
      <w:pPr>
        <w:jc w:val="both"/>
        <w:rPr>
          <w:rFonts w:ascii="Tahoma" w:hAnsi="Tahoma" w:cs="Tahoma"/>
          <w:lang w:val="sr-Cyrl-BA"/>
        </w:rPr>
      </w:pPr>
    </w:p>
    <w:p w:rsidR="00037786" w:rsidRPr="009379D1" w:rsidRDefault="00037786" w:rsidP="00037786">
      <w:pPr>
        <w:jc w:val="both"/>
        <w:rPr>
          <w:rFonts w:ascii="Tahoma" w:hAnsi="Tahoma" w:cs="Tahoma"/>
        </w:rPr>
      </w:pPr>
      <w:r w:rsidRPr="009379D1">
        <w:rPr>
          <w:rFonts w:ascii="Tahoma" w:hAnsi="Tahoma" w:cs="Tahoma"/>
          <w:i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       </w:t>
      </w:r>
      <w:r w:rsidRPr="009379D1">
        <w:rPr>
          <w:rFonts w:ascii="Tahoma" w:hAnsi="Tahoma" w:cs="Tahoma"/>
          <w:lang w:val="sr-Latn-CS"/>
        </w:rPr>
        <w:t xml:space="preserve"> </w:t>
      </w:r>
      <w:r w:rsidR="003D38C1" w:rsidRPr="009379D1">
        <w:rPr>
          <w:rFonts w:ascii="Tahoma" w:hAnsi="Tahoma" w:cs="Tahoma"/>
          <w:lang w:val="sr-Latn-CS"/>
        </w:rPr>
        <w:tab/>
      </w:r>
      <w:r w:rsidR="003D38C1" w:rsidRPr="009379D1">
        <w:rPr>
          <w:rFonts w:ascii="Tahoma" w:hAnsi="Tahoma" w:cs="Tahoma"/>
          <w:lang w:val="sr-Latn-CS"/>
        </w:rPr>
        <w:tab/>
        <w:t xml:space="preserve">   </w:t>
      </w:r>
      <w:r w:rsidRPr="009379D1">
        <w:rPr>
          <w:rFonts w:ascii="Tahoma" w:hAnsi="Tahoma" w:cs="Tahoma"/>
          <w:lang w:val="sr-Cyrl-CS"/>
        </w:rPr>
        <w:t>км</w:t>
      </w:r>
    </w:p>
    <w:p w:rsidR="00037786" w:rsidRPr="009379D1" w:rsidRDefault="00037786" w:rsidP="00037786">
      <w:pPr>
        <w:jc w:val="center"/>
        <w:rPr>
          <w:rFonts w:ascii="Tahoma" w:hAnsi="Tahoma" w:cs="Tahoma"/>
        </w:rPr>
      </w:pPr>
      <w:bookmarkStart w:id="0" w:name="_GoBack"/>
      <w:bookmarkEnd w:id="0"/>
      <w:r w:rsidRPr="009379D1"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957607</wp:posOffset>
            </wp:positionH>
            <wp:positionV relativeFrom="paragraph">
              <wp:posOffset>2412089</wp:posOffset>
            </wp:positionV>
            <wp:extent cx="5268264" cy="461176"/>
            <wp:effectExtent l="19050" t="0" r="8586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64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091" w:rsidRPr="009379D1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572000" cy="3124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786" w:rsidRPr="009379D1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9379D1" w:rsidRDefault="00037786" w:rsidP="00037786">
      <w:pPr>
        <w:jc w:val="center"/>
        <w:outlineLvl w:val="0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BA"/>
        </w:rPr>
        <w:t xml:space="preserve">Графикон 1. </w:t>
      </w:r>
      <w:r w:rsidRPr="009379D1">
        <w:rPr>
          <w:rFonts w:ascii="Tahoma" w:hAnsi="Tahoma" w:cs="Tahoma"/>
          <w:lang w:val="sr-Cyrl-CS"/>
        </w:rPr>
        <w:t>П</w:t>
      </w:r>
      <w:r w:rsidRPr="009379D1">
        <w:rPr>
          <w:rFonts w:ascii="Tahoma" w:hAnsi="Tahoma" w:cs="Tahoma"/>
          <w:lang w:val="ru-RU"/>
        </w:rPr>
        <w:t>росјечн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ru-RU"/>
        </w:rPr>
        <w:t xml:space="preserve"> нето плат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ru-RU"/>
        </w:rPr>
        <w:t xml:space="preserve"> запослених по мјесецима</w:t>
      </w:r>
    </w:p>
    <w:p w:rsidR="00037786" w:rsidRPr="009379D1" w:rsidRDefault="00037786" w:rsidP="00037786">
      <w:pPr>
        <w:jc w:val="both"/>
        <w:rPr>
          <w:rFonts w:ascii="Tahoma" w:hAnsi="Tahoma" w:cs="Tahoma"/>
          <w:lang w:val="sr-Cyrl-BA"/>
        </w:rPr>
      </w:pPr>
    </w:p>
    <w:p w:rsidR="00777348" w:rsidRPr="009379D1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806168" w:rsidRPr="009379D1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D65DF" w:rsidRPr="009379D1" w:rsidRDefault="00CD65DF" w:rsidP="00CD65DF">
      <w:pPr>
        <w:rPr>
          <w:rFonts w:ascii="Tahoma" w:hAnsi="Tahoma" w:cs="Tahoma"/>
          <w:b/>
          <w:sz w:val="28"/>
          <w:szCs w:val="28"/>
          <w:lang w:val="sr-Cyrl-BA"/>
        </w:rPr>
      </w:pPr>
      <w:r w:rsidRPr="009379D1">
        <w:rPr>
          <w:rFonts w:ascii="Tahoma" w:hAnsi="Tahoma" w:cs="Tahoma"/>
          <w:b/>
          <w:sz w:val="28"/>
          <w:szCs w:val="28"/>
          <w:lang w:val="sr-Cyrl-BA"/>
        </w:rPr>
        <w:lastRenderedPageBreak/>
        <w:t xml:space="preserve">Мјесечна инфлација у </w:t>
      </w:r>
      <w:r w:rsidR="001E5D2D" w:rsidRPr="009379D1">
        <w:rPr>
          <w:rFonts w:ascii="Tahoma" w:hAnsi="Tahoma" w:cs="Tahoma"/>
          <w:b/>
          <w:sz w:val="28"/>
          <w:szCs w:val="28"/>
          <w:lang w:val="sr-Cyrl-BA"/>
        </w:rPr>
        <w:t>октобру</w:t>
      </w:r>
      <w:r w:rsidRPr="009379D1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Pr="009379D1">
        <w:rPr>
          <w:rFonts w:ascii="Tahoma" w:hAnsi="Tahoma" w:cs="Tahoma"/>
          <w:b/>
          <w:sz w:val="28"/>
          <w:szCs w:val="28"/>
        </w:rPr>
        <w:t>3</w:t>
      </w:r>
      <w:r w:rsidR="001E5D2D" w:rsidRPr="009379D1">
        <w:rPr>
          <w:rFonts w:ascii="Tahoma" w:hAnsi="Tahoma" w:cs="Tahoma"/>
          <w:b/>
          <w:sz w:val="28"/>
          <w:szCs w:val="28"/>
          <w:lang w:val="sr-Cyrl-BA"/>
        </w:rPr>
        <w:t>. године 0,8</w:t>
      </w:r>
      <w:r w:rsidRPr="009379D1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CD65DF" w:rsidRPr="009379D1" w:rsidRDefault="00CD65DF" w:rsidP="00CD65DF">
      <w:pPr>
        <w:rPr>
          <w:rFonts w:ascii="Tahoma" w:hAnsi="Tahoma" w:cs="Tahoma"/>
          <w:sz w:val="28"/>
          <w:szCs w:val="28"/>
          <w:lang w:val="sr-Cyrl-BA"/>
        </w:rPr>
      </w:pPr>
      <w:r w:rsidRPr="009379D1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="008E2723" w:rsidRPr="009379D1">
        <w:rPr>
          <w:rFonts w:ascii="Tahoma" w:hAnsi="Tahoma" w:cs="Tahoma"/>
          <w:sz w:val="28"/>
          <w:szCs w:val="28"/>
          <w:lang w:val="sr-Latn-CS"/>
        </w:rPr>
        <w:t>X</w:t>
      </w:r>
      <w:r w:rsidRPr="009379D1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="008E2723" w:rsidRPr="009379D1">
        <w:rPr>
          <w:rFonts w:ascii="Tahoma" w:hAnsi="Tahoma" w:cs="Tahoma"/>
          <w:sz w:val="28"/>
          <w:szCs w:val="28"/>
          <w:lang w:val="sr-Latn-CS"/>
        </w:rPr>
        <w:t>X</w:t>
      </w:r>
      <w:r w:rsidR="001E5D2D" w:rsidRPr="009379D1">
        <w:rPr>
          <w:rFonts w:ascii="Tahoma" w:hAnsi="Tahoma" w:cs="Tahoma"/>
          <w:sz w:val="28"/>
          <w:szCs w:val="28"/>
          <w:lang w:val="sr-Cyrl-BA"/>
        </w:rPr>
        <w:t xml:space="preserve"> 2012) -1,3</w:t>
      </w:r>
      <w:r w:rsidRPr="009379D1">
        <w:rPr>
          <w:rFonts w:ascii="Tahoma" w:hAnsi="Tahoma" w:cs="Tahoma"/>
          <w:sz w:val="28"/>
          <w:szCs w:val="28"/>
          <w:lang w:val="sr-Cyrl-BA"/>
        </w:rPr>
        <w:t>%</w:t>
      </w:r>
    </w:p>
    <w:p w:rsidR="001561A7" w:rsidRPr="009379D1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октобру 2013. године у односу на септембар 2013.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BA"/>
        </w:rPr>
        <w:t>године, у просјеку су више за 0,8%.</w:t>
      </w:r>
      <w:r w:rsidRPr="009379D1">
        <w:rPr>
          <w:rFonts w:ascii="Tahoma" w:hAnsi="Tahoma" w:cs="Tahoma"/>
          <w:b/>
          <w:lang w:val="sr-Cyrl-B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Овакаво кретање цијена цијена резултат је преласка обрачуна електричне енергије са љетне на зимску тарифу, што је узроковало раст цијена у одјељку </w:t>
      </w:r>
      <w:r w:rsidRPr="009379D1">
        <w:rPr>
          <w:rFonts w:ascii="Tahoma" w:hAnsi="Tahoma" w:cs="Tahoma"/>
          <w:i/>
          <w:lang w:val="sr-Cyrl-BA"/>
        </w:rPr>
        <w:t>Становање</w:t>
      </w:r>
      <w:r w:rsidRPr="009379D1">
        <w:rPr>
          <w:rFonts w:ascii="Tahoma" w:hAnsi="Tahoma" w:cs="Tahoma"/>
          <w:lang w:val="sr-Cyrl-BA"/>
        </w:rPr>
        <w:t xml:space="preserve"> </w:t>
      </w:r>
      <w:r w:rsidRPr="009379D1">
        <w:rPr>
          <w:rFonts w:ascii="Tahoma" w:hAnsi="Tahoma" w:cs="Tahoma"/>
        </w:rPr>
        <w:t>1</w:t>
      </w:r>
      <w:r w:rsidRPr="009379D1">
        <w:rPr>
          <w:rFonts w:ascii="Tahoma" w:hAnsi="Tahoma" w:cs="Tahoma"/>
          <w:lang w:val="sr-Cyrl-BA"/>
        </w:rPr>
        <w:t>1,</w:t>
      </w:r>
      <w:r w:rsidRPr="009379D1">
        <w:rPr>
          <w:rFonts w:ascii="Tahoma" w:hAnsi="Tahoma" w:cs="Tahoma"/>
        </w:rPr>
        <w:t>3</w:t>
      </w:r>
      <w:r w:rsidRPr="009379D1">
        <w:rPr>
          <w:rFonts w:ascii="Tahoma" w:hAnsi="Tahoma" w:cs="Tahoma"/>
          <w:lang w:val="sr-Cyrl-BA"/>
        </w:rPr>
        <w:t>%.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>Забиљежен је раст код 4 од укупно 12 одјељака. Раст цијена у октобру</w:t>
      </w:r>
      <w:r w:rsidR="008F417C" w:rsidRPr="009379D1">
        <w:rPr>
          <w:rFonts w:ascii="Tahoma" w:hAnsi="Tahoma" w:cs="Tahoma"/>
          <w:lang w:val="sr-Cyrl-BA"/>
        </w:rPr>
        <w:t xml:space="preserve"> осим </w:t>
      </w:r>
      <w:r w:rsidR="008F417C" w:rsidRPr="009379D1">
        <w:rPr>
          <w:rFonts w:ascii="Tahoma" w:hAnsi="Tahoma" w:cs="Tahoma"/>
          <w:i/>
          <w:lang w:val="sr-Cyrl-BA"/>
        </w:rPr>
        <w:t>Становања</w:t>
      </w:r>
      <w:r w:rsidR="008F417C" w:rsidRPr="009379D1">
        <w:rPr>
          <w:rFonts w:ascii="Tahoma" w:hAnsi="Tahoma" w:cs="Tahoma"/>
          <w:lang w:val="sr-Cyrl-BA"/>
        </w:rPr>
        <w:t>,</w:t>
      </w:r>
      <w:r w:rsidRPr="009379D1">
        <w:rPr>
          <w:rFonts w:ascii="Tahoma" w:hAnsi="Tahoma" w:cs="Tahoma"/>
          <w:lang w:val="sr-Cyrl-BA"/>
        </w:rPr>
        <w:t xml:space="preserve"> забиљежен је</w:t>
      </w:r>
      <w:r w:rsidR="008F417C" w:rsidRPr="009379D1">
        <w:rPr>
          <w:rFonts w:ascii="Tahoma" w:hAnsi="Tahoma" w:cs="Tahoma"/>
          <w:lang w:val="sr-Cyrl-BA"/>
        </w:rPr>
        <w:t xml:space="preserve"> још у</w:t>
      </w:r>
      <w:r w:rsidRPr="009379D1">
        <w:rPr>
          <w:rFonts w:ascii="Tahoma" w:hAnsi="Tahoma" w:cs="Tahoma"/>
          <w:lang w:val="sr-Cyrl-BA"/>
        </w:rPr>
        <w:t xml:space="preserve"> одјељцима </w:t>
      </w:r>
      <w:r w:rsidRPr="009379D1">
        <w:rPr>
          <w:rFonts w:ascii="Tahoma" w:hAnsi="Tahoma" w:cs="Tahoma"/>
          <w:i/>
          <w:lang w:val="sr-Cyrl-BA"/>
        </w:rPr>
        <w:t xml:space="preserve">Одјећа и обућа, Алкохолна пића и дуван </w:t>
      </w:r>
      <w:r w:rsidRPr="009379D1">
        <w:rPr>
          <w:rFonts w:ascii="Tahoma" w:hAnsi="Tahoma" w:cs="Tahoma"/>
          <w:lang w:val="sr-Cyrl-BA"/>
        </w:rPr>
        <w:t>и</w:t>
      </w:r>
      <w:r w:rsidRPr="009379D1">
        <w:rPr>
          <w:rFonts w:ascii="Tahoma" w:hAnsi="Tahoma" w:cs="Tahoma"/>
          <w:i/>
          <w:lang w:val="sr-Cyrl-BA"/>
        </w:rPr>
        <w:t xml:space="preserve"> Остала добра и услуге</w:t>
      </w:r>
      <w:r w:rsidRPr="009379D1">
        <w:rPr>
          <w:rFonts w:ascii="Tahoma" w:eastAsia="Calibri" w:hAnsi="Tahoma" w:cs="Tahoma"/>
          <w:i/>
          <w:lang w:val="sr-Cyrl-BA"/>
        </w:rPr>
        <w:t>.</w:t>
      </w:r>
      <w:r w:rsidRPr="009379D1">
        <w:rPr>
          <w:rFonts w:ascii="Tahoma" w:hAnsi="Tahoma" w:cs="Tahoma"/>
          <w:i/>
          <w:lang w:val="sr-Cyrl-BA"/>
        </w:rPr>
        <w:t xml:space="preserve"> </w:t>
      </w:r>
    </w:p>
    <w:p w:rsidR="001E5D2D" w:rsidRPr="009379D1" w:rsidRDefault="001E5D2D" w:rsidP="001E5D2D">
      <w:pPr>
        <w:jc w:val="both"/>
        <w:rPr>
          <w:rFonts w:ascii="Tahoma" w:hAnsi="Tahoma" w:cs="Tahoma"/>
          <w:i/>
          <w:lang w:val="sr-Cyrl-BA"/>
        </w:rPr>
      </w:pP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eastAsia="Calibri" w:hAnsi="Tahoma" w:cs="Tahoma"/>
          <w:lang w:val="sr-Cyrl-BA"/>
        </w:rPr>
        <w:t xml:space="preserve">У одјељку </w:t>
      </w:r>
      <w:r w:rsidRPr="009379D1">
        <w:rPr>
          <w:rFonts w:ascii="Tahoma" w:hAnsi="Tahoma" w:cs="Tahoma"/>
          <w:i/>
          <w:lang w:val="sr-Cyrl-BA"/>
        </w:rPr>
        <w:t>Одјећа и обућа</w:t>
      </w:r>
      <w:r w:rsidRPr="009379D1">
        <w:rPr>
          <w:rFonts w:ascii="Tahoma" w:eastAsia="Calibri" w:hAnsi="Tahoma" w:cs="Tahoma"/>
          <w:lang w:val="sr-Cyrl-BA"/>
        </w:rPr>
        <w:t xml:space="preserve"> раст цијена од 1,1% настао је због виших цијена </w:t>
      </w:r>
      <w:r w:rsidRPr="009379D1">
        <w:rPr>
          <w:rFonts w:ascii="Tahoma" w:hAnsi="Tahoma" w:cs="Tahoma"/>
          <w:lang w:val="sr-Cyrl-BA"/>
        </w:rPr>
        <w:t xml:space="preserve">одјеће и обуће </w:t>
      </w:r>
      <w:r w:rsidRPr="009379D1">
        <w:rPr>
          <w:rFonts w:ascii="Tahoma" w:eastAsia="Calibri" w:hAnsi="Tahoma" w:cs="Tahoma"/>
          <w:lang w:val="sr-Cyrl-BA"/>
        </w:rPr>
        <w:t>за нову сезону</w:t>
      </w:r>
      <w:r w:rsidRPr="009379D1">
        <w:rPr>
          <w:rFonts w:ascii="Tahoma" w:hAnsi="Tahoma" w:cs="Tahoma"/>
          <w:lang w:val="sr-Cyrl-BA"/>
        </w:rPr>
        <w:t>.</w:t>
      </w:r>
      <w:r w:rsidR="008F417C" w:rsidRPr="009379D1">
        <w:rPr>
          <w:rFonts w:ascii="Tahoma" w:hAnsi="Tahoma" w:cs="Tahoma"/>
          <w:lang w:val="sr-Cyrl-B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У одјељку </w:t>
      </w:r>
      <w:r w:rsidRPr="009379D1">
        <w:rPr>
          <w:rFonts w:ascii="Tahoma" w:hAnsi="Tahoma" w:cs="Tahoma"/>
          <w:i/>
          <w:lang w:val="sr-Cyrl-BA"/>
        </w:rPr>
        <w:t xml:space="preserve">Алкохолна пића и дуван </w:t>
      </w:r>
      <w:r w:rsidRPr="009379D1">
        <w:rPr>
          <w:rFonts w:ascii="Tahoma" w:hAnsi="Tahoma" w:cs="Tahoma"/>
          <w:lang w:val="sr-Cyrl-BA"/>
        </w:rPr>
        <w:t>раст цијена</w:t>
      </w:r>
      <w:r w:rsidR="00770BE1" w:rsidRPr="009379D1">
        <w:rPr>
          <w:rFonts w:ascii="Tahoma" w:hAnsi="Tahoma" w:cs="Tahoma"/>
          <w:lang w:val="sr-Latn-CS"/>
        </w:rPr>
        <w:t xml:space="preserve"> од</w:t>
      </w:r>
      <w:r w:rsidRPr="009379D1">
        <w:rPr>
          <w:rFonts w:ascii="Tahoma" w:hAnsi="Tahoma" w:cs="Tahoma"/>
          <w:lang w:val="sr-Cyrl-BA"/>
        </w:rPr>
        <w:t xml:space="preserve"> 0,2% настао је усљед виших цијена жестоких пића за 1,3% и пива за 1,1%.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 w:eastAsia="sr-Latn-BA"/>
        </w:rPr>
      </w:pPr>
      <w:r w:rsidRPr="009379D1">
        <w:rPr>
          <w:rFonts w:ascii="Tahoma" w:hAnsi="Tahoma" w:cs="Tahoma"/>
          <w:lang w:val="sr-Cyrl-BA"/>
        </w:rPr>
        <w:t xml:space="preserve">Раст цијена 0,1% који је забиљежен у одјељку </w:t>
      </w:r>
      <w:r w:rsidRPr="009379D1">
        <w:rPr>
          <w:rFonts w:ascii="Tahoma" w:hAnsi="Tahoma" w:cs="Tahoma"/>
          <w:i/>
          <w:lang w:val="sr-Cyrl-BA"/>
        </w:rPr>
        <w:t>Остала добра и услуге</w:t>
      </w:r>
      <w:r w:rsidRPr="009379D1">
        <w:rPr>
          <w:rFonts w:ascii="Tahoma" w:hAnsi="Tahoma" w:cs="Tahoma"/>
          <w:lang w:val="sr-Cyrl-BA"/>
        </w:rPr>
        <w:t xml:space="preserve"> настао је због виших цијена производа за личну његу (тоалетни сапун, шампон, паста за зубе, креме, дезодоранси</w:t>
      </w:r>
      <w:r w:rsidRPr="009379D1">
        <w:rPr>
          <w:rFonts w:ascii="Tahoma" w:hAnsi="Tahoma" w:cs="Tahoma"/>
          <w:lang w:eastAsia="sr-Latn-BA"/>
        </w:rPr>
        <w:t>,</w:t>
      </w:r>
      <w:r w:rsidRPr="009379D1">
        <w:rPr>
          <w:rFonts w:ascii="Tahoma" w:hAnsi="Tahoma" w:cs="Tahoma"/>
          <w:lang w:val="sr-Cyrl-BA" w:eastAsia="sr-Latn-BA"/>
        </w:rPr>
        <w:t xml:space="preserve"> лакови за косу, фарбе за косу) за 0,1%.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 w:eastAsia="sr-Latn-BA"/>
        </w:rPr>
      </w:pPr>
    </w:p>
    <w:p w:rsidR="001E5D2D" w:rsidRPr="009379D1" w:rsidRDefault="008F417C" w:rsidP="001E5D2D">
      <w:pPr>
        <w:spacing w:after="120"/>
        <w:jc w:val="both"/>
        <w:rPr>
          <w:rFonts w:ascii="Tahoma" w:hAnsi="Tahoma" w:cs="Tahoma"/>
          <w:i/>
          <w:lang w:val="sr-Cyrl-BA"/>
        </w:rPr>
      </w:pPr>
      <w:r w:rsidRPr="009379D1">
        <w:rPr>
          <w:rFonts w:ascii="Tahoma" w:hAnsi="Tahoma" w:cs="Tahoma"/>
          <w:lang w:val="sr-Cyrl-BA"/>
        </w:rPr>
        <w:t>П</w:t>
      </w:r>
      <w:r w:rsidR="001E5D2D" w:rsidRPr="009379D1">
        <w:rPr>
          <w:rFonts w:ascii="Tahoma" w:hAnsi="Tahoma" w:cs="Tahoma"/>
          <w:lang w:val="sr-Cyrl-BA"/>
        </w:rPr>
        <w:t>ад цијена</w:t>
      </w:r>
      <w:r w:rsidRPr="009379D1">
        <w:rPr>
          <w:rFonts w:ascii="Tahoma" w:hAnsi="Tahoma" w:cs="Tahoma"/>
          <w:lang w:val="sr-Cyrl-BA"/>
        </w:rPr>
        <w:t xml:space="preserve"> забиљежен је</w:t>
      </w:r>
      <w:r w:rsidR="001E5D2D" w:rsidRPr="009379D1">
        <w:rPr>
          <w:rFonts w:ascii="Tahoma" w:hAnsi="Tahoma" w:cs="Tahoma"/>
          <w:lang w:val="sr-Cyrl-BA"/>
        </w:rPr>
        <w:t xml:space="preserve"> код 3 од укупно 12 одјељака</w:t>
      </w:r>
      <w:r w:rsidRPr="009379D1">
        <w:rPr>
          <w:rFonts w:ascii="Tahoma" w:hAnsi="Tahoma" w:cs="Tahoma"/>
          <w:lang w:val="sr-Cyrl-BA"/>
        </w:rPr>
        <w:t xml:space="preserve"> и то код</w:t>
      </w:r>
      <w:r w:rsidR="001E5D2D" w:rsidRPr="009379D1">
        <w:rPr>
          <w:rFonts w:ascii="Tahoma" w:hAnsi="Tahoma" w:cs="Tahoma"/>
          <w:i/>
          <w:lang w:val="sr-Cyrl-BA"/>
        </w:rPr>
        <w:t xml:space="preserve"> Хран</w:t>
      </w:r>
      <w:r w:rsidRPr="009379D1">
        <w:rPr>
          <w:rFonts w:ascii="Tahoma" w:hAnsi="Tahoma" w:cs="Tahoma"/>
          <w:i/>
          <w:lang w:val="sr-Cyrl-BA"/>
        </w:rPr>
        <w:t>е</w:t>
      </w:r>
      <w:r w:rsidR="001E5D2D" w:rsidRPr="009379D1">
        <w:rPr>
          <w:rFonts w:ascii="Tahoma" w:hAnsi="Tahoma" w:cs="Tahoma"/>
          <w:i/>
          <w:lang w:val="sr-Cyrl-BA"/>
        </w:rPr>
        <w:t xml:space="preserve"> и безалкохолн</w:t>
      </w:r>
      <w:r w:rsidRPr="009379D1">
        <w:rPr>
          <w:rFonts w:ascii="Tahoma" w:hAnsi="Tahoma" w:cs="Tahoma"/>
          <w:i/>
          <w:lang w:val="sr-Cyrl-BA"/>
        </w:rPr>
        <w:t>их</w:t>
      </w:r>
      <w:r w:rsidR="001E5D2D" w:rsidRPr="009379D1">
        <w:rPr>
          <w:rFonts w:ascii="Tahoma" w:hAnsi="Tahoma" w:cs="Tahoma"/>
          <w:i/>
          <w:lang w:val="sr-Cyrl-BA"/>
        </w:rPr>
        <w:t xml:space="preserve"> пића,</w:t>
      </w:r>
      <w:r w:rsidR="001E5D2D" w:rsidRPr="009379D1">
        <w:rPr>
          <w:rFonts w:ascii="Tahoma" w:eastAsia="Calibri" w:hAnsi="Tahoma" w:cs="Tahoma"/>
          <w:i/>
          <w:lang w:val="sr-Cyrl-BA"/>
        </w:rPr>
        <w:t xml:space="preserve"> </w:t>
      </w:r>
      <w:r w:rsidR="001E5D2D" w:rsidRPr="009379D1">
        <w:rPr>
          <w:rFonts w:ascii="Tahoma" w:hAnsi="Tahoma" w:cs="Tahoma"/>
          <w:i/>
          <w:lang w:val="sr-Cyrl-BA"/>
        </w:rPr>
        <w:t>Превоз</w:t>
      </w:r>
      <w:r w:rsidRPr="009379D1">
        <w:rPr>
          <w:rFonts w:ascii="Tahoma" w:hAnsi="Tahoma" w:cs="Tahoma"/>
          <w:i/>
          <w:lang w:val="sr-Cyrl-BA"/>
        </w:rPr>
        <w:t>а</w:t>
      </w:r>
      <w:r w:rsidR="001E5D2D" w:rsidRPr="009379D1">
        <w:rPr>
          <w:rFonts w:ascii="Tahoma" w:hAnsi="Tahoma" w:cs="Tahoma"/>
          <w:lang w:val="sr-Cyrl-BA"/>
        </w:rPr>
        <w:t xml:space="preserve"> и</w:t>
      </w:r>
      <w:r w:rsidR="001E5D2D" w:rsidRPr="009379D1">
        <w:rPr>
          <w:rFonts w:ascii="Tahoma" w:hAnsi="Tahoma" w:cs="Tahoma"/>
          <w:i/>
          <w:lang w:val="sr-Cyrl-BA"/>
        </w:rPr>
        <w:t xml:space="preserve"> Намјештај</w:t>
      </w:r>
      <w:r w:rsidRPr="009379D1">
        <w:rPr>
          <w:rFonts w:ascii="Tahoma" w:hAnsi="Tahoma" w:cs="Tahoma"/>
          <w:i/>
          <w:lang w:val="sr-Cyrl-BA"/>
        </w:rPr>
        <w:t>а</w:t>
      </w:r>
      <w:r w:rsidR="001E5D2D" w:rsidRPr="009379D1">
        <w:rPr>
          <w:rFonts w:ascii="Tahoma" w:hAnsi="Tahoma" w:cs="Tahoma"/>
          <w:i/>
          <w:lang w:val="sr-Cyrl-BA"/>
        </w:rPr>
        <w:t xml:space="preserve"> и покућств</w:t>
      </w:r>
      <w:r w:rsidRPr="009379D1">
        <w:rPr>
          <w:rFonts w:ascii="Tahoma" w:hAnsi="Tahoma" w:cs="Tahoma"/>
          <w:i/>
          <w:lang w:val="sr-Cyrl-BA"/>
        </w:rPr>
        <w:t>а</w:t>
      </w:r>
      <w:r w:rsidR="001E5D2D" w:rsidRPr="009379D1">
        <w:rPr>
          <w:rFonts w:ascii="Tahoma" w:hAnsi="Tahoma" w:cs="Tahoma"/>
          <w:i/>
          <w:lang w:val="sr-Cyrl-BA"/>
        </w:rPr>
        <w:t>.</w:t>
      </w:r>
    </w:p>
    <w:p w:rsidR="001E5D2D" w:rsidRPr="009379D1" w:rsidRDefault="001E5D2D" w:rsidP="001E5D2D">
      <w:pPr>
        <w:jc w:val="both"/>
        <w:rPr>
          <w:rFonts w:ascii="Tahoma" w:eastAsia="Calibri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 xml:space="preserve">У Одјељаку </w:t>
      </w:r>
      <w:r w:rsidRPr="009379D1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9379D1">
        <w:rPr>
          <w:rFonts w:ascii="Tahoma" w:hAnsi="Tahoma" w:cs="Tahoma"/>
          <w:lang w:val="sr-Cyrl-BA"/>
        </w:rPr>
        <w:t>гдје су цијене у просјеку ниже за 0,9%</w:t>
      </w:r>
      <w:r w:rsidRPr="009379D1">
        <w:rPr>
          <w:rFonts w:ascii="Tahoma" w:hAnsi="Tahoma" w:cs="Tahoma"/>
          <w:i/>
          <w:lang w:val="sr-Cyrl-BA"/>
        </w:rPr>
        <w:t>,</w:t>
      </w:r>
      <w:r w:rsidRPr="009379D1">
        <w:rPr>
          <w:rFonts w:ascii="Tahoma" w:hAnsi="Tahoma" w:cs="Tahoma"/>
          <w:lang w:val="sr-Cyrl-BA"/>
        </w:rPr>
        <w:t xml:space="preserve"> група </w:t>
      </w:r>
      <w:r w:rsidRPr="009379D1">
        <w:rPr>
          <w:rFonts w:ascii="Tahoma" w:hAnsi="Tahoma" w:cs="Tahoma"/>
          <w:i/>
          <w:lang w:val="sr-Cyrl-BA"/>
        </w:rPr>
        <w:t xml:space="preserve">Храна </w:t>
      </w:r>
      <w:r w:rsidRPr="009379D1">
        <w:rPr>
          <w:rFonts w:ascii="Tahoma" w:hAnsi="Tahoma" w:cs="Tahoma"/>
          <w:lang w:val="sr-Cyrl-BA"/>
        </w:rPr>
        <w:t>биљежи</w:t>
      </w:r>
      <w:r w:rsidRPr="009379D1">
        <w:rPr>
          <w:rFonts w:ascii="Tahoma" w:hAnsi="Tahoma" w:cs="Tahoma"/>
          <w:i/>
          <w:lang w:val="sr-Cyrl-B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пад цијена 1,0% и то смањење цијена овај мјесец је забиљежено код воћа 8,1%, јестивог уља 5,4%, бијелог брашна 4,4%, кокошијих јаја 3,7%, крема на бази какаа 2,9%, телетине 2,0%, пилетине 1,1%, свињетине 1,0%. </w:t>
      </w:r>
      <w:r w:rsidRPr="009379D1">
        <w:rPr>
          <w:rFonts w:ascii="Tahoma" w:eastAsia="Calibri" w:hAnsi="Tahoma" w:cs="Tahoma"/>
          <w:lang w:val="sr-Cyrl-BA"/>
        </w:rPr>
        <w:t xml:space="preserve">У групи </w:t>
      </w:r>
      <w:r w:rsidRPr="009379D1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9379D1">
        <w:rPr>
          <w:rFonts w:ascii="Tahoma" w:eastAsia="Calibri" w:hAnsi="Tahoma" w:cs="Tahoma"/>
          <w:lang w:val="sr-Cyrl-BA"/>
        </w:rPr>
        <w:t>цијене с</w:t>
      </w:r>
      <w:r w:rsidR="00275455" w:rsidRPr="009379D1">
        <w:rPr>
          <w:rFonts w:ascii="Tahoma" w:eastAsia="Calibri" w:hAnsi="Tahoma" w:cs="Tahoma"/>
          <w:lang w:val="sr-Cyrl-BA"/>
        </w:rPr>
        <w:t>у</w:t>
      </w:r>
      <w:r w:rsidRPr="009379D1">
        <w:rPr>
          <w:rFonts w:ascii="Tahoma" w:eastAsia="Calibri" w:hAnsi="Tahoma" w:cs="Tahoma"/>
          <w:lang w:val="sr-Cyrl-BA"/>
        </w:rPr>
        <w:t xml:space="preserve"> у просјеку ниже за 0,6% усљед нижих цијена кафе за 1,6% и газираних безалкохолних пића за 0,4%.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 xml:space="preserve">У одјељку </w:t>
      </w:r>
      <w:r w:rsidRPr="009379D1">
        <w:rPr>
          <w:rFonts w:ascii="Tahoma" w:hAnsi="Tahoma" w:cs="Tahoma"/>
          <w:i/>
          <w:lang w:val="sr-Cyrl-BA"/>
        </w:rPr>
        <w:t>Превоз</w:t>
      </w:r>
      <w:r w:rsidRPr="009379D1">
        <w:rPr>
          <w:rFonts w:ascii="Tahoma" w:hAnsi="Tahoma" w:cs="Tahoma"/>
          <w:lang w:val="sr-Cyrl-BA"/>
        </w:rPr>
        <w:t xml:space="preserve"> забиљежен је пад цијена 0,6% усљед нижих цијена горива и мазива за 1,0%.</w:t>
      </w:r>
      <w:r w:rsidR="00CB70DB" w:rsidRPr="009379D1">
        <w:rPr>
          <w:rFonts w:ascii="Tahoma" w:hAnsi="Tahoma" w:cs="Tahoma"/>
          <w:lang w:val="sr-Cyrl-BA"/>
        </w:rPr>
        <w:t xml:space="preserve"> </w:t>
      </w:r>
      <w:r w:rsidRPr="009379D1">
        <w:rPr>
          <w:rFonts w:ascii="Tahoma" w:hAnsi="Tahoma" w:cs="Tahoma"/>
          <w:lang w:val="sr-Cyrl-BA"/>
        </w:rPr>
        <w:t>Пад цијена</w:t>
      </w:r>
      <w:r w:rsidR="00CB70DB" w:rsidRPr="009379D1">
        <w:rPr>
          <w:rFonts w:ascii="Tahoma" w:hAnsi="Tahoma" w:cs="Tahoma"/>
          <w:lang w:val="sr-Cyrl-BA"/>
        </w:rPr>
        <w:t xml:space="preserve"> од</w:t>
      </w:r>
      <w:r w:rsidRPr="009379D1">
        <w:rPr>
          <w:rFonts w:ascii="Tahoma" w:hAnsi="Tahoma" w:cs="Tahoma"/>
          <w:lang w:val="sr-Cyrl-BA"/>
        </w:rPr>
        <w:t xml:space="preserve"> 0,2% који је забиљежен у одјељку </w:t>
      </w:r>
      <w:r w:rsidRPr="009379D1">
        <w:rPr>
          <w:rFonts w:ascii="Tahoma" w:hAnsi="Tahoma" w:cs="Tahoma"/>
          <w:i/>
          <w:lang w:val="sr-Cyrl-BA"/>
        </w:rPr>
        <w:t>Намјештај и покућство</w:t>
      </w:r>
      <w:r w:rsidRPr="009379D1">
        <w:rPr>
          <w:rFonts w:ascii="Tahoma" w:hAnsi="Tahoma" w:cs="Tahoma"/>
          <w:lang w:val="sr-Cyrl-BA"/>
        </w:rPr>
        <w:t xml:space="preserve"> настао је због нижих цијена производа за чишћење и одржавање куће за 0,6%.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</w:p>
    <w:p w:rsidR="001E5D2D" w:rsidRPr="009379D1" w:rsidRDefault="001E5D2D" w:rsidP="001E5D2D">
      <w:pPr>
        <w:spacing w:after="120"/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>У одјељцима</w:t>
      </w:r>
      <w:r w:rsidRPr="009379D1">
        <w:rPr>
          <w:rFonts w:ascii="Tahoma" w:eastAsia="Calibri" w:hAnsi="Tahoma" w:cs="Tahoma"/>
          <w:i/>
          <w:lang w:val="sr-Cyrl-BA"/>
        </w:rPr>
        <w:t xml:space="preserve"> Здравство</w:t>
      </w:r>
      <w:r w:rsidRPr="009379D1">
        <w:rPr>
          <w:rFonts w:ascii="Tahoma" w:hAnsi="Tahoma" w:cs="Tahoma"/>
          <w:i/>
          <w:lang w:val="sr-Cyrl-BA"/>
        </w:rPr>
        <w:t>, Комуникације,</w:t>
      </w:r>
      <w:r w:rsidRPr="009379D1">
        <w:rPr>
          <w:rFonts w:ascii="Tahoma" w:eastAsia="Calibri" w:hAnsi="Tahoma" w:cs="Tahoma"/>
          <w:i/>
          <w:lang w:val="sr-Cyrl-BA"/>
        </w:rPr>
        <w:t xml:space="preserve"> Рекреација и култура,</w:t>
      </w:r>
      <w:r w:rsidRPr="009379D1">
        <w:rPr>
          <w:rFonts w:ascii="Tahoma" w:hAnsi="Tahoma" w:cs="Tahoma"/>
          <w:i/>
          <w:lang w:val="sr-Cyrl-BA"/>
        </w:rPr>
        <w:t xml:space="preserve"> Образовање </w:t>
      </w:r>
      <w:r w:rsidRPr="009379D1">
        <w:rPr>
          <w:rFonts w:ascii="Tahoma" w:hAnsi="Tahoma" w:cs="Tahoma"/>
          <w:lang w:val="sr-Cyrl-BA"/>
        </w:rPr>
        <w:t>и</w:t>
      </w:r>
      <w:r w:rsidRPr="009379D1">
        <w:rPr>
          <w:rFonts w:ascii="Tahoma" w:hAnsi="Tahoma" w:cs="Tahoma"/>
          <w:i/>
          <w:lang w:val="sr-Cyrl-BA"/>
        </w:rPr>
        <w:t xml:space="preserve"> </w:t>
      </w:r>
      <w:r w:rsidRPr="009379D1">
        <w:rPr>
          <w:rFonts w:ascii="Tahoma" w:eastAsia="Calibri" w:hAnsi="Tahoma" w:cs="Tahoma"/>
          <w:i/>
          <w:lang w:val="sr-Cyrl-BA"/>
        </w:rPr>
        <w:t>Ресторани и хотели</w:t>
      </w:r>
      <w:r w:rsidRPr="009379D1">
        <w:rPr>
          <w:rFonts w:ascii="Tahoma" w:hAnsi="Tahoma" w:cs="Tahoma"/>
          <w:i/>
          <w:lang w:val="sr-Cyrl-BA"/>
        </w:rPr>
        <w:t xml:space="preserve"> </w:t>
      </w:r>
      <w:r w:rsidRPr="009379D1">
        <w:rPr>
          <w:rFonts w:ascii="Tahoma" w:hAnsi="Tahoma" w:cs="Tahoma"/>
          <w:lang w:val="sr-Cyrl-BA"/>
        </w:rPr>
        <w:t>цијене су у просјеку остале исте.</w:t>
      </w:r>
    </w:p>
    <w:p w:rsidR="001E5D2D" w:rsidRPr="009379D1" w:rsidRDefault="001E5D2D" w:rsidP="001E5D2D">
      <w:pPr>
        <w:spacing w:after="120"/>
        <w:jc w:val="both"/>
        <w:rPr>
          <w:rFonts w:ascii="Tahoma" w:hAnsi="Tahoma" w:cs="Tahoma"/>
          <w:i/>
          <w:lang w:val="sr-Cyrl-BA"/>
        </w:rPr>
      </w:pPr>
      <w:r w:rsidRPr="009379D1">
        <w:rPr>
          <w:rFonts w:ascii="Tahoma" w:hAnsi="Tahoma" w:cs="Tahoma"/>
          <w:lang w:val="sr-Cyrl-BA"/>
        </w:rPr>
        <w:t xml:space="preserve">Индекси производа и услуга, који се користе за личну потрошњу у Републици Српској, у октобру 2013. године у односу на исти мјесец 2012. године, нижи су у просјеку за 1,3%. Највећи утицај имали су индекс одјељка </w:t>
      </w:r>
      <w:r w:rsidRPr="009379D1">
        <w:rPr>
          <w:rFonts w:ascii="Tahoma" w:hAnsi="Tahoma" w:cs="Tahoma"/>
          <w:i/>
          <w:lang w:val="sr-Cyrl-BA"/>
        </w:rPr>
        <w:t>Храна и безалкохолна</w:t>
      </w:r>
      <w:r w:rsidRPr="009379D1">
        <w:rPr>
          <w:rFonts w:ascii="Tahoma" w:hAnsi="Tahoma" w:cs="Tahoma"/>
          <w:lang w:val="sr-Cyrl-BA"/>
        </w:rPr>
        <w:t xml:space="preserve"> пића који је у односу на октобар 2012. године нижи за 2,9% и индекс одјељка </w:t>
      </w:r>
      <w:r w:rsidRPr="009379D1">
        <w:rPr>
          <w:rFonts w:ascii="Tahoma" w:hAnsi="Tahoma" w:cs="Tahoma"/>
          <w:i/>
          <w:lang w:val="sr-Cyrl-BA"/>
        </w:rPr>
        <w:t xml:space="preserve">Превоз </w:t>
      </w:r>
      <w:r w:rsidRPr="009379D1">
        <w:rPr>
          <w:rFonts w:ascii="Tahoma" w:hAnsi="Tahoma" w:cs="Tahoma"/>
          <w:lang w:val="sr-Cyrl-BA"/>
        </w:rPr>
        <w:t>који је у односу на октобар 2012. године нижи за 1,8%</w:t>
      </w:r>
      <w:r w:rsidRPr="009379D1">
        <w:rPr>
          <w:rFonts w:ascii="Tahoma" w:hAnsi="Tahoma" w:cs="Tahoma"/>
          <w:i/>
          <w:lang w:val="sr-Cyrl-BA"/>
        </w:rPr>
        <w:t xml:space="preserve">. </w:t>
      </w:r>
    </w:p>
    <w:p w:rsidR="00770BE1" w:rsidRPr="009379D1" w:rsidRDefault="00770BE1" w:rsidP="001E5D2D">
      <w:pPr>
        <w:spacing w:after="120"/>
        <w:jc w:val="both"/>
        <w:rPr>
          <w:rFonts w:ascii="Tahoma" w:hAnsi="Tahoma" w:cs="Tahoma"/>
          <w:lang w:val="sr-Cyrl-BA"/>
        </w:rPr>
      </w:pPr>
    </w:p>
    <w:p w:rsidR="00800457" w:rsidRPr="009379D1" w:rsidRDefault="00800457" w:rsidP="00800457">
      <w:pPr>
        <w:rPr>
          <w:rFonts w:ascii="Tahoma" w:hAnsi="Tahoma" w:cs="Tahoma"/>
          <w:b/>
          <w:sz w:val="28"/>
          <w:szCs w:val="28"/>
          <w:lang w:val="sr-Latn-CS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="004B5F4E" w:rsidRPr="009379D1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>I</w:t>
      </w:r>
      <w:r w:rsidR="00307837" w:rsidRPr="009379D1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="004B5F4E" w:rsidRPr="009379D1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9379D1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4B5F4E" w:rsidRPr="009379D1" w:rsidRDefault="005606F9" w:rsidP="005606F9">
      <w:pPr>
        <w:spacing w:after="120"/>
        <w:ind w:right="68"/>
        <w:jc w:val="both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lang w:val="sr-Cyrl-CS"/>
        </w:rPr>
        <w:t>Цијен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sr-Cyrl-CS"/>
        </w:rPr>
        <w:t xml:space="preserve"> произвођач</w:t>
      </w:r>
      <w:r w:rsidRPr="009379D1">
        <w:rPr>
          <w:rFonts w:ascii="Tahoma" w:hAnsi="Tahoma" w:cs="Tahoma"/>
        </w:rPr>
        <w:t xml:space="preserve">a </w:t>
      </w:r>
      <w:r w:rsidRPr="009379D1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9379D1">
        <w:rPr>
          <w:rFonts w:ascii="Tahoma" w:hAnsi="Tahoma" w:cs="Tahoma"/>
          <w:lang w:val="hr-HR"/>
        </w:rPr>
        <w:t xml:space="preserve"> у </w:t>
      </w:r>
      <w:r w:rsidRPr="009379D1">
        <w:rPr>
          <w:rFonts w:ascii="Tahoma" w:hAnsi="Tahoma" w:cs="Tahoma"/>
          <w:lang w:val="sr-Cyrl-CS"/>
        </w:rPr>
        <w:t xml:space="preserve">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 xml:space="preserve">године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септембар </w:t>
      </w:r>
      <w:r w:rsidRPr="009379D1">
        <w:rPr>
          <w:rFonts w:ascii="Tahoma" w:hAnsi="Tahoma" w:cs="Tahoma"/>
          <w:lang w:val="hr-HR"/>
        </w:rPr>
        <w:t>201</w:t>
      </w:r>
      <w:r w:rsidRPr="009379D1">
        <w:rPr>
          <w:rFonts w:ascii="Tahoma" w:hAnsi="Tahoma" w:cs="Tahoma"/>
          <w:lang w:val="sr-Cyrl-CS"/>
        </w:rPr>
        <w:t>3</w:t>
      </w:r>
      <w:r w:rsidRPr="009379D1">
        <w:rPr>
          <w:rFonts w:ascii="Tahoma" w:hAnsi="Tahoma" w:cs="Tahoma"/>
          <w:lang w:val="hr-HR"/>
        </w:rPr>
        <w:t>.</w:t>
      </w:r>
      <w:r w:rsidRPr="009379D1">
        <w:rPr>
          <w:rFonts w:ascii="Tahoma" w:hAnsi="Tahoma" w:cs="Tahoma"/>
          <w:lang w:val="sr-Cyrl-CS"/>
        </w:rPr>
        <w:t xml:space="preserve"> године у просјеку су ниже за 0</w:t>
      </w:r>
      <w:r w:rsidRPr="009379D1">
        <w:rPr>
          <w:rFonts w:ascii="Tahoma" w:hAnsi="Tahoma" w:cs="Tahoma"/>
          <w:lang w:val="sr-Latn-CS"/>
        </w:rPr>
        <w:t>,</w:t>
      </w:r>
      <w:r w:rsidRPr="009379D1">
        <w:rPr>
          <w:rFonts w:ascii="Tahoma" w:hAnsi="Tahoma" w:cs="Tahoma"/>
          <w:lang w:val="sr-Cyrl-CS"/>
        </w:rPr>
        <w:t>2%, у односу на октобар 2012. године ниже су за 1,</w:t>
      </w:r>
      <w:r w:rsidRPr="009379D1">
        <w:rPr>
          <w:rFonts w:ascii="Tahoma" w:hAnsi="Tahoma" w:cs="Tahoma"/>
          <w:lang w:val="sr-Latn-CS"/>
        </w:rPr>
        <w:t>4</w:t>
      </w:r>
      <w:r w:rsidRPr="009379D1">
        <w:rPr>
          <w:rFonts w:ascii="Tahoma" w:hAnsi="Tahoma" w:cs="Tahoma"/>
          <w:lang w:val="sr-Cyrl-CS"/>
        </w:rPr>
        <w:t xml:space="preserve">% и у односу на децембар 2012. </w:t>
      </w:r>
      <w:r w:rsidR="00C52A6F" w:rsidRPr="009379D1">
        <w:rPr>
          <w:rFonts w:ascii="Tahoma" w:hAnsi="Tahoma" w:cs="Tahoma"/>
          <w:lang w:val="sr-Cyrl-CS"/>
        </w:rPr>
        <w:t>г</w:t>
      </w:r>
      <w:r w:rsidRPr="009379D1">
        <w:rPr>
          <w:rFonts w:ascii="Tahoma" w:hAnsi="Tahoma" w:cs="Tahoma"/>
          <w:lang w:val="sr-Cyrl-CS"/>
        </w:rPr>
        <w:t>одине</w:t>
      </w:r>
      <w:r w:rsidR="00C52A6F" w:rsidRPr="009379D1">
        <w:rPr>
          <w:rFonts w:ascii="Tahoma" w:hAnsi="Tahoma" w:cs="Tahoma"/>
          <w:lang w:val="sr-Latn-CS"/>
        </w:rPr>
        <w:t xml:space="preserve"> ниже</w:t>
      </w:r>
      <w:r w:rsidRPr="009379D1">
        <w:rPr>
          <w:rFonts w:ascii="Tahoma" w:hAnsi="Tahoma" w:cs="Tahoma"/>
          <w:lang w:val="sr-Cyrl-CS"/>
        </w:rPr>
        <w:t xml:space="preserve"> за 1,</w:t>
      </w:r>
      <w:r w:rsidRPr="009379D1">
        <w:rPr>
          <w:rFonts w:ascii="Tahoma" w:hAnsi="Tahoma" w:cs="Tahoma"/>
          <w:lang w:val="sr-Latn-CS"/>
        </w:rPr>
        <w:t>3</w:t>
      </w:r>
      <w:r w:rsidRPr="009379D1">
        <w:rPr>
          <w:rFonts w:ascii="Tahoma" w:hAnsi="Tahoma" w:cs="Tahoma"/>
          <w:lang w:val="sr-Cyrl-CS"/>
        </w:rPr>
        <w:t>%.</w:t>
      </w:r>
    </w:p>
    <w:p w:rsidR="005606F9" w:rsidRPr="009379D1" w:rsidRDefault="005606F9" w:rsidP="00800457">
      <w:pPr>
        <w:spacing w:after="120"/>
        <w:ind w:right="68"/>
        <w:jc w:val="both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lang w:val="hr-HR"/>
        </w:rPr>
        <w:t>Посматрано</w:t>
      </w:r>
      <w:r w:rsidRPr="009379D1">
        <w:rPr>
          <w:rFonts w:ascii="Tahoma" w:hAnsi="Tahoma" w:cs="Tahoma"/>
          <w:lang w:val="sr-Cyrl-CS"/>
        </w:rPr>
        <w:t xml:space="preserve"> п</w:t>
      </w:r>
      <w:r w:rsidRPr="009379D1">
        <w:rPr>
          <w:rFonts w:ascii="Tahoma" w:hAnsi="Tahoma" w:cs="Tahoma"/>
          <w:lang w:val="hr-HR"/>
        </w:rPr>
        <w:t>о</w:t>
      </w:r>
      <w:r w:rsidRPr="009379D1">
        <w:rPr>
          <w:rFonts w:ascii="Tahoma" w:hAnsi="Tahoma" w:cs="Tahoma"/>
          <w:lang w:val="sr-Cyrl-CS"/>
        </w:rPr>
        <w:t xml:space="preserve"> намјени потрошње, </w:t>
      </w:r>
      <w:r w:rsidRPr="009379D1">
        <w:rPr>
          <w:rFonts w:ascii="Tahoma" w:hAnsi="Tahoma" w:cs="Tahoma"/>
          <w:lang w:val="hr-HR"/>
        </w:rPr>
        <w:t>у</w:t>
      </w:r>
      <w:r w:rsidRPr="009379D1">
        <w:rPr>
          <w:rFonts w:ascii="Tahoma" w:hAnsi="Tahoma" w:cs="Tahoma"/>
          <w:lang w:val="sr-Cyrl-CS"/>
        </w:rPr>
        <w:t xml:space="preserve"> октобру</w:t>
      </w:r>
      <w:r w:rsidRPr="009379D1">
        <w:rPr>
          <w:rFonts w:ascii="Tahoma" w:hAnsi="Tahoma" w:cs="Tahoma"/>
          <w:lang w:val="hr-HR"/>
        </w:rPr>
        <w:t xml:space="preserve"> 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 xml:space="preserve">године,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септембар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hr-HR"/>
        </w:rPr>
        <w:t>201</w:t>
      </w:r>
      <w:r w:rsidRPr="009379D1">
        <w:rPr>
          <w:rFonts w:ascii="Tahoma" w:hAnsi="Tahoma" w:cs="Tahoma"/>
          <w:lang w:val="sr-Cyrl-CS"/>
        </w:rPr>
        <w:t>3</w:t>
      </w:r>
      <w:r w:rsidRPr="009379D1">
        <w:rPr>
          <w:rFonts w:ascii="Tahoma" w:hAnsi="Tahoma" w:cs="Tahoma"/>
          <w:lang w:val="sr-Latn-CS"/>
        </w:rPr>
        <w:t>,</w:t>
      </w:r>
      <w:r w:rsidRPr="009379D1">
        <w:rPr>
          <w:rFonts w:ascii="Tahoma" w:hAnsi="Tahoma" w:cs="Tahoma"/>
          <w:lang w:val="sr-Cyrl-CS"/>
        </w:rPr>
        <w:t xml:space="preserve"> цијене интермедијарних производа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су ниже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за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sr-Cyrl-CS"/>
        </w:rPr>
        <w:t>0,4</w:t>
      </w:r>
      <w:r w:rsidRPr="009379D1">
        <w:rPr>
          <w:rFonts w:ascii="Tahoma" w:hAnsi="Tahoma" w:cs="Tahoma"/>
          <w:lang w:val="sr-Latn-CS"/>
        </w:rPr>
        <w:t>%</w:t>
      </w:r>
      <w:r w:rsidRPr="009379D1">
        <w:rPr>
          <w:rFonts w:ascii="Tahoma" w:hAnsi="Tahoma" w:cs="Tahoma"/>
          <w:lang w:val="sr-Cyrl-CS"/>
        </w:rPr>
        <w:t>, цијене нетрајних производа за широку потрошњу за 0,3% цијене енергије за 0,1%</w:t>
      </w:r>
      <w:r w:rsidR="00C52A6F" w:rsidRPr="009379D1">
        <w:rPr>
          <w:rFonts w:ascii="Tahoma" w:hAnsi="Tahoma" w:cs="Tahoma"/>
          <w:lang w:val="sr-Latn-CS"/>
        </w:rPr>
        <w:t>,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sr-Cyrl-CS"/>
        </w:rPr>
        <w:t>док су цијене капиталних прозвода као и цијене трајних производа за широку потрошњу у просјеку остале на истом нивоу.</w:t>
      </w:r>
    </w:p>
    <w:p w:rsidR="00800457" w:rsidRPr="009379D1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CS"/>
        </w:rPr>
        <w:t xml:space="preserve">Цијене </w:t>
      </w:r>
      <w:r w:rsidR="00A241B3" w:rsidRPr="009379D1">
        <w:rPr>
          <w:rFonts w:ascii="Tahoma" w:hAnsi="Tahoma" w:cs="Tahoma"/>
          <w:lang w:val="sr-Cyrl-CS"/>
        </w:rPr>
        <w:t>трајних производа за широку потрошњу</w:t>
      </w:r>
      <w:r w:rsidRPr="009379D1">
        <w:rPr>
          <w:rFonts w:ascii="Tahoma" w:hAnsi="Tahoma" w:cs="Tahoma"/>
          <w:lang w:val="sr-Cyrl-CS"/>
        </w:rPr>
        <w:t xml:space="preserve"> п</w:t>
      </w:r>
      <w:r w:rsidRPr="009379D1">
        <w:rPr>
          <w:rFonts w:ascii="Tahoma" w:hAnsi="Tahoma" w:cs="Tahoma"/>
          <w:lang w:val="hr-HR"/>
        </w:rPr>
        <w:t>осматрано</w:t>
      </w:r>
      <w:r w:rsidRPr="009379D1">
        <w:rPr>
          <w:rFonts w:ascii="Tahoma" w:hAnsi="Tahoma" w:cs="Tahoma"/>
          <w:lang w:val="sr-Cyrl-CS"/>
        </w:rPr>
        <w:t xml:space="preserve"> п</w:t>
      </w:r>
      <w:r w:rsidRPr="009379D1">
        <w:rPr>
          <w:rFonts w:ascii="Tahoma" w:hAnsi="Tahoma" w:cs="Tahoma"/>
          <w:lang w:val="hr-HR"/>
        </w:rPr>
        <w:t>о</w:t>
      </w:r>
      <w:r w:rsidRPr="009379D1">
        <w:rPr>
          <w:rFonts w:ascii="Tahoma" w:hAnsi="Tahoma" w:cs="Tahoma"/>
          <w:lang w:val="sr-Cyrl-CS"/>
        </w:rPr>
        <w:t xml:space="preserve"> намјени потрошње,</w:t>
      </w:r>
      <w:r w:rsidRPr="009379D1">
        <w:rPr>
          <w:rFonts w:ascii="Tahoma" w:hAnsi="Tahoma" w:cs="Tahoma"/>
          <w:lang w:val="hr-HR"/>
        </w:rPr>
        <w:t xml:space="preserve"> у</w:t>
      </w:r>
      <w:r w:rsidRPr="009379D1">
        <w:rPr>
          <w:rFonts w:ascii="Tahoma" w:hAnsi="Tahoma" w:cs="Tahoma"/>
          <w:lang w:val="sr-Cyrl-CS"/>
        </w:rPr>
        <w:t xml:space="preserve"> </w:t>
      </w:r>
      <w:r w:rsidR="005606F9" w:rsidRPr="009379D1">
        <w:rPr>
          <w:rFonts w:ascii="Tahoma" w:hAnsi="Tahoma" w:cs="Tahoma"/>
          <w:lang w:val="sr-Cyrl-CS"/>
        </w:rPr>
        <w:t>октобру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>године</w:t>
      </w:r>
      <w:r w:rsidRPr="009379D1">
        <w:rPr>
          <w:rFonts w:ascii="Tahoma" w:hAnsi="Tahoma" w:cs="Tahoma"/>
          <w:lang w:val="sr-Latn-CS"/>
        </w:rPr>
        <w:t>,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</w:t>
      </w:r>
      <w:r w:rsidR="005606F9" w:rsidRPr="009379D1">
        <w:rPr>
          <w:rFonts w:ascii="Tahoma" w:hAnsi="Tahoma" w:cs="Tahoma"/>
          <w:lang w:val="sr-Cyrl-CS"/>
        </w:rPr>
        <w:t>октобар</w:t>
      </w:r>
      <w:r w:rsidR="00A241B3" w:rsidRPr="009379D1">
        <w:rPr>
          <w:rFonts w:ascii="Tahoma" w:hAnsi="Tahoma" w:cs="Tahoma"/>
          <w:lang w:val="sr-Cyrl-CS"/>
        </w:rPr>
        <w:t xml:space="preserve"> </w:t>
      </w:r>
      <w:r w:rsidR="000E0CF7" w:rsidRPr="009379D1">
        <w:rPr>
          <w:rFonts w:ascii="Tahoma" w:hAnsi="Tahoma" w:cs="Tahoma"/>
          <w:lang w:val="sr-Cyrl-CS"/>
        </w:rPr>
        <w:t>2012</w:t>
      </w:r>
      <w:r w:rsidRPr="009379D1">
        <w:rPr>
          <w:rFonts w:ascii="Tahoma" w:hAnsi="Tahoma" w:cs="Tahoma"/>
          <w:lang w:val="sr-Cyrl-CS"/>
        </w:rPr>
        <w:t>,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су више</w:t>
      </w:r>
      <w:r w:rsidRPr="009379D1">
        <w:rPr>
          <w:rFonts w:ascii="Tahoma" w:hAnsi="Tahoma" w:cs="Tahoma"/>
          <w:lang w:val="sr-Latn-BA"/>
        </w:rPr>
        <w:t xml:space="preserve"> </w:t>
      </w:r>
      <w:r w:rsidR="00A241B3" w:rsidRPr="009379D1">
        <w:rPr>
          <w:rFonts w:ascii="Tahoma" w:hAnsi="Tahoma" w:cs="Tahoma"/>
          <w:lang w:val="sr-Cyrl-CS"/>
        </w:rPr>
        <w:t>за 0,3</w:t>
      </w:r>
      <w:r w:rsidRPr="009379D1">
        <w:rPr>
          <w:rFonts w:ascii="Tahoma" w:hAnsi="Tahoma" w:cs="Tahoma"/>
          <w:lang w:val="sr-Cyrl-CS"/>
        </w:rPr>
        <w:t xml:space="preserve">%, </w:t>
      </w:r>
      <w:r w:rsidR="005606F9" w:rsidRPr="009379D1">
        <w:rPr>
          <w:rFonts w:ascii="Tahoma" w:hAnsi="Tahoma" w:cs="Tahoma"/>
          <w:lang w:val="sr-Cyrl-CS"/>
        </w:rPr>
        <w:t>цијене интермедијарних производа у просјеку</w:t>
      </w:r>
      <w:r w:rsidR="005606F9" w:rsidRPr="009379D1">
        <w:rPr>
          <w:rFonts w:ascii="Tahoma" w:hAnsi="Tahoma" w:cs="Tahoma"/>
          <w:lang w:val="sr-Latn-CS"/>
        </w:rPr>
        <w:t xml:space="preserve"> су</w:t>
      </w:r>
      <w:r w:rsidR="005606F9" w:rsidRPr="009379D1">
        <w:rPr>
          <w:rFonts w:ascii="Tahoma" w:hAnsi="Tahoma" w:cs="Tahoma"/>
          <w:lang w:val="sr-Cyrl-CS"/>
        </w:rPr>
        <w:t xml:space="preserve"> ниже за 3,5%</w:t>
      </w:r>
      <w:r w:rsidR="00A241B3" w:rsidRPr="009379D1">
        <w:rPr>
          <w:rFonts w:ascii="Tahoma" w:hAnsi="Tahoma" w:cs="Tahoma"/>
          <w:lang w:val="sr-Cyrl-CS"/>
        </w:rPr>
        <w:t xml:space="preserve">, цијене </w:t>
      </w:r>
      <w:r w:rsidRPr="009379D1">
        <w:rPr>
          <w:rFonts w:ascii="Tahoma" w:hAnsi="Tahoma" w:cs="Tahoma"/>
          <w:lang w:val="sr-Cyrl-CS"/>
        </w:rPr>
        <w:t>нетрајних про</w:t>
      </w:r>
      <w:r w:rsidR="00A241B3" w:rsidRPr="009379D1">
        <w:rPr>
          <w:rFonts w:ascii="Tahoma" w:hAnsi="Tahoma" w:cs="Tahoma"/>
          <w:lang w:val="sr-Cyrl-CS"/>
        </w:rPr>
        <w:t xml:space="preserve">извода за широку потрошњу за </w:t>
      </w:r>
      <w:r w:rsidR="005606F9" w:rsidRPr="009379D1">
        <w:rPr>
          <w:rFonts w:ascii="Tahoma" w:hAnsi="Tahoma" w:cs="Tahoma"/>
          <w:lang w:val="sr-Cyrl-CS"/>
        </w:rPr>
        <w:t>1,5</w:t>
      </w:r>
      <w:r w:rsidR="00A241B3" w:rsidRPr="009379D1">
        <w:rPr>
          <w:rFonts w:ascii="Tahoma" w:hAnsi="Tahoma" w:cs="Tahoma"/>
          <w:lang w:val="sr-Cyrl-CS"/>
        </w:rPr>
        <w:t>%</w:t>
      </w:r>
      <w:r w:rsidR="000E7D56" w:rsidRPr="009379D1">
        <w:rPr>
          <w:rFonts w:ascii="Tahoma" w:hAnsi="Tahoma" w:cs="Tahoma"/>
          <w:lang w:val="sr-Cyrl-CS"/>
        </w:rPr>
        <w:t>,</w:t>
      </w:r>
      <w:r w:rsidR="009C7EDB" w:rsidRPr="009379D1">
        <w:rPr>
          <w:rFonts w:ascii="Tahoma" w:hAnsi="Tahoma" w:cs="Tahoma"/>
          <w:lang w:val="sr-Cyrl-CS"/>
        </w:rPr>
        <w:t xml:space="preserve"> ц</w:t>
      </w:r>
      <w:r w:rsidR="005606F9" w:rsidRPr="009379D1">
        <w:rPr>
          <w:rFonts w:ascii="Tahoma" w:hAnsi="Tahoma" w:cs="Tahoma"/>
          <w:lang w:val="sr-Cyrl-CS"/>
        </w:rPr>
        <w:t>ијене капиталних прозвода за 0,6</w:t>
      </w:r>
      <w:r w:rsidR="009C7EDB" w:rsidRPr="009379D1">
        <w:rPr>
          <w:rFonts w:ascii="Tahoma" w:hAnsi="Tahoma" w:cs="Tahoma"/>
          <w:lang w:val="sr-Cyrl-CS"/>
        </w:rPr>
        <w:t>%</w:t>
      </w:r>
      <w:r w:rsidR="005606F9" w:rsidRPr="009379D1">
        <w:rPr>
          <w:rFonts w:ascii="Tahoma" w:hAnsi="Tahoma" w:cs="Tahoma"/>
          <w:lang w:val="sr-Cyrl-CS"/>
        </w:rPr>
        <w:t>, док су цијене енергије у просјеку остале на истом нивоу</w:t>
      </w:r>
      <w:r w:rsidRPr="009379D1">
        <w:rPr>
          <w:rFonts w:ascii="Tahoma" w:hAnsi="Tahoma" w:cs="Tahoma"/>
          <w:lang w:val="sr-Cyrl-CS"/>
        </w:rPr>
        <w:t>.</w:t>
      </w:r>
    </w:p>
    <w:p w:rsidR="005606F9" w:rsidRPr="009379D1" w:rsidRDefault="005606F9" w:rsidP="00800457">
      <w:pPr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hr-HR"/>
        </w:rPr>
        <w:t xml:space="preserve">Посматрано по </w:t>
      </w:r>
      <w:r w:rsidRPr="009379D1">
        <w:rPr>
          <w:rFonts w:ascii="Tahoma" w:hAnsi="Tahoma" w:cs="Tahoma"/>
          <w:lang w:val="sr-Cyrl-CS"/>
        </w:rPr>
        <w:t>подручјима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>индустријске производње</w:t>
      </w:r>
      <w:r w:rsidRPr="009379D1">
        <w:rPr>
          <w:rFonts w:ascii="Tahoma" w:hAnsi="Tahoma" w:cs="Tahoma"/>
          <w:lang w:val="hr-HR"/>
        </w:rPr>
        <w:t xml:space="preserve"> (</w:t>
      </w:r>
      <w:r w:rsidRPr="009379D1">
        <w:rPr>
          <w:rFonts w:ascii="Tahoma" w:hAnsi="Tahoma" w:cs="Tahoma"/>
          <w:lang w:val="sr-Cyrl-CS"/>
        </w:rPr>
        <w:t>PRODCOM</w:t>
      </w:r>
      <w:r w:rsidRPr="009379D1">
        <w:rPr>
          <w:rFonts w:ascii="Tahoma" w:hAnsi="Tahoma" w:cs="Tahoma"/>
          <w:lang w:val="hr-HR"/>
        </w:rPr>
        <w:t>)</w:t>
      </w:r>
      <w:r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>цијене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подручја (Ц) прерађивачка индустрија </w:t>
      </w:r>
      <w:r w:rsidRPr="009379D1">
        <w:rPr>
          <w:rFonts w:ascii="Tahoma" w:hAnsi="Tahoma" w:cs="Tahoma"/>
          <w:lang w:val="hr-HR"/>
        </w:rPr>
        <w:t>у</w:t>
      </w:r>
      <w:r w:rsidRPr="009379D1">
        <w:rPr>
          <w:rFonts w:ascii="Tahoma" w:hAnsi="Tahoma" w:cs="Tahoma"/>
          <w:lang w:val="sr-Cyrl-CS"/>
        </w:rPr>
        <w:t xml:space="preserve"> 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>године у</w:t>
      </w:r>
      <w:r w:rsidRPr="009379D1">
        <w:rPr>
          <w:rFonts w:ascii="Tahoma" w:hAnsi="Tahoma" w:cs="Tahoma"/>
          <w:lang w:val="hr-HR"/>
        </w:rPr>
        <w:t xml:space="preserve"> односу на</w:t>
      </w:r>
      <w:r w:rsidRPr="009379D1">
        <w:rPr>
          <w:rFonts w:ascii="Tahoma" w:hAnsi="Tahoma" w:cs="Tahoma"/>
          <w:lang w:val="sr-Cyrl-CS"/>
        </w:rPr>
        <w:t xml:space="preserve"> септембар</w:t>
      </w:r>
      <w:r w:rsidRPr="009379D1">
        <w:rPr>
          <w:rFonts w:ascii="Tahoma" w:hAnsi="Tahoma" w:cs="Tahoma"/>
          <w:lang w:val="hr-HR"/>
        </w:rPr>
        <w:t xml:space="preserve"> 201</w:t>
      </w:r>
      <w:r w:rsidRPr="009379D1">
        <w:rPr>
          <w:rFonts w:ascii="Tahoma" w:hAnsi="Tahoma" w:cs="Tahoma"/>
          <w:lang w:val="sr-Cyrl-CS"/>
        </w:rPr>
        <w:t>3</w:t>
      </w:r>
      <w:r w:rsidRPr="009379D1">
        <w:rPr>
          <w:rFonts w:ascii="Tahoma" w:hAnsi="Tahoma" w:cs="Tahoma"/>
          <w:lang w:val="hr-HR"/>
        </w:rPr>
        <w:t>.</w:t>
      </w:r>
      <w:r w:rsidRPr="009379D1">
        <w:rPr>
          <w:rFonts w:ascii="Tahoma" w:hAnsi="Tahoma" w:cs="Tahoma"/>
          <w:lang w:val="sr-Cyrl-CS"/>
        </w:rPr>
        <w:t xml:space="preserve"> године у просјеку су ниже за 0,3%, цијене подручја (Б)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>вађење руда и камена за 0,1%, док су као и цијене подручја (Д) производња и снабдијевање електричном енергијом, гасом, паром и климатизација, у просјеку остале на истом нивоу.</w:t>
      </w:r>
    </w:p>
    <w:p w:rsidR="005606F9" w:rsidRPr="009379D1" w:rsidRDefault="005606F9" w:rsidP="00800457">
      <w:pPr>
        <w:jc w:val="both"/>
        <w:rPr>
          <w:rFonts w:ascii="Tahoma" w:hAnsi="Tahoma" w:cs="Tahoma"/>
          <w:lang w:val="sr-Cyrl-CS"/>
        </w:rPr>
      </w:pPr>
    </w:p>
    <w:p w:rsidR="00800457" w:rsidRPr="009379D1" w:rsidRDefault="00800457" w:rsidP="0080045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9379D1">
        <w:rPr>
          <w:rFonts w:ascii="Tahoma" w:hAnsi="Tahoma" w:cs="Tahoma"/>
          <w:lang w:val="bs-Cyrl-BA"/>
        </w:rPr>
        <w:t>У</w:t>
      </w:r>
      <w:r w:rsidRPr="009379D1">
        <w:rPr>
          <w:rFonts w:ascii="Tahoma" w:hAnsi="Tahoma" w:cs="Tahoma"/>
          <w:lang w:val="sr-Cyrl-CS"/>
        </w:rPr>
        <w:t xml:space="preserve"> </w:t>
      </w:r>
      <w:r w:rsidR="005606F9" w:rsidRPr="009379D1">
        <w:rPr>
          <w:rFonts w:ascii="Tahoma" w:hAnsi="Tahoma" w:cs="Tahoma"/>
          <w:lang w:val="sr-Cyrl-CS"/>
        </w:rPr>
        <w:t>октобру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 xml:space="preserve">године,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</w:t>
      </w:r>
      <w:r w:rsidR="005606F9" w:rsidRPr="009379D1">
        <w:rPr>
          <w:rFonts w:ascii="Tahoma" w:hAnsi="Tahoma" w:cs="Tahoma"/>
          <w:lang w:val="sr-Cyrl-CS"/>
        </w:rPr>
        <w:t>октобар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12,</w:t>
      </w:r>
      <w:r w:rsidRPr="009379D1">
        <w:rPr>
          <w:rFonts w:ascii="Tahoma" w:hAnsi="Tahoma" w:cs="Tahoma"/>
          <w:lang w:val="sr-Cyrl-BA"/>
        </w:rPr>
        <w:t xml:space="preserve"> </w:t>
      </w:r>
      <w:r w:rsidR="005606F9" w:rsidRPr="009379D1">
        <w:rPr>
          <w:rFonts w:ascii="Tahoma" w:hAnsi="Tahoma" w:cs="Tahoma"/>
          <w:bCs/>
          <w:lang w:val="sr-Cyrl-CS"/>
        </w:rPr>
        <w:t>цијене подручја</w:t>
      </w:r>
      <w:r w:rsidR="005606F9" w:rsidRPr="009379D1">
        <w:rPr>
          <w:rFonts w:ascii="Tahoma" w:hAnsi="Tahoma" w:cs="Tahoma"/>
          <w:i/>
          <w:lang w:val="sr-Cyrl-CS"/>
        </w:rPr>
        <w:t xml:space="preserve"> Вађење руда и камена </w:t>
      </w:r>
      <w:r w:rsidR="005606F9" w:rsidRPr="009379D1">
        <w:rPr>
          <w:rFonts w:ascii="Tahoma" w:hAnsi="Tahoma" w:cs="Tahoma"/>
          <w:lang w:val="sr-Cyrl-CS"/>
        </w:rPr>
        <w:t xml:space="preserve">више су за 1,2%, </w:t>
      </w:r>
      <w:r w:rsidRPr="009379D1">
        <w:rPr>
          <w:rFonts w:ascii="Tahoma" w:hAnsi="Tahoma" w:cs="Tahoma"/>
          <w:lang w:val="sr-Cyrl-CS"/>
        </w:rPr>
        <w:t>цијене подруч</w:t>
      </w:r>
      <w:r w:rsidRPr="009379D1">
        <w:rPr>
          <w:rFonts w:ascii="Tahoma" w:hAnsi="Tahoma" w:cs="Tahoma"/>
        </w:rPr>
        <w:t>j</w:t>
      </w:r>
      <w:r w:rsidRPr="009379D1">
        <w:rPr>
          <w:rFonts w:ascii="Tahoma" w:hAnsi="Tahoma" w:cs="Tahoma"/>
          <w:lang w:val="sr-Cyrl-CS"/>
        </w:rPr>
        <w:t xml:space="preserve">а </w:t>
      </w:r>
      <w:r w:rsidRPr="009379D1">
        <w:rPr>
          <w:rFonts w:ascii="Tahoma" w:hAnsi="Tahoma" w:cs="Tahoma"/>
          <w:bCs/>
          <w:i/>
          <w:lang w:val="sr-Cyrl-CS"/>
        </w:rPr>
        <w:t>Прерађивачка индустрија</w:t>
      </w:r>
      <w:r w:rsidRPr="009379D1">
        <w:rPr>
          <w:rFonts w:ascii="Tahoma" w:hAnsi="Tahoma" w:cs="Tahoma"/>
          <w:lang w:val="sr-Cyrl-CS"/>
        </w:rPr>
        <w:t xml:space="preserve"> </w:t>
      </w:r>
      <w:r w:rsidR="00EF02B8" w:rsidRPr="009379D1">
        <w:rPr>
          <w:rFonts w:ascii="Tahoma" w:hAnsi="Tahoma" w:cs="Tahoma"/>
          <w:lang w:val="sr-Cyrl-CS"/>
        </w:rPr>
        <w:t xml:space="preserve">ниже су за </w:t>
      </w:r>
      <w:r w:rsidR="005606F9" w:rsidRPr="009379D1">
        <w:rPr>
          <w:rFonts w:ascii="Tahoma" w:hAnsi="Tahoma" w:cs="Tahoma"/>
          <w:lang w:val="sr-Cyrl-CS"/>
        </w:rPr>
        <w:t>2,6</w:t>
      </w:r>
      <w:r w:rsidRPr="009379D1">
        <w:rPr>
          <w:rFonts w:ascii="Tahoma" w:hAnsi="Tahoma" w:cs="Tahoma"/>
          <w:lang w:val="sr-Cyrl-CS"/>
        </w:rPr>
        <w:t>%,</w:t>
      </w:r>
      <w:r w:rsidR="008724A9"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sr-Cyrl-CS"/>
        </w:rPr>
        <w:t>док су</w:t>
      </w:r>
      <w:r w:rsidRPr="009379D1">
        <w:rPr>
          <w:rFonts w:ascii="Tahoma" w:hAnsi="Tahoma" w:cs="Tahoma"/>
          <w:i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>цијене подручја</w:t>
      </w:r>
      <w:r w:rsidRPr="009379D1">
        <w:rPr>
          <w:rFonts w:ascii="Tahoma" w:hAnsi="Tahoma" w:cs="Tahoma"/>
          <w:bCs/>
          <w:i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800457" w:rsidRPr="009379D1" w:rsidRDefault="00800457" w:rsidP="00800457">
      <w:pPr>
        <w:jc w:val="both"/>
        <w:rPr>
          <w:rFonts w:ascii="Tahoma" w:hAnsi="Tahoma" w:cs="Tahoma"/>
          <w:lang w:val="sr-Cyrl-CS"/>
        </w:rPr>
      </w:pPr>
    </w:p>
    <w:p w:rsidR="009049DB" w:rsidRPr="009379D1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9379D1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>(</w:t>
      </w:r>
      <w:r w:rsidR="004B5F4E" w:rsidRPr="009379D1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/</w:t>
      </w:r>
      <w:r w:rsidR="000831D0" w:rsidRPr="009379D1">
        <w:rPr>
          <w:rFonts w:ascii="Tahoma" w:hAnsi="Tahoma" w:cs="Tahoma"/>
          <w:b/>
          <w:sz w:val="28"/>
          <w:szCs w:val="28"/>
          <w:lang w:val="sr-Latn-CS"/>
        </w:rPr>
        <w:t>IX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9379D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A2727B" w:rsidRPr="009379D1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="000831D0" w:rsidRPr="009379D1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9379D1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DE7102" w:rsidRPr="009379D1" w:rsidRDefault="00DE7102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DE7102" w:rsidRPr="009379D1" w:rsidRDefault="00DE7102" w:rsidP="00DE7102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CS"/>
        </w:rPr>
        <w:t>Цијен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sr-Cyrl-CS"/>
        </w:rPr>
        <w:t xml:space="preserve"> произвођач</w:t>
      </w:r>
      <w:r w:rsidRPr="009379D1">
        <w:rPr>
          <w:rFonts w:ascii="Tahoma" w:hAnsi="Tahoma" w:cs="Tahoma"/>
        </w:rPr>
        <w:t xml:space="preserve">a </w:t>
      </w:r>
      <w:r w:rsidRPr="009379D1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9379D1">
        <w:rPr>
          <w:rFonts w:ascii="Tahoma" w:hAnsi="Tahoma" w:cs="Tahoma"/>
          <w:lang w:val="hr-HR"/>
        </w:rPr>
        <w:t xml:space="preserve"> у </w:t>
      </w:r>
      <w:r w:rsidRPr="009379D1">
        <w:rPr>
          <w:rFonts w:ascii="Tahoma" w:hAnsi="Tahoma" w:cs="Tahoma"/>
          <w:lang w:val="sr-Cyrl-CS"/>
        </w:rPr>
        <w:t xml:space="preserve">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 xml:space="preserve">године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септембар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hr-HR"/>
        </w:rPr>
        <w:t>201</w:t>
      </w:r>
      <w:r w:rsidRPr="009379D1">
        <w:rPr>
          <w:rFonts w:ascii="Tahoma" w:hAnsi="Tahoma" w:cs="Tahoma"/>
          <w:lang w:val="sr-Cyrl-CS"/>
        </w:rPr>
        <w:t>3</w:t>
      </w:r>
      <w:r w:rsidRPr="009379D1">
        <w:rPr>
          <w:rFonts w:ascii="Tahoma" w:hAnsi="Tahoma" w:cs="Tahoma"/>
          <w:lang w:val="hr-HR"/>
        </w:rPr>
        <w:t>.</w:t>
      </w:r>
      <w:r w:rsidRPr="009379D1">
        <w:rPr>
          <w:rFonts w:ascii="Tahoma" w:hAnsi="Tahoma" w:cs="Tahoma"/>
          <w:lang w:val="sr-Cyrl-CS"/>
        </w:rPr>
        <w:t xml:space="preserve"> године у просјеку су више за 0,1%, у односу на октобар 2012</w:t>
      </w:r>
      <w:r w:rsidR="00D67CBC" w:rsidRPr="009379D1">
        <w:rPr>
          <w:rFonts w:ascii="Tahoma" w:hAnsi="Tahoma" w:cs="Tahoma"/>
          <w:lang w:val="sr-Cyrl-CS"/>
        </w:rPr>
        <w:t>.</w:t>
      </w:r>
      <w:r w:rsidRPr="009379D1">
        <w:rPr>
          <w:rFonts w:ascii="Tahoma" w:hAnsi="Tahoma" w:cs="Tahoma"/>
          <w:lang w:val="sr-Cyrl-CS"/>
        </w:rPr>
        <w:t xml:space="preserve"> више су за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sr-Cyrl-CS"/>
        </w:rPr>
        <w:t>2,4</w:t>
      </w:r>
      <w:r w:rsidRPr="009379D1">
        <w:rPr>
          <w:rFonts w:ascii="Tahoma" w:hAnsi="Tahoma" w:cs="Tahoma"/>
          <w:lang w:val="sr-Latn-CS"/>
        </w:rPr>
        <w:t xml:space="preserve">% </w:t>
      </w:r>
      <w:r w:rsidRPr="009379D1">
        <w:rPr>
          <w:rFonts w:ascii="Tahoma" w:hAnsi="Tahoma" w:cs="Tahoma"/>
          <w:lang w:val="sr-Cyrl-CS"/>
        </w:rPr>
        <w:t>и у односу на децембар 2012</w:t>
      </w:r>
      <w:r w:rsidR="00D67CBC" w:rsidRPr="009379D1">
        <w:rPr>
          <w:rFonts w:ascii="Tahoma" w:hAnsi="Tahoma" w:cs="Tahoma"/>
          <w:lang w:val="sr-Cyrl-CS"/>
        </w:rPr>
        <w:t>.</w:t>
      </w:r>
      <w:r w:rsidR="00094329" w:rsidRPr="009379D1">
        <w:rPr>
          <w:rFonts w:ascii="Tahoma" w:hAnsi="Tahoma" w:cs="Tahoma"/>
          <w:lang w:val="sr-Latn-CS"/>
        </w:rPr>
        <w:t xml:space="preserve"> више су</w:t>
      </w:r>
      <w:r w:rsidRPr="009379D1">
        <w:rPr>
          <w:rFonts w:ascii="Tahoma" w:hAnsi="Tahoma" w:cs="Tahoma"/>
          <w:lang w:val="sr-Cyrl-CS"/>
        </w:rPr>
        <w:t xml:space="preserve"> за 2,5%.</w:t>
      </w:r>
    </w:p>
    <w:p w:rsidR="00DE7102" w:rsidRPr="009379D1" w:rsidRDefault="00DE7102" w:rsidP="00DE7102">
      <w:pPr>
        <w:spacing w:after="120"/>
        <w:ind w:right="68"/>
        <w:jc w:val="both"/>
        <w:rPr>
          <w:rFonts w:ascii="Tahoma" w:hAnsi="Tahoma" w:cs="Tahoma"/>
          <w:sz w:val="16"/>
          <w:szCs w:val="16"/>
          <w:lang w:val="sr-Cyrl-CS"/>
        </w:rPr>
      </w:pPr>
      <w:r w:rsidRPr="009379D1">
        <w:rPr>
          <w:rFonts w:ascii="Tahoma" w:hAnsi="Tahoma" w:cs="Tahoma"/>
          <w:lang w:val="hr-HR"/>
        </w:rPr>
        <w:t>Посматрано</w:t>
      </w:r>
      <w:r w:rsidRPr="009379D1">
        <w:rPr>
          <w:rFonts w:ascii="Tahoma" w:hAnsi="Tahoma" w:cs="Tahoma"/>
          <w:lang w:val="sr-Cyrl-CS"/>
        </w:rPr>
        <w:t xml:space="preserve"> п</w:t>
      </w:r>
      <w:r w:rsidRPr="009379D1">
        <w:rPr>
          <w:rFonts w:ascii="Tahoma" w:hAnsi="Tahoma" w:cs="Tahoma"/>
          <w:lang w:val="hr-HR"/>
        </w:rPr>
        <w:t>о</w:t>
      </w:r>
      <w:r w:rsidRPr="009379D1">
        <w:rPr>
          <w:rFonts w:ascii="Tahoma" w:hAnsi="Tahoma" w:cs="Tahoma"/>
          <w:lang w:val="sr-Cyrl-CS"/>
        </w:rPr>
        <w:t xml:space="preserve"> намјени потрошње, </w:t>
      </w:r>
      <w:r w:rsidRPr="009379D1">
        <w:rPr>
          <w:rFonts w:ascii="Tahoma" w:hAnsi="Tahoma" w:cs="Tahoma"/>
          <w:lang w:val="hr-HR"/>
        </w:rPr>
        <w:t>у</w:t>
      </w:r>
      <w:r w:rsidRPr="009379D1">
        <w:rPr>
          <w:rFonts w:ascii="Tahoma" w:hAnsi="Tahoma" w:cs="Tahoma"/>
          <w:lang w:val="sr-Cyrl-CS"/>
        </w:rPr>
        <w:t xml:space="preserve"> 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 xml:space="preserve">године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септембар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hr-HR"/>
        </w:rPr>
        <w:t>201</w:t>
      </w:r>
      <w:r w:rsidRPr="009379D1">
        <w:rPr>
          <w:rFonts w:ascii="Tahoma" w:hAnsi="Tahoma" w:cs="Tahoma"/>
          <w:lang w:val="sr-Cyrl-CS"/>
        </w:rPr>
        <w:t>3</w:t>
      </w:r>
      <w:r w:rsidR="00094329"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  <w:lang w:val="sr-Cyrl-CS"/>
        </w:rPr>
        <w:t xml:space="preserve"> цијене капиталних производа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су више з</w:t>
      </w:r>
      <w:r w:rsidRPr="009379D1">
        <w:rPr>
          <w:rFonts w:ascii="Tahoma" w:hAnsi="Tahoma" w:cs="Tahoma"/>
          <w:lang w:val="sr-Latn-CS"/>
        </w:rPr>
        <w:t>a</w:t>
      </w:r>
      <w:r w:rsidRPr="009379D1">
        <w:rPr>
          <w:rFonts w:ascii="Tahoma" w:hAnsi="Tahoma" w:cs="Tahoma"/>
          <w:lang w:val="sr-Cyrl-CS"/>
        </w:rPr>
        <w:t xml:space="preserve"> 2,6%, цијене трајних производа за широку потрошњу</w:t>
      </w:r>
      <w:r w:rsidR="00D67CBC" w:rsidRPr="009379D1">
        <w:rPr>
          <w:rFonts w:ascii="Tahoma" w:hAnsi="Tahoma" w:cs="Tahoma"/>
          <w:lang w:val="sr-Cyrl-CS"/>
        </w:rPr>
        <w:t xml:space="preserve"> више су</w:t>
      </w:r>
      <w:r w:rsidR="00094329"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>за 1,1%,</w:t>
      </w:r>
      <w:r w:rsidR="00D67CBC" w:rsidRPr="009379D1">
        <w:rPr>
          <w:rFonts w:ascii="Tahoma" w:hAnsi="Tahoma" w:cs="Tahoma"/>
          <w:lang w:val="sr-Cyrl-CS"/>
        </w:rPr>
        <w:t xml:space="preserve"> а</w:t>
      </w:r>
      <w:r w:rsidRPr="009379D1">
        <w:rPr>
          <w:rFonts w:ascii="Tahoma" w:hAnsi="Tahoma" w:cs="Tahoma"/>
          <w:lang w:val="sr-Cyrl-CS"/>
        </w:rPr>
        <w:t xml:space="preserve"> цијене нетрајних производа за широку потрошњу</w:t>
      </w:r>
      <w:r w:rsidR="005B7E64" w:rsidRPr="009379D1">
        <w:rPr>
          <w:rFonts w:ascii="Tahoma" w:hAnsi="Tahoma" w:cs="Tahoma"/>
          <w:lang w:val="sr-Cyrl-CS"/>
        </w:rPr>
        <w:t xml:space="preserve"> више су</w:t>
      </w:r>
      <w:r w:rsidRPr="009379D1">
        <w:rPr>
          <w:rFonts w:ascii="Tahoma" w:hAnsi="Tahoma" w:cs="Tahoma"/>
          <w:lang w:val="sr-Cyrl-CS"/>
        </w:rPr>
        <w:t xml:space="preserve"> за 0,1%</w:t>
      </w:r>
      <w:r w:rsidR="00D67CBC" w:rsidRPr="009379D1">
        <w:rPr>
          <w:rFonts w:ascii="Tahoma" w:hAnsi="Tahoma" w:cs="Tahoma"/>
          <w:lang w:val="sr-Cyrl-CS"/>
        </w:rPr>
        <w:t>.</w:t>
      </w:r>
      <w:r w:rsidRPr="009379D1">
        <w:rPr>
          <w:rFonts w:ascii="Tahoma" w:hAnsi="Tahoma" w:cs="Tahoma"/>
          <w:lang w:val="sr-Cyrl-CS"/>
        </w:rPr>
        <w:t xml:space="preserve"> </w:t>
      </w:r>
      <w:r w:rsidR="00D67CBC" w:rsidRPr="009379D1">
        <w:rPr>
          <w:rFonts w:ascii="Tahoma" w:hAnsi="Tahoma" w:cs="Tahoma"/>
          <w:lang w:val="sr-Cyrl-CS"/>
        </w:rPr>
        <w:t>Ц</w:t>
      </w:r>
      <w:r w:rsidRPr="009379D1">
        <w:rPr>
          <w:rFonts w:ascii="Tahoma" w:hAnsi="Tahoma" w:cs="Tahoma"/>
          <w:lang w:val="sr-Cyrl-CS"/>
        </w:rPr>
        <w:t>ијене интермедијарних производа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су ниже за 0,2%, док су цијене енергије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остале на истом нивоу</w:t>
      </w:r>
      <w:r w:rsidRPr="009379D1">
        <w:rPr>
          <w:rFonts w:ascii="Tahoma" w:hAnsi="Tahoma" w:cs="Tahoma"/>
          <w:sz w:val="16"/>
          <w:szCs w:val="16"/>
          <w:lang w:val="sr-Cyrl-CS"/>
        </w:rPr>
        <w:t>.</w:t>
      </w:r>
    </w:p>
    <w:p w:rsidR="00800457" w:rsidRPr="009379D1" w:rsidRDefault="00800457" w:rsidP="00800457">
      <w:pPr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CS"/>
        </w:rPr>
        <w:t xml:space="preserve">Цијене </w:t>
      </w:r>
      <w:r w:rsidR="000979E3" w:rsidRPr="009379D1">
        <w:rPr>
          <w:rFonts w:ascii="Tahoma" w:hAnsi="Tahoma" w:cs="Tahoma"/>
          <w:lang w:val="sr-Cyrl-CS"/>
        </w:rPr>
        <w:t>интермедијарних производа</w:t>
      </w:r>
      <w:r w:rsidR="00DE7102" w:rsidRPr="009379D1">
        <w:rPr>
          <w:rFonts w:ascii="Tahoma" w:hAnsi="Tahoma" w:cs="Tahoma"/>
          <w:lang w:val="sr-Cyrl-CS"/>
        </w:rPr>
        <w:t xml:space="preserve"> као и цијене нетрајних производа за широку потрошњу</w:t>
      </w:r>
      <w:r w:rsidRPr="009379D1">
        <w:rPr>
          <w:rFonts w:ascii="Tahoma" w:hAnsi="Tahoma" w:cs="Tahoma"/>
          <w:lang w:val="sr-Cyrl-CS"/>
        </w:rPr>
        <w:t>, п</w:t>
      </w:r>
      <w:r w:rsidRPr="009379D1">
        <w:rPr>
          <w:rFonts w:ascii="Tahoma" w:hAnsi="Tahoma" w:cs="Tahoma"/>
          <w:lang w:val="hr-HR"/>
        </w:rPr>
        <w:t>осматрано</w:t>
      </w:r>
      <w:r w:rsidRPr="009379D1">
        <w:rPr>
          <w:rFonts w:ascii="Tahoma" w:hAnsi="Tahoma" w:cs="Tahoma"/>
          <w:lang w:val="sr-Cyrl-CS"/>
        </w:rPr>
        <w:t xml:space="preserve"> п</w:t>
      </w:r>
      <w:r w:rsidRPr="009379D1">
        <w:rPr>
          <w:rFonts w:ascii="Tahoma" w:hAnsi="Tahoma" w:cs="Tahoma"/>
          <w:lang w:val="hr-HR"/>
        </w:rPr>
        <w:t>о</w:t>
      </w:r>
      <w:r w:rsidRPr="009379D1">
        <w:rPr>
          <w:rFonts w:ascii="Tahoma" w:hAnsi="Tahoma" w:cs="Tahoma"/>
          <w:lang w:val="sr-Cyrl-CS"/>
        </w:rPr>
        <w:t xml:space="preserve"> намјени потрошње,</w:t>
      </w:r>
      <w:r w:rsidRPr="009379D1">
        <w:rPr>
          <w:rFonts w:ascii="Tahoma" w:hAnsi="Tahoma" w:cs="Tahoma"/>
          <w:lang w:val="hr-HR"/>
        </w:rPr>
        <w:t xml:space="preserve"> у</w:t>
      </w:r>
      <w:r w:rsidRPr="009379D1">
        <w:rPr>
          <w:rFonts w:ascii="Tahoma" w:hAnsi="Tahoma" w:cs="Tahoma"/>
          <w:lang w:val="sr-Cyrl-CS"/>
        </w:rPr>
        <w:t xml:space="preserve"> </w:t>
      </w:r>
      <w:r w:rsidR="00DE7102" w:rsidRPr="009379D1">
        <w:rPr>
          <w:rFonts w:ascii="Tahoma" w:hAnsi="Tahoma" w:cs="Tahoma"/>
          <w:lang w:val="sr-Cyrl-CS"/>
        </w:rPr>
        <w:t xml:space="preserve">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="00D67CBC" w:rsidRPr="009379D1">
        <w:rPr>
          <w:rFonts w:ascii="Tahoma" w:hAnsi="Tahoma" w:cs="Tahoma"/>
          <w:lang w:val="sr-Cyrl-CS"/>
        </w:rPr>
        <w:t>.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</w:t>
      </w:r>
      <w:r w:rsidR="00DE7102" w:rsidRPr="009379D1">
        <w:rPr>
          <w:rFonts w:ascii="Tahoma" w:hAnsi="Tahoma" w:cs="Tahoma"/>
          <w:lang w:val="sr-Cyrl-CS"/>
        </w:rPr>
        <w:t>октобар</w:t>
      </w:r>
      <w:r w:rsidR="009F6895" w:rsidRPr="009379D1">
        <w:rPr>
          <w:rFonts w:ascii="Tahoma" w:hAnsi="Tahoma" w:cs="Tahoma"/>
          <w:lang w:val="sr-Cyrl-CS"/>
        </w:rPr>
        <w:t xml:space="preserve"> 2012</w:t>
      </w:r>
      <w:r w:rsidRPr="009379D1">
        <w:rPr>
          <w:rFonts w:ascii="Tahoma" w:hAnsi="Tahoma" w:cs="Tahoma"/>
          <w:lang w:val="sr-Cyrl-CS"/>
        </w:rPr>
        <w:t>, у просјеку</w:t>
      </w:r>
      <w:r w:rsidRPr="009379D1">
        <w:rPr>
          <w:rFonts w:ascii="Tahoma" w:hAnsi="Tahoma" w:cs="Tahoma"/>
          <w:lang w:val="sr-Latn-BA"/>
        </w:rPr>
        <w:t xml:space="preserve"> </w:t>
      </w:r>
      <w:r w:rsidRPr="009379D1">
        <w:rPr>
          <w:rFonts w:ascii="Tahoma" w:hAnsi="Tahoma" w:cs="Tahoma"/>
          <w:lang w:val="sr-Cyrl-CS"/>
        </w:rPr>
        <w:t>су више</w:t>
      </w:r>
      <w:r w:rsidRPr="009379D1">
        <w:rPr>
          <w:rFonts w:ascii="Tahoma" w:hAnsi="Tahoma" w:cs="Tahoma"/>
          <w:lang w:val="sr-Latn-BA"/>
        </w:rPr>
        <w:t xml:space="preserve"> </w:t>
      </w:r>
      <w:r w:rsidR="004B281E" w:rsidRPr="009379D1">
        <w:rPr>
          <w:rFonts w:ascii="Tahoma" w:hAnsi="Tahoma" w:cs="Tahoma"/>
          <w:lang w:val="sr-Cyrl-CS"/>
        </w:rPr>
        <w:t xml:space="preserve">за </w:t>
      </w:r>
      <w:r w:rsidR="00DE7102" w:rsidRPr="009379D1">
        <w:rPr>
          <w:rFonts w:ascii="Tahoma" w:hAnsi="Tahoma" w:cs="Tahoma"/>
          <w:lang w:val="sr-Cyrl-CS"/>
        </w:rPr>
        <w:t>2,9</w:t>
      </w:r>
      <w:r w:rsidR="004B281E" w:rsidRPr="009379D1">
        <w:rPr>
          <w:rFonts w:ascii="Tahoma" w:hAnsi="Tahoma" w:cs="Tahoma"/>
          <w:lang w:val="sr-Cyrl-CS"/>
        </w:rPr>
        <w:t>%</w:t>
      </w:r>
      <w:r w:rsidR="009C4401" w:rsidRPr="009379D1">
        <w:rPr>
          <w:rFonts w:ascii="Tahoma" w:hAnsi="Tahoma" w:cs="Tahoma"/>
          <w:lang w:val="sr-Cyrl-CS"/>
        </w:rPr>
        <w:t>,</w:t>
      </w:r>
      <w:r w:rsidR="004B281E" w:rsidRPr="009379D1">
        <w:rPr>
          <w:rFonts w:ascii="Tahoma" w:hAnsi="Tahoma" w:cs="Tahoma"/>
          <w:lang w:val="sr-Cyrl-CS"/>
        </w:rPr>
        <w:t xml:space="preserve"> </w:t>
      </w:r>
      <w:r w:rsidR="000979E3" w:rsidRPr="009379D1">
        <w:rPr>
          <w:rFonts w:ascii="Tahoma" w:hAnsi="Tahoma" w:cs="Tahoma"/>
          <w:lang w:val="sr-Cyrl-CS"/>
        </w:rPr>
        <w:t>цијене</w:t>
      </w:r>
      <w:r w:rsidR="00DE7102" w:rsidRPr="009379D1">
        <w:rPr>
          <w:rFonts w:ascii="Tahoma" w:hAnsi="Tahoma" w:cs="Tahoma"/>
          <w:lang w:val="sr-Cyrl-CS"/>
        </w:rPr>
        <w:t xml:space="preserve"> капиталних производа више су за 1,8%</w:t>
      </w:r>
      <w:r w:rsidR="00D67CBC" w:rsidRPr="009379D1">
        <w:rPr>
          <w:rFonts w:ascii="Tahoma" w:hAnsi="Tahoma" w:cs="Tahoma"/>
          <w:lang w:val="sr-Cyrl-CS"/>
        </w:rPr>
        <w:t>,</w:t>
      </w:r>
      <w:r w:rsidR="00DE7102" w:rsidRPr="009379D1">
        <w:rPr>
          <w:rFonts w:ascii="Tahoma" w:hAnsi="Tahoma" w:cs="Tahoma"/>
          <w:lang w:val="sr-Cyrl-CS"/>
        </w:rPr>
        <w:t xml:space="preserve"> цијене </w:t>
      </w:r>
      <w:r w:rsidR="000979E3" w:rsidRPr="009379D1">
        <w:rPr>
          <w:rFonts w:ascii="Tahoma" w:hAnsi="Tahoma" w:cs="Tahoma"/>
          <w:lang w:val="sr-Cyrl-CS"/>
        </w:rPr>
        <w:t>енергије у просјеку</w:t>
      </w:r>
      <w:r w:rsidR="00C430B0" w:rsidRPr="009379D1">
        <w:rPr>
          <w:rFonts w:ascii="Tahoma" w:hAnsi="Tahoma" w:cs="Tahoma"/>
          <w:lang w:val="sr-Cyrl-CS"/>
        </w:rPr>
        <w:t xml:space="preserve"> су</w:t>
      </w:r>
      <w:r w:rsidR="000979E3" w:rsidRPr="009379D1">
        <w:rPr>
          <w:rFonts w:ascii="Tahoma" w:hAnsi="Tahoma" w:cs="Tahoma"/>
          <w:lang w:val="sr-Cyrl-CS"/>
        </w:rPr>
        <w:t xml:space="preserve"> ниже за </w:t>
      </w:r>
      <w:r w:rsidR="00DE7102" w:rsidRPr="009379D1">
        <w:rPr>
          <w:rFonts w:ascii="Tahoma" w:hAnsi="Tahoma" w:cs="Tahoma"/>
          <w:lang w:val="sr-Cyrl-CS"/>
        </w:rPr>
        <w:t>3,0</w:t>
      </w:r>
      <w:r w:rsidR="000979E3" w:rsidRPr="009379D1">
        <w:rPr>
          <w:rFonts w:ascii="Tahoma" w:hAnsi="Tahoma" w:cs="Tahoma"/>
          <w:lang w:val="sr-Cyrl-CS"/>
        </w:rPr>
        <w:t>%</w:t>
      </w:r>
      <w:r w:rsidR="00D67CBC" w:rsidRPr="009379D1">
        <w:rPr>
          <w:rFonts w:ascii="Tahoma" w:hAnsi="Tahoma" w:cs="Tahoma"/>
          <w:lang w:val="sr-Cyrl-CS"/>
        </w:rPr>
        <w:t xml:space="preserve">, </w:t>
      </w:r>
      <w:r w:rsidR="00C430B0" w:rsidRPr="009379D1">
        <w:rPr>
          <w:rFonts w:ascii="Tahoma" w:hAnsi="Tahoma" w:cs="Tahoma"/>
          <w:lang w:val="sr-Cyrl-CS"/>
        </w:rPr>
        <w:t>док су</w:t>
      </w:r>
      <w:r w:rsidR="000979E3" w:rsidRPr="009379D1">
        <w:rPr>
          <w:rFonts w:ascii="Tahoma" w:hAnsi="Tahoma" w:cs="Tahoma"/>
          <w:lang w:val="sr-Cyrl-CS"/>
        </w:rPr>
        <w:t xml:space="preserve"> цијене</w:t>
      </w:r>
      <w:r w:rsidR="000979E3" w:rsidRPr="009379D1">
        <w:rPr>
          <w:rFonts w:ascii="Tahoma" w:hAnsi="Tahoma" w:cs="Tahoma"/>
          <w:lang w:val="sr-Latn-CS"/>
        </w:rPr>
        <w:t xml:space="preserve"> </w:t>
      </w:r>
      <w:r w:rsidR="000979E3" w:rsidRPr="009379D1">
        <w:rPr>
          <w:rFonts w:ascii="Tahoma" w:hAnsi="Tahoma" w:cs="Tahoma"/>
          <w:lang w:val="sr-Cyrl-CS"/>
        </w:rPr>
        <w:t>трајних производа за широку потрошњу</w:t>
      </w:r>
      <w:r w:rsidR="00D67CBC" w:rsidRPr="009379D1">
        <w:rPr>
          <w:rFonts w:ascii="Tahoma" w:hAnsi="Tahoma" w:cs="Tahoma"/>
          <w:lang w:val="sr-Cyrl-CS"/>
        </w:rPr>
        <w:t xml:space="preserve"> ниже </w:t>
      </w:r>
      <w:r w:rsidR="000979E3" w:rsidRPr="009379D1">
        <w:rPr>
          <w:rFonts w:ascii="Tahoma" w:hAnsi="Tahoma" w:cs="Tahoma"/>
          <w:lang w:val="sr-Cyrl-CS"/>
        </w:rPr>
        <w:t xml:space="preserve">за </w:t>
      </w:r>
      <w:r w:rsidR="00DE7102" w:rsidRPr="009379D1">
        <w:rPr>
          <w:rFonts w:ascii="Tahoma" w:hAnsi="Tahoma" w:cs="Tahoma"/>
          <w:lang w:val="sr-Cyrl-CS"/>
        </w:rPr>
        <w:t>1,3%.</w:t>
      </w:r>
    </w:p>
    <w:p w:rsidR="00800457" w:rsidRPr="009379D1" w:rsidRDefault="00800457" w:rsidP="00800457">
      <w:pPr>
        <w:jc w:val="both"/>
        <w:rPr>
          <w:rFonts w:ascii="Tahoma" w:hAnsi="Tahoma" w:cs="Tahoma"/>
          <w:lang w:val="sr-Cyrl-CS"/>
        </w:rPr>
      </w:pPr>
    </w:p>
    <w:p w:rsidR="00DE7102" w:rsidRPr="009379D1" w:rsidRDefault="00DE7102" w:rsidP="00DE7102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hr-HR"/>
        </w:rPr>
        <w:t xml:space="preserve">Посматрано по </w:t>
      </w:r>
      <w:r w:rsidRPr="009379D1">
        <w:rPr>
          <w:rFonts w:ascii="Tahoma" w:hAnsi="Tahoma" w:cs="Tahoma"/>
          <w:lang w:val="sr-Cyrl-CS"/>
        </w:rPr>
        <w:t>подручјима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>индустријске производње</w:t>
      </w:r>
      <w:r w:rsidRPr="009379D1">
        <w:rPr>
          <w:rFonts w:ascii="Tahoma" w:hAnsi="Tahoma" w:cs="Tahoma"/>
          <w:lang w:val="hr-HR"/>
        </w:rPr>
        <w:t xml:space="preserve"> (</w:t>
      </w:r>
      <w:r w:rsidRPr="009379D1">
        <w:rPr>
          <w:rFonts w:ascii="Tahoma" w:hAnsi="Tahoma" w:cs="Tahoma"/>
          <w:lang w:val="sr-Cyrl-CS"/>
        </w:rPr>
        <w:t>PRODCOM</w:t>
      </w:r>
      <w:r w:rsidRPr="009379D1">
        <w:rPr>
          <w:rFonts w:ascii="Tahoma" w:hAnsi="Tahoma" w:cs="Tahoma"/>
          <w:lang w:val="hr-HR"/>
        </w:rPr>
        <w:t>)</w:t>
      </w:r>
      <w:r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цијене подручја (Ц) прерађивачка индустрија </w:t>
      </w:r>
      <w:r w:rsidRPr="009379D1">
        <w:rPr>
          <w:rFonts w:ascii="Tahoma" w:hAnsi="Tahoma" w:cs="Tahoma"/>
          <w:lang w:val="hr-HR"/>
        </w:rPr>
        <w:t>у</w:t>
      </w:r>
      <w:r w:rsidRPr="009379D1">
        <w:rPr>
          <w:rFonts w:ascii="Tahoma" w:hAnsi="Tahoma" w:cs="Tahoma"/>
          <w:lang w:val="sr-Cyrl-CS"/>
        </w:rPr>
        <w:t xml:space="preserve"> октобру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13</w:t>
      </w:r>
      <w:r w:rsidRPr="009379D1">
        <w:rPr>
          <w:rFonts w:ascii="Tahoma" w:hAnsi="Tahoma" w:cs="Tahoma"/>
          <w:lang w:val="hr-HR"/>
        </w:rPr>
        <w:t xml:space="preserve">. </w:t>
      </w:r>
      <w:r w:rsidRPr="009379D1">
        <w:rPr>
          <w:rFonts w:ascii="Tahoma" w:hAnsi="Tahoma" w:cs="Tahoma"/>
          <w:lang w:val="sr-Cyrl-CS"/>
        </w:rPr>
        <w:t>године у</w:t>
      </w:r>
      <w:r w:rsidRPr="009379D1">
        <w:rPr>
          <w:rFonts w:ascii="Tahoma" w:hAnsi="Tahoma" w:cs="Tahoma"/>
          <w:lang w:val="hr-HR"/>
        </w:rPr>
        <w:t xml:space="preserve"> односу на</w:t>
      </w:r>
      <w:r w:rsidRPr="009379D1">
        <w:rPr>
          <w:rFonts w:ascii="Tahoma" w:hAnsi="Tahoma" w:cs="Tahoma"/>
          <w:lang w:val="sr-Cyrl-CS"/>
        </w:rPr>
        <w:t xml:space="preserve"> септембар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hr-HR"/>
        </w:rPr>
        <w:t>201</w:t>
      </w:r>
      <w:r w:rsidRPr="009379D1">
        <w:rPr>
          <w:rFonts w:ascii="Tahoma" w:hAnsi="Tahoma" w:cs="Tahoma"/>
          <w:lang w:val="sr-Cyrl-CS"/>
        </w:rPr>
        <w:t>3. године у просјеку су више за 0,2%</w:t>
      </w:r>
      <w:r w:rsidR="005B7E64"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  <w:lang w:val="sr-Cyrl-CS"/>
        </w:rPr>
        <w:t xml:space="preserve"> док су цијене подручја</w:t>
      </w:r>
      <w:r w:rsidR="005B7E64"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>(Б)</w:t>
      </w:r>
      <w:r w:rsidRPr="009379D1">
        <w:rPr>
          <w:rFonts w:ascii="Tahoma" w:hAnsi="Tahoma" w:cs="Tahoma"/>
          <w:lang w:val="hr-HR"/>
        </w:rPr>
        <w:t xml:space="preserve"> </w:t>
      </w:r>
      <w:r w:rsidRPr="009379D1">
        <w:rPr>
          <w:rFonts w:ascii="Tahoma" w:hAnsi="Tahoma" w:cs="Tahoma"/>
          <w:lang w:val="sr-Cyrl-CS"/>
        </w:rPr>
        <w:t>вађење руда и камена у просјеку ниже за 0,7%.</w:t>
      </w:r>
    </w:p>
    <w:p w:rsidR="00800457" w:rsidRPr="009379D1" w:rsidRDefault="00800457" w:rsidP="00800457">
      <w:pPr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bs-Cyrl-BA"/>
        </w:rPr>
        <w:t>У</w:t>
      </w:r>
      <w:r w:rsidRPr="009379D1">
        <w:rPr>
          <w:rFonts w:ascii="Tahoma" w:hAnsi="Tahoma" w:cs="Tahoma"/>
          <w:lang w:val="sr-Cyrl-CS"/>
        </w:rPr>
        <w:t xml:space="preserve"> </w:t>
      </w:r>
      <w:r w:rsidR="00DE7102" w:rsidRPr="009379D1">
        <w:rPr>
          <w:rFonts w:ascii="Tahoma" w:hAnsi="Tahoma" w:cs="Tahoma"/>
          <w:lang w:val="sr-Cyrl-CS"/>
        </w:rPr>
        <w:t>октобру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 xml:space="preserve">13, </w:t>
      </w:r>
      <w:r w:rsidRPr="009379D1">
        <w:rPr>
          <w:rFonts w:ascii="Tahoma" w:hAnsi="Tahoma" w:cs="Tahoma"/>
          <w:lang w:val="hr-HR"/>
        </w:rPr>
        <w:t>у односу на</w:t>
      </w:r>
      <w:r w:rsidRPr="009379D1">
        <w:rPr>
          <w:rFonts w:ascii="Tahoma" w:hAnsi="Tahoma" w:cs="Tahoma"/>
          <w:lang w:val="sr-Cyrl-CS"/>
        </w:rPr>
        <w:t xml:space="preserve"> </w:t>
      </w:r>
      <w:r w:rsidR="00DE7102" w:rsidRPr="009379D1">
        <w:rPr>
          <w:rFonts w:ascii="Tahoma" w:hAnsi="Tahoma" w:cs="Tahoma"/>
          <w:lang w:val="sr-Cyrl-CS"/>
        </w:rPr>
        <w:t>октобар</w:t>
      </w:r>
      <w:r w:rsidRPr="009379D1">
        <w:rPr>
          <w:rFonts w:ascii="Tahoma" w:hAnsi="Tahoma" w:cs="Tahoma"/>
          <w:lang w:val="sr-Cyrl-CS"/>
        </w:rPr>
        <w:t xml:space="preserve"> </w:t>
      </w:r>
      <w:r w:rsidRPr="009379D1">
        <w:rPr>
          <w:rFonts w:ascii="Tahoma" w:hAnsi="Tahoma" w:cs="Tahoma"/>
          <w:lang w:val="hr-HR"/>
        </w:rPr>
        <w:t>20</w:t>
      </w:r>
      <w:r w:rsidRPr="009379D1">
        <w:rPr>
          <w:rFonts w:ascii="Tahoma" w:hAnsi="Tahoma" w:cs="Tahoma"/>
          <w:lang w:val="sr-Cyrl-CS"/>
        </w:rPr>
        <w:t>12,</w:t>
      </w:r>
      <w:r w:rsidRPr="009379D1">
        <w:rPr>
          <w:rFonts w:ascii="Tahoma" w:hAnsi="Tahoma" w:cs="Tahoma"/>
          <w:lang w:val="sr-Cyrl-BA"/>
        </w:rPr>
        <w:t xml:space="preserve"> </w:t>
      </w:r>
      <w:r w:rsidRPr="009379D1">
        <w:rPr>
          <w:rFonts w:ascii="Tahoma" w:hAnsi="Tahoma" w:cs="Tahoma"/>
          <w:bCs/>
          <w:lang w:val="sr-Cyrl-CS"/>
        </w:rPr>
        <w:t xml:space="preserve">цијене подручја </w:t>
      </w:r>
      <w:r w:rsidR="00DE7102" w:rsidRPr="009379D1">
        <w:rPr>
          <w:rFonts w:ascii="Tahoma" w:hAnsi="Tahoma" w:cs="Tahoma"/>
          <w:bCs/>
          <w:i/>
          <w:lang w:val="sr-Cyrl-CS"/>
        </w:rPr>
        <w:t xml:space="preserve">Прерађивачка индустрија </w:t>
      </w:r>
      <w:r w:rsidR="00597DC0" w:rsidRPr="009379D1">
        <w:rPr>
          <w:rFonts w:ascii="Tahoma" w:hAnsi="Tahoma" w:cs="Tahoma"/>
          <w:lang w:val="sr-Cyrl-CS"/>
        </w:rPr>
        <w:t xml:space="preserve">у просјеку су </w:t>
      </w:r>
      <w:r w:rsidRPr="009379D1">
        <w:rPr>
          <w:rFonts w:ascii="Tahoma" w:hAnsi="Tahoma" w:cs="Tahoma"/>
          <w:lang w:val="sr-Cyrl-CS"/>
        </w:rPr>
        <w:t xml:space="preserve">више за </w:t>
      </w:r>
      <w:r w:rsidR="00DE7102" w:rsidRPr="009379D1">
        <w:rPr>
          <w:rFonts w:ascii="Tahoma" w:hAnsi="Tahoma" w:cs="Tahoma"/>
          <w:lang w:val="sr-Cyrl-CS"/>
        </w:rPr>
        <w:t>2,5</w:t>
      </w:r>
      <w:r w:rsidRPr="009379D1">
        <w:rPr>
          <w:rFonts w:ascii="Tahoma" w:hAnsi="Tahoma" w:cs="Tahoma"/>
          <w:lang w:val="sr-Cyrl-CS"/>
        </w:rPr>
        <w:t xml:space="preserve">%, </w:t>
      </w:r>
      <w:r w:rsidR="004B281E" w:rsidRPr="009379D1">
        <w:rPr>
          <w:rFonts w:ascii="Tahoma" w:hAnsi="Tahoma" w:cs="Tahoma"/>
          <w:lang w:val="sr-Cyrl-CS"/>
        </w:rPr>
        <w:t>и</w:t>
      </w:r>
      <w:r w:rsidRPr="009379D1">
        <w:rPr>
          <w:rFonts w:ascii="Tahoma" w:hAnsi="Tahoma" w:cs="Tahoma"/>
          <w:lang w:val="sr-Cyrl-CS"/>
        </w:rPr>
        <w:t xml:space="preserve"> цијене подручја</w:t>
      </w:r>
      <w:r w:rsidRPr="009379D1">
        <w:rPr>
          <w:rFonts w:ascii="Tahoma" w:hAnsi="Tahoma" w:cs="Tahoma"/>
          <w:bCs/>
          <w:i/>
          <w:lang w:val="sr-Cyrl-CS"/>
        </w:rPr>
        <w:t xml:space="preserve"> </w:t>
      </w:r>
      <w:r w:rsidR="00DE7102" w:rsidRPr="009379D1">
        <w:rPr>
          <w:rFonts w:ascii="Tahoma" w:hAnsi="Tahoma" w:cs="Tahoma"/>
          <w:i/>
          <w:lang w:val="sr-Cyrl-CS"/>
        </w:rPr>
        <w:t xml:space="preserve">Вађење руда и камена </w:t>
      </w:r>
      <w:r w:rsidR="004B281E" w:rsidRPr="009379D1">
        <w:rPr>
          <w:rFonts w:ascii="Tahoma" w:hAnsi="Tahoma" w:cs="Tahoma"/>
          <w:lang w:val="sr-Cyrl-CS"/>
        </w:rPr>
        <w:t xml:space="preserve">за </w:t>
      </w:r>
      <w:r w:rsidR="00DE7102" w:rsidRPr="009379D1">
        <w:rPr>
          <w:rFonts w:ascii="Tahoma" w:hAnsi="Tahoma" w:cs="Tahoma"/>
          <w:lang w:val="sr-Cyrl-CS"/>
        </w:rPr>
        <w:t>0,7</w:t>
      </w:r>
      <w:r w:rsidRPr="009379D1">
        <w:rPr>
          <w:rFonts w:ascii="Tahoma" w:hAnsi="Tahoma" w:cs="Tahoma"/>
          <w:lang w:val="sr-Cyrl-CS"/>
        </w:rPr>
        <w:t>%.</w:t>
      </w:r>
    </w:p>
    <w:p w:rsidR="00C155B7" w:rsidRPr="009379D1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13D8E" w:rsidRPr="009379D1" w:rsidRDefault="00613D8E" w:rsidP="00613D8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Десезонирана </w:t>
      </w:r>
      <w:r w:rsidRPr="009379D1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индустријска производња </w:t>
      </w:r>
      <w:r w:rsidRPr="009379D1">
        <w:rPr>
          <w:rFonts w:ascii="Tahoma" w:hAnsi="Tahoma" w:cs="Tahoma"/>
          <w:b/>
          <w:spacing w:val="-4"/>
          <w:sz w:val="28"/>
          <w:szCs w:val="28"/>
          <w:lang w:val="hr-HR"/>
        </w:rPr>
        <w:t>(X</w:t>
      </w:r>
      <w:r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Pr="009379D1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 w:rsidRPr="009379D1">
        <w:rPr>
          <w:rFonts w:ascii="Tahoma" w:hAnsi="Tahoma" w:cs="Tahoma"/>
          <w:b/>
          <w:spacing w:val="-4"/>
          <w:sz w:val="28"/>
          <w:szCs w:val="28"/>
          <w:lang w:val="hr-HR"/>
        </w:rPr>
        <w:t>/IX</w:t>
      </w:r>
      <w:r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Pr="009379D1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9379D1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13</w:t>
      </w:r>
      <w:r w:rsidRPr="009379D1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9379D1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већа</w:t>
      </w:r>
      <w:r w:rsidRPr="009379D1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1,0</w:t>
      </w:r>
      <w:r w:rsidRPr="009379D1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624567" w:rsidRPr="009379D1" w:rsidRDefault="00613D8E" w:rsidP="00624567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8"/>
          <w:lang w:val="sr-Cyrl-CS"/>
        </w:rPr>
      </w:pPr>
      <w:r w:rsidRPr="009379D1">
        <w:rPr>
          <w:rFonts w:ascii="Tahoma" w:hAnsi="Tahoma" w:cs="Tahoma"/>
          <w:spacing w:val="-4"/>
          <w:sz w:val="24"/>
          <w:szCs w:val="28"/>
          <w:lang w:val="sr-Cyrl-BA"/>
        </w:rPr>
        <w:t>Календарски прилагођена индустријска производња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(</w:t>
      </w:r>
      <w:r w:rsidR="00624567" w:rsidRPr="009379D1">
        <w:rPr>
          <w:rFonts w:ascii="Tahoma" w:hAnsi="Tahoma" w:cs="Tahoma"/>
          <w:sz w:val="24"/>
          <w:szCs w:val="28"/>
        </w:rPr>
        <w:t>X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20</w:t>
      </w:r>
      <w:r w:rsidR="00624567" w:rsidRPr="009379D1">
        <w:rPr>
          <w:rFonts w:ascii="Tahoma" w:hAnsi="Tahoma" w:cs="Tahoma"/>
          <w:sz w:val="24"/>
          <w:szCs w:val="28"/>
          <w:lang w:val="sr-Cyrl-CS"/>
        </w:rPr>
        <w:t>13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>/</w:t>
      </w:r>
      <w:r w:rsidR="00624567" w:rsidRPr="009379D1">
        <w:rPr>
          <w:rFonts w:ascii="Tahoma" w:hAnsi="Tahoma" w:cs="Tahoma"/>
          <w:sz w:val="24"/>
          <w:szCs w:val="28"/>
        </w:rPr>
        <w:t>I</w:t>
      </w:r>
      <w:r w:rsidR="00DB26E3" w:rsidRPr="009379D1">
        <w:rPr>
          <w:rFonts w:ascii="Tahoma" w:hAnsi="Tahoma" w:cs="Tahoma"/>
          <w:sz w:val="24"/>
          <w:szCs w:val="28"/>
        </w:rPr>
        <w:t>X</w:t>
      </w:r>
      <w:r w:rsidR="00624567" w:rsidRPr="009379D1">
        <w:rPr>
          <w:rFonts w:ascii="Tahoma" w:hAnsi="Tahoma" w:cs="Tahoma"/>
          <w:bCs/>
          <w:sz w:val="24"/>
          <w:szCs w:val="28"/>
          <w:lang w:val="sr-Cyrl-CS"/>
        </w:rPr>
        <w:t xml:space="preserve"> </w:t>
      </w:r>
      <w:r w:rsidR="00624567" w:rsidRPr="009379D1">
        <w:rPr>
          <w:rFonts w:ascii="Tahoma" w:hAnsi="Tahoma" w:cs="Tahoma"/>
          <w:bCs/>
          <w:sz w:val="24"/>
          <w:szCs w:val="28"/>
          <w:lang w:val="ru-RU"/>
        </w:rPr>
        <w:t>201</w:t>
      </w:r>
      <w:r w:rsidR="00624567" w:rsidRPr="009379D1">
        <w:rPr>
          <w:rFonts w:ascii="Tahoma" w:hAnsi="Tahoma" w:cs="Tahoma"/>
          <w:bCs/>
          <w:sz w:val="24"/>
          <w:szCs w:val="28"/>
          <w:lang w:val="sr-Latn-CS"/>
        </w:rPr>
        <w:t>3</w:t>
      </w:r>
      <w:r w:rsidR="00624567" w:rsidRPr="009379D1">
        <w:rPr>
          <w:rFonts w:ascii="Tahoma" w:hAnsi="Tahoma" w:cs="Tahoma"/>
          <w:bCs/>
          <w:sz w:val="24"/>
          <w:szCs w:val="28"/>
          <w:lang w:val="hr-HR"/>
        </w:rPr>
        <w:t>)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</w:t>
      </w:r>
      <w:r w:rsidRPr="009379D1">
        <w:rPr>
          <w:rFonts w:ascii="Tahoma" w:hAnsi="Tahoma" w:cs="Tahoma"/>
          <w:sz w:val="24"/>
          <w:szCs w:val="28"/>
          <w:lang w:val="sr-Latn-CS"/>
        </w:rPr>
        <w:t>већа</w:t>
      </w:r>
      <w:r w:rsidR="00624567" w:rsidRPr="009379D1">
        <w:rPr>
          <w:rFonts w:ascii="Tahoma" w:hAnsi="Tahoma" w:cs="Tahoma"/>
          <w:sz w:val="24"/>
          <w:szCs w:val="28"/>
          <w:lang w:val="ru-RU"/>
        </w:rPr>
        <w:t xml:space="preserve"> 0</w:t>
      </w:r>
      <w:r w:rsidR="00624567" w:rsidRPr="009379D1">
        <w:rPr>
          <w:rFonts w:ascii="Tahoma" w:hAnsi="Tahoma" w:cs="Tahoma"/>
          <w:sz w:val="24"/>
          <w:szCs w:val="28"/>
          <w:lang w:val="sr-Cyrl-BA"/>
        </w:rPr>
        <w:t>,</w:t>
      </w:r>
      <w:r w:rsidRPr="009379D1">
        <w:rPr>
          <w:rFonts w:ascii="Tahoma" w:hAnsi="Tahoma" w:cs="Tahoma"/>
          <w:sz w:val="24"/>
          <w:szCs w:val="28"/>
          <w:lang w:val="sr-Cyrl-BA"/>
        </w:rPr>
        <w:t>7</w:t>
      </w:r>
      <w:r w:rsidR="00624567" w:rsidRPr="009379D1">
        <w:rPr>
          <w:rFonts w:ascii="Tahoma" w:hAnsi="Tahoma" w:cs="Tahoma"/>
          <w:sz w:val="24"/>
          <w:szCs w:val="28"/>
          <w:lang w:val="ru-RU"/>
        </w:rPr>
        <w:t>%</w:t>
      </w:r>
    </w:p>
    <w:p w:rsidR="00870AD1" w:rsidRPr="009379D1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9379D1" w:rsidRDefault="00624567" w:rsidP="00624567">
      <w:pPr>
        <w:jc w:val="both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b/>
          <w:lang w:val="sr-Cyrl-CS"/>
        </w:rPr>
        <w:t>Д</w:t>
      </w:r>
      <w:proofErr w:type="spellStart"/>
      <w:r w:rsidRPr="009379D1">
        <w:rPr>
          <w:rFonts w:ascii="Tahoma" w:hAnsi="Tahoma" w:cs="Tahoma"/>
          <w:b/>
        </w:rPr>
        <w:t>есезонирана</w:t>
      </w:r>
      <w:proofErr w:type="spellEnd"/>
      <w:r w:rsidRPr="009379D1">
        <w:rPr>
          <w:rFonts w:ascii="Tahoma" w:hAnsi="Tahoma" w:cs="Tahoma"/>
          <w:b/>
        </w:rPr>
        <w:t xml:space="preserve"> </w:t>
      </w:r>
      <w:proofErr w:type="spellStart"/>
      <w:r w:rsidRPr="009379D1">
        <w:rPr>
          <w:rFonts w:ascii="Tahoma" w:hAnsi="Tahoma" w:cs="Tahoma"/>
          <w:b/>
        </w:rPr>
        <w:t>индустријска</w:t>
      </w:r>
      <w:proofErr w:type="spellEnd"/>
      <w:r w:rsidRPr="009379D1">
        <w:rPr>
          <w:rFonts w:ascii="Tahoma" w:hAnsi="Tahoma" w:cs="Tahoma"/>
          <w:b/>
        </w:rPr>
        <w:t xml:space="preserve"> </w:t>
      </w:r>
      <w:proofErr w:type="spellStart"/>
      <w:r w:rsidRPr="009379D1">
        <w:rPr>
          <w:rFonts w:ascii="Tahoma" w:hAnsi="Tahoma" w:cs="Tahoma"/>
          <w:b/>
        </w:rPr>
        <w:t>производња</w:t>
      </w:r>
      <w:proofErr w:type="spellEnd"/>
      <w:r w:rsidRPr="009379D1">
        <w:rPr>
          <w:rFonts w:ascii="Tahoma" w:hAnsi="Tahoma" w:cs="Tahoma"/>
        </w:rPr>
        <w:t xml:space="preserve"> у </w:t>
      </w:r>
      <w:r w:rsidR="00DB26E3" w:rsidRPr="009379D1">
        <w:rPr>
          <w:rFonts w:ascii="Tahoma" w:hAnsi="Tahoma" w:cs="Tahoma"/>
          <w:spacing w:val="-2"/>
          <w:lang w:val="sr-Cyrl-CS"/>
        </w:rPr>
        <w:t>октобру</w:t>
      </w:r>
      <w:r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</w:rPr>
        <w:t xml:space="preserve">2013. </w:t>
      </w:r>
      <w:r w:rsidRPr="009379D1">
        <w:rPr>
          <w:rFonts w:ascii="Tahoma" w:hAnsi="Tahoma" w:cs="Tahoma"/>
          <w:lang w:val="sr-Cyrl-BA"/>
        </w:rPr>
        <w:t>г</w:t>
      </w:r>
      <w:proofErr w:type="spellStart"/>
      <w:r w:rsidRPr="009379D1">
        <w:rPr>
          <w:rFonts w:ascii="Tahoma" w:hAnsi="Tahoma" w:cs="Tahoma"/>
        </w:rPr>
        <w:t>одине</w:t>
      </w:r>
      <w:proofErr w:type="spellEnd"/>
      <w:r w:rsidRPr="009379D1">
        <w:rPr>
          <w:rFonts w:ascii="Tahoma" w:hAnsi="Tahoma" w:cs="Tahoma"/>
          <w:spacing w:val="-4"/>
          <w:lang w:val="sr-Cyrl-BA"/>
        </w:rPr>
        <w:t xml:space="preserve"> </w:t>
      </w:r>
      <w:r w:rsidRPr="009379D1">
        <w:rPr>
          <w:rFonts w:ascii="Tahoma" w:hAnsi="Tahoma" w:cs="Tahoma"/>
        </w:rPr>
        <w:t xml:space="preserve">у </w:t>
      </w:r>
      <w:proofErr w:type="spellStart"/>
      <w:r w:rsidRPr="009379D1">
        <w:rPr>
          <w:rFonts w:ascii="Tahoma" w:hAnsi="Tahoma" w:cs="Tahoma"/>
        </w:rPr>
        <w:t>поређењу</w:t>
      </w:r>
      <w:proofErr w:type="spellEnd"/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са </w:t>
      </w:r>
      <w:r w:rsidR="00DB26E3" w:rsidRPr="009379D1">
        <w:rPr>
          <w:rFonts w:ascii="Tahoma" w:hAnsi="Tahoma" w:cs="Tahoma"/>
          <w:lang w:val="ru-RU"/>
        </w:rPr>
        <w:t>септембром</w:t>
      </w:r>
      <w:r w:rsidRPr="009379D1">
        <w:rPr>
          <w:rFonts w:ascii="Tahoma" w:hAnsi="Tahoma" w:cs="Tahoma"/>
          <w:lang w:val="ru-RU"/>
        </w:rPr>
        <w:t xml:space="preserve"> 2013.</w:t>
      </w:r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>већа</w:t>
      </w:r>
      <w:r w:rsidRPr="009379D1">
        <w:rPr>
          <w:rFonts w:ascii="Tahoma" w:hAnsi="Tahoma" w:cs="Tahoma"/>
          <w:lang w:val="sr-Cyrl-CS"/>
        </w:rPr>
        <w:t xml:space="preserve"> је за </w:t>
      </w:r>
      <w:r w:rsidR="00DB26E3" w:rsidRPr="009379D1">
        <w:rPr>
          <w:rFonts w:ascii="Tahoma" w:hAnsi="Tahoma" w:cs="Tahoma"/>
          <w:lang w:val="sr-Cyrl-CS"/>
        </w:rPr>
        <w:t>1</w:t>
      </w:r>
      <w:r w:rsidRPr="009379D1">
        <w:rPr>
          <w:rFonts w:ascii="Tahoma" w:hAnsi="Tahoma" w:cs="Tahoma"/>
          <w:lang w:val="sr-Cyrl-CS"/>
        </w:rPr>
        <w:t>,</w:t>
      </w:r>
      <w:r w:rsidR="00DB26E3" w:rsidRPr="009379D1">
        <w:rPr>
          <w:rFonts w:ascii="Tahoma" w:hAnsi="Tahoma" w:cs="Tahoma"/>
          <w:lang w:val="sr-Cyrl-CS"/>
        </w:rPr>
        <w:t>0</w:t>
      </w:r>
      <w:r w:rsidRPr="009379D1">
        <w:rPr>
          <w:rFonts w:ascii="Tahoma" w:hAnsi="Tahoma" w:cs="Tahoma"/>
          <w:lang w:val="sr-Cyrl-CS"/>
        </w:rPr>
        <w:t>%.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CS"/>
        </w:rPr>
        <w:t>У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подручју </w:t>
      </w:r>
      <w:proofErr w:type="spellStart"/>
      <w:r w:rsidRPr="009379D1">
        <w:rPr>
          <w:rFonts w:ascii="Tahoma" w:hAnsi="Tahoma" w:cs="Tahoma"/>
          <w:i/>
        </w:rPr>
        <w:t>Вађењ</w:t>
      </w:r>
      <w:proofErr w:type="spellEnd"/>
      <w:r w:rsidRPr="009379D1">
        <w:rPr>
          <w:rFonts w:ascii="Tahoma" w:hAnsi="Tahoma" w:cs="Tahoma"/>
          <w:i/>
          <w:lang w:val="sr-Cyrl-BA"/>
        </w:rPr>
        <w:t>а</w:t>
      </w:r>
      <w:r w:rsidRPr="009379D1">
        <w:rPr>
          <w:rFonts w:ascii="Tahoma" w:hAnsi="Tahoma" w:cs="Tahoma"/>
          <w:i/>
        </w:rPr>
        <w:t xml:space="preserve"> </w:t>
      </w:r>
      <w:proofErr w:type="spellStart"/>
      <w:r w:rsidRPr="009379D1">
        <w:rPr>
          <w:rFonts w:ascii="Tahoma" w:hAnsi="Tahoma" w:cs="Tahoma"/>
          <w:i/>
        </w:rPr>
        <w:t>руда</w:t>
      </w:r>
      <w:proofErr w:type="spellEnd"/>
      <w:r w:rsidRPr="009379D1">
        <w:rPr>
          <w:rFonts w:ascii="Tahoma" w:hAnsi="Tahoma" w:cs="Tahoma"/>
          <w:i/>
        </w:rPr>
        <w:t xml:space="preserve"> и </w:t>
      </w:r>
      <w:proofErr w:type="spellStart"/>
      <w:r w:rsidRPr="009379D1">
        <w:rPr>
          <w:rFonts w:ascii="Tahoma" w:hAnsi="Tahoma" w:cs="Tahoma"/>
          <w:i/>
        </w:rPr>
        <w:t>камена</w:t>
      </w:r>
      <w:proofErr w:type="spellEnd"/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i/>
          <w:lang w:val="sr-Cyrl-CS"/>
        </w:rPr>
        <w:t xml:space="preserve">остварен </w:t>
      </w:r>
      <w:r w:rsidRPr="009379D1">
        <w:rPr>
          <w:rFonts w:ascii="Tahoma" w:hAnsi="Tahoma" w:cs="Tahoma"/>
          <w:lang w:val="sr-Cyrl-CS"/>
        </w:rPr>
        <w:t>је</w:t>
      </w:r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>раст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BA"/>
        </w:rPr>
        <w:t>од</w:t>
      </w:r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>12</w:t>
      </w:r>
      <w:r w:rsidRPr="009379D1">
        <w:rPr>
          <w:rFonts w:ascii="Tahoma" w:hAnsi="Tahoma" w:cs="Tahoma"/>
        </w:rPr>
        <w:t>,</w:t>
      </w:r>
      <w:r w:rsidR="00DB26E3" w:rsidRPr="009379D1">
        <w:rPr>
          <w:rFonts w:ascii="Tahoma" w:hAnsi="Tahoma" w:cs="Tahoma"/>
          <w:lang w:val="sr-Cyrl-CS"/>
        </w:rPr>
        <w:t>7</w:t>
      </w:r>
      <w:r w:rsidRPr="009379D1">
        <w:rPr>
          <w:rFonts w:ascii="Tahoma" w:hAnsi="Tahoma" w:cs="Tahoma"/>
        </w:rPr>
        <w:t>%</w:t>
      </w:r>
      <w:r w:rsidR="00E161B3" w:rsidRPr="009379D1">
        <w:rPr>
          <w:rFonts w:ascii="Tahoma" w:hAnsi="Tahoma" w:cs="Tahoma"/>
          <w:lang w:val="sr-Cyrl-CS"/>
        </w:rPr>
        <w:t xml:space="preserve"> и</w:t>
      </w:r>
      <w:r w:rsidRPr="009379D1">
        <w:rPr>
          <w:rFonts w:ascii="Tahoma" w:hAnsi="Tahoma" w:cs="Tahoma"/>
          <w:lang w:val="sr-Cyrl-CS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 xml:space="preserve">у подручју </w:t>
      </w:r>
      <w:r w:rsidR="00DB26E3" w:rsidRPr="009379D1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DB26E3" w:rsidRPr="009379D1">
        <w:rPr>
          <w:rFonts w:ascii="Tahoma" w:hAnsi="Tahoma" w:cs="Tahoma"/>
          <w:lang w:val="sr-Cyrl-CS"/>
        </w:rPr>
        <w:t xml:space="preserve"> раст од 4,2%, </w:t>
      </w:r>
      <w:r w:rsidRPr="009379D1">
        <w:rPr>
          <w:rFonts w:ascii="Tahoma" w:hAnsi="Tahoma" w:cs="Tahoma"/>
          <w:lang w:val="sr-Cyrl-CS"/>
        </w:rPr>
        <w:t>док је у</w:t>
      </w:r>
      <w:r w:rsidRPr="009379D1">
        <w:rPr>
          <w:rFonts w:ascii="Tahoma" w:hAnsi="Tahoma" w:cs="Tahoma"/>
        </w:rPr>
        <w:t xml:space="preserve"> </w:t>
      </w:r>
      <w:proofErr w:type="spellStart"/>
      <w:r w:rsidRPr="009379D1">
        <w:rPr>
          <w:rFonts w:ascii="Tahoma" w:hAnsi="Tahoma" w:cs="Tahoma"/>
          <w:i/>
        </w:rPr>
        <w:t>Прерађивачкој</w:t>
      </w:r>
      <w:proofErr w:type="spellEnd"/>
      <w:r w:rsidRPr="009379D1">
        <w:rPr>
          <w:rFonts w:ascii="Tahoma" w:hAnsi="Tahoma" w:cs="Tahoma"/>
          <w:i/>
        </w:rPr>
        <w:t xml:space="preserve"> </w:t>
      </w:r>
      <w:proofErr w:type="spellStart"/>
      <w:r w:rsidRPr="009379D1">
        <w:rPr>
          <w:rFonts w:ascii="Tahoma" w:hAnsi="Tahoma" w:cs="Tahoma"/>
          <w:i/>
        </w:rPr>
        <w:t>индустрији</w:t>
      </w:r>
      <w:proofErr w:type="spellEnd"/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>за</w:t>
      </w:r>
      <w:proofErr w:type="spellStart"/>
      <w:r w:rsidR="00DB26E3" w:rsidRPr="009379D1">
        <w:rPr>
          <w:rFonts w:ascii="Tahoma" w:hAnsi="Tahoma" w:cs="Tahoma"/>
        </w:rPr>
        <w:t>биљеж</w:t>
      </w:r>
      <w:proofErr w:type="spellEnd"/>
      <w:r w:rsidR="00DB26E3" w:rsidRPr="009379D1">
        <w:rPr>
          <w:rFonts w:ascii="Tahoma" w:hAnsi="Tahoma" w:cs="Tahoma"/>
          <w:lang w:val="sr-Cyrl-CS"/>
        </w:rPr>
        <w:t>ен пад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CS"/>
        </w:rPr>
        <w:t>од</w:t>
      </w:r>
      <w:r w:rsidRPr="009379D1">
        <w:rPr>
          <w:rFonts w:ascii="Tahoma" w:hAnsi="Tahoma" w:cs="Tahoma"/>
        </w:rPr>
        <w:t xml:space="preserve"> </w:t>
      </w:r>
      <w:r w:rsidR="00DB26E3" w:rsidRPr="009379D1">
        <w:rPr>
          <w:rFonts w:ascii="Tahoma" w:hAnsi="Tahoma" w:cs="Tahoma"/>
          <w:lang w:val="sr-Cyrl-CS"/>
        </w:rPr>
        <w:t>3</w:t>
      </w:r>
      <w:r w:rsidRPr="009379D1">
        <w:rPr>
          <w:rFonts w:ascii="Tahoma" w:hAnsi="Tahoma" w:cs="Tahoma"/>
        </w:rPr>
        <w:t>,</w:t>
      </w:r>
      <w:r w:rsidR="00DB26E3" w:rsidRPr="009379D1">
        <w:rPr>
          <w:rFonts w:ascii="Tahoma" w:hAnsi="Tahoma" w:cs="Tahoma"/>
          <w:lang w:val="sr-Cyrl-CS"/>
        </w:rPr>
        <w:t>4</w:t>
      </w:r>
      <w:r w:rsidRPr="009379D1">
        <w:rPr>
          <w:rFonts w:ascii="Tahoma" w:hAnsi="Tahoma" w:cs="Tahoma"/>
        </w:rPr>
        <w:t xml:space="preserve">%. </w:t>
      </w:r>
      <w:r w:rsidRPr="009379D1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9379D1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9379D1">
        <w:rPr>
          <w:rFonts w:ascii="Tahoma" w:hAnsi="Tahoma" w:cs="Tahoma"/>
          <w:spacing w:val="-2"/>
        </w:rPr>
        <w:t xml:space="preserve"> </w:t>
      </w:r>
      <w:r w:rsidR="00DB26E3" w:rsidRPr="009379D1">
        <w:rPr>
          <w:rFonts w:ascii="Tahoma" w:hAnsi="Tahoma" w:cs="Tahoma"/>
          <w:spacing w:val="-2"/>
          <w:lang w:val="sr-Cyrl-CS"/>
        </w:rPr>
        <w:t>капиталних производа</w:t>
      </w:r>
      <w:r w:rsidRPr="009379D1">
        <w:rPr>
          <w:rFonts w:ascii="Tahoma" w:hAnsi="Tahoma" w:cs="Tahoma"/>
          <w:lang w:val="sr-Cyrl-CS"/>
        </w:rPr>
        <w:t xml:space="preserve">, </w:t>
      </w:r>
      <w:r w:rsidRPr="009379D1">
        <w:rPr>
          <w:rFonts w:ascii="Tahoma" w:hAnsi="Tahoma" w:cs="Tahoma"/>
        </w:rPr>
        <w:t xml:space="preserve">у </w:t>
      </w:r>
      <w:r w:rsidR="00DB26E3" w:rsidRPr="009379D1">
        <w:rPr>
          <w:rFonts w:ascii="Tahoma" w:hAnsi="Tahoma" w:cs="Tahoma"/>
          <w:spacing w:val="-2"/>
          <w:lang w:val="sr-Cyrl-CS"/>
        </w:rPr>
        <w:t>октобру</w:t>
      </w:r>
      <w:r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</w:rPr>
        <w:t xml:space="preserve">2013. </w:t>
      </w:r>
      <w:r w:rsidRPr="009379D1">
        <w:rPr>
          <w:rFonts w:ascii="Tahoma" w:hAnsi="Tahoma" w:cs="Tahoma"/>
          <w:lang w:val="sr-Cyrl-BA"/>
        </w:rPr>
        <w:t>г</w:t>
      </w:r>
      <w:proofErr w:type="spellStart"/>
      <w:r w:rsidRPr="009379D1">
        <w:rPr>
          <w:rFonts w:ascii="Tahoma" w:hAnsi="Tahoma" w:cs="Tahoma"/>
        </w:rPr>
        <w:t>одине</w:t>
      </w:r>
      <w:proofErr w:type="spellEnd"/>
      <w:r w:rsidRPr="009379D1">
        <w:rPr>
          <w:rFonts w:ascii="Tahoma" w:hAnsi="Tahoma" w:cs="Tahoma"/>
          <w:spacing w:val="-4"/>
          <w:lang w:val="sr-Cyrl-BA"/>
        </w:rPr>
        <w:t xml:space="preserve"> </w:t>
      </w:r>
      <w:r w:rsidRPr="009379D1">
        <w:rPr>
          <w:rFonts w:ascii="Tahoma" w:hAnsi="Tahoma" w:cs="Tahoma"/>
        </w:rPr>
        <w:t xml:space="preserve">у </w:t>
      </w:r>
      <w:proofErr w:type="spellStart"/>
      <w:r w:rsidRPr="009379D1">
        <w:rPr>
          <w:rFonts w:ascii="Tahoma" w:hAnsi="Tahoma" w:cs="Tahoma"/>
        </w:rPr>
        <w:t>поређењу</w:t>
      </w:r>
      <w:proofErr w:type="spellEnd"/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BA"/>
        </w:rPr>
        <w:t xml:space="preserve">са </w:t>
      </w:r>
      <w:r w:rsidR="00DB26E3" w:rsidRPr="009379D1">
        <w:rPr>
          <w:rFonts w:ascii="Tahoma" w:hAnsi="Tahoma" w:cs="Tahoma"/>
          <w:lang w:val="ru-RU"/>
        </w:rPr>
        <w:t>септембром</w:t>
      </w:r>
      <w:r w:rsidRPr="009379D1">
        <w:rPr>
          <w:rFonts w:ascii="Tahoma" w:hAnsi="Tahoma" w:cs="Tahoma"/>
          <w:lang w:val="ru-RU"/>
        </w:rPr>
        <w:t xml:space="preserve"> 2013,</w:t>
      </w:r>
      <w:r w:rsidRPr="009379D1">
        <w:rPr>
          <w:rFonts w:ascii="Tahoma" w:hAnsi="Tahoma" w:cs="Tahoma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већа је за </w:t>
      </w:r>
      <w:r w:rsidR="00DB26E3" w:rsidRPr="009379D1">
        <w:rPr>
          <w:rFonts w:ascii="Tahoma" w:hAnsi="Tahoma" w:cs="Tahoma"/>
          <w:lang w:val="sr-Cyrl-CS"/>
        </w:rPr>
        <w:t>17</w:t>
      </w:r>
      <w:r w:rsidRPr="009379D1">
        <w:rPr>
          <w:rFonts w:ascii="Tahoma" w:hAnsi="Tahoma" w:cs="Tahoma"/>
          <w:lang w:val="bs-Latn-BA"/>
        </w:rPr>
        <w:t>,</w:t>
      </w:r>
      <w:r w:rsidR="00DB26E3" w:rsidRPr="009379D1">
        <w:rPr>
          <w:rFonts w:ascii="Tahoma" w:hAnsi="Tahoma" w:cs="Tahoma"/>
          <w:lang w:val="sr-Cyrl-CS"/>
        </w:rPr>
        <w:t>5</w:t>
      </w:r>
      <w:r w:rsidRPr="009379D1">
        <w:rPr>
          <w:rFonts w:ascii="Tahoma" w:hAnsi="Tahoma" w:cs="Tahoma"/>
          <w:lang w:val="sr-Cyrl-CS"/>
        </w:rPr>
        <w:t xml:space="preserve">%, </w:t>
      </w:r>
      <w:r w:rsidR="00DB26E3" w:rsidRPr="009379D1">
        <w:rPr>
          <w:rFonts w:ascii="Tahoma" w:hAnsi="Tahoma" w:cs="Tahoma"/>
          <w:lang w:val="sr-Cyrl-CS"/>
        </w:rPr>
        <w:t xml:space="preserve">трајних производа за широку потрошњу за 10,3%, </w:t>
      </w:r>
      <w:r w:rsidR="0024482C" w:rsidRPr="009379D1">
        <w:rPr>
          <w:rFonts w:ascii="Tahoma" w:hAnsi="Tahoma" w:cs="Tahoma"/>
          <w:lang w:val="sr-Cyrl-CS"/>
        </w:rPr>
        <w:t xml:space="preserve">интермедијарних производа </w:t>
      </w:r>
      <w:r w:rsidRPr="009379D1">
        <w:rPr>
          <w:rFonts w:ascii="Tahoma" w:hAnsi="Tahoma" w:cs="Tahoma"/>
          <w:lang w:val="sr-Cyrl-CS"/>
        </w:rPr>
        <w:t xml:space="preserve">за </w:t>
      </w:r>
      <w:r w:rsidR="0024482C" w:rsidRPr="009379D1">
        <w:rPr>
          <w:rFonts w:ascii="Tahoma" w:hAnsi="Tahoma" w:cs="Tahoma"/>
          <w:lang w:val="sr-Cyrl-CS"/>
        </w:rPr>
        <w:t>2</w:t>
      </w:r>
      <w:r w:rsidRPr="009379D1">
        <w:rPr>
          <w:rFonts w:ascii="Tahoma" w:hAnsi="Tahoma" w:cs="Tahoma"/>
          <w:lang w:val="sr-Cyrl-CS"/>
        </w:rPr>
        <w:t>,</w:t>
      </w:r>
      <w:r w:rsidR="0024482C" w:rsidRPr="009379D1">
        <w:rPr>
          <w:rFonts w:ascii="Tahoma" w:hAnsi="Tahoma" w:cs="Tahoma"/>
          <w:lang w:val="sr-Cyrl-CS"/>
        </w:rPr>
        <w:t>9</w:t>
      </w:r>
      <w:r w:rsidRPr="009379D1">
        <w:rPr>
          <w:rFonts w:ascii="Tahoma" w:hAnsi="Tahoma" w:cs="Tahoma"/>
          <w:lang w:val="sr-Cyrl-CS"/>
        </w:rPr>
        <w:t>%</w:t>
      </w:r>
      <w:r w:rsidR="0024482C"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</w:rPr>
        <w:t xml:space="preserve"> </w:t>
      </w:r>
      <w:r w:rsidR="0024482C" w:rsidRPr="009379D1">
        <w:rPr>
          <w:rFonts w:ascii="Tahoma" w:hAnsi="Tahoma" w:cs="Tahoma"/>
          <w:lang w:val="sr-Cyrl-CS"/>
        </w:rPr>
        <w:t>нетрајних производа за широку потрошњу за 2,2% и</w:t>
      </w:r>
      <w:r w:rsidRPr="009379D1">
        <w:rPr>
          <w:rFonts w:ascii="Tahoma" w:hAnsi="Tahoma" w:cs="Tahoma"/>
          <w:lang w:val="sr-Cyrl-CS"/>
        </w:rPr>
        <w:t xml:space="preserve"> енергије за </w:t>
      </w:r>
      <w:r w:rsidR="0024482C" w:rsidRPr="009379D1">
        <w:rPr>
          <w:rFonts w:ascii="Tahoma" w:hAnsi="Tahoma" w:cs="Tahoma"/>
          <w:lang w:val="sr-Cyrl-CS"/>
        </w:rPr>
        <w:t>1</w:t>
      </w:r>
      <w:r w:rsidRPr="009379D1">
        <w:rPr>
          <w:rFonts w:ascii="Tahoma" w:hAnsi="Tahoma" w:cs="Tahoma"/>
          <w:lang w:val="sr-Cyrl-CS"/>
        </w:rPr>
        <w:t>,</w:t>
      </w:r>
      <w:r w:rsidR="0024482C" w:rsidRPr="009379D1">
        <w:rPr>
          <w:rFonts w:ascii="Tahoma" w:hAnsi="Tahoma" w:cs="Tahoma"/>
          <w:lang w:val="sr-Cyrl-CS"/>
        </w:rPr>
        <w:t>2%</w:t>
      </w:r>
      <w:r w:rsidR="006E7165" w:rsidRPr="009379D1">
        <w:rPr>
          <w:rFonts w:ascii="Tahoma" w:hAnsi="Tahoma" w:cs="Tahoma"/>
          <w:lang w:val="sr-Latn-CS"/>
        </w:rPr>
        <w:t>.</w:t>
      </w:r>
      <w:r w:rsidR="00DB26E3" w:rsidRPr="009379D1">
        <w:rPr>
          <w:rFonts w:ascii="Tahoma" w:hAnsi="Tahoma" w:cs="Tahoma"/>
          <w:lang w:val="sr-Cyrl-CS"/>
        </w:rPr>
        <w:t xml:space="preserve"> </w:t>
      </w:r>
    </w:p>
    <w:p w:rsidR="00624567" w:rsidRPr="009379D1" w:rsidRDefault="00624567" w:rsidP="00C82B1E">
      <w:pPr>
        <w:jc w:val="both"/>
        <w:rPr>
          <w:rFonts w:ascii="Tahoma" w:hAnsi="Tahoma" w:cs="Tahoma"/>
          <w:b/>
          <w:spacing w:val="-4"/>
          <w:lang w:val="sr-Latn-CS"/>
        </w:rPr>
      </w:pPr>
    </w:p>
    <w:p w:rsidR="00A71D6E" w:rsidRPr="009379D1" w:rsidRDefault="00C82B1E" w:rsidP="00C82B1E">
      <w:pPr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9379D1">
        <w:rPr>
          <w:rFonts w:ascii="Tahoma" w:hAnsi="Tahoma" w:cs="Tahoma"/>
          <w:spacing w:val="-4"/>
          <w:lang w:val="sr-Cyrl-BA"/>
        </w:rPr>
        <w:t xml:space="preserve"> у</w:t>
      </w:r>
      <w:r w:rsidRPr="009379D1">
        <w:rPr>
          <w:rFonts w:ascii="Tahoma" w:hAnsi="Tahoma" w:cs="Tahoma"/>
        </w:rPr>
        <w:t xml:space="preserve"> </w:t>
      </w:r>
      <w:r w:rsidR="00A71D6E" w:rsidRPr="009379D1">
        <w:rPr>
          <w:rFonts w:ascii="Tahoma" w:hAnsi="Tahoma" w:cs="Tahoma"/>
          <w:spacing w:val="-2"/>
          <w:lang w:val="sr-Cyrl-CS"/>
        </w:rPr>
        <w:t>октобру</w:t>
      </w:r>
      <w:r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</w:rPr>
        <w:t xml:space="preserve">2013. </w:t>
      </w:r>
      <w:proofErr w:type="spellStart"/>
      <w:proofErr w:type="gramStart"/>
      <w:r w:rsidRPr="009379D1">
        <w:rPr>
          <w:rFonts w:ascii="Tahoma" w:hAnsi="Tahoma" w:cs="Tahoma"/>
        </w:rPr>
        <w:t>године</w:t>
      </w:r>
      <w:proofErr w:type="spellEnd"/>
      <w:proofErr w:type="gramEnd"/>
      <w:r w:rsidRPr="009379D1">
        <w:rPr>
          <w:rFonts w:ascii="Tahoma" w:hAnsi="Tahoma" w:cs="Tahoma"/>
        </w:rPr>
        <w:t xml:space="preserve"> у </w:t>
      </w:r>
      <w:proofErr w:type="spellStart"/>
      <w:r w:rsidRPr="009379D1">
        <w:rPr>
          <w:rFonts w:ascii="Tahoma" w:hAnsi="Tahoma" w:cs="Tahoma"/>
        </w:rPr>
        <w:t>поређењу</w:t>
      </w:r>
      <w:proofErr w:type="spellEnd"/>
      <w:r w:rsidRPr="009379D1">
        <w:rPr>
          <w:rFonts w:ascii="Tahoma" w:hAnsi="Tahoma" w:cs="Tahoma"/>
        </w:rPr>
        <w:t xml:space="preserve"> </w:t>
      </w:r>
      <w:proofErr w:type="spellStart"/>
      <w:r w:rsidRPr="009379D1">
        <w:rPr>
          <w:rFonts w:ascii="Tahoma" w:hAnsi="Tahoma" w:cs="Tahoma"/>
        </w:rPr>
        <w:t>са</w:t>
      </w:r>
      <w:proofErr w:type="spellEnd"/>
      <w:r w:rsidRPr="009379D1">
        <w:rPr>
          <w:rFonts w:ascii="Tahoma" w:hAnsi="Tahoma" w:cs="Tahoma"/>
        </w:rPr>
        <w:t xml:space="preserve"> </w:t>
      </w:r>
      <w:r w:rsidR="00A71D6E" w:rsidRPr="009379D1">
        <w:rPr>
          <w:rFonts w:ascii="Tahoma" w:hAnsi="Tahoma" w:cs="Tahoma"/>
          <w:lang w:val="sr-Cyrl-CS"/>
        </w:rPr>
        <w:t>октобром</w:t>
      </w:r>
      <w:r w:rsidRPr="009379D1">
        <w:rPr>
          <w:rFonts w:ascii="Tahoma" w:hAnsi="Tahoma" w:cs="Tahoma"/>
        </w:rPr>
        <w:t xml:space="preserve"> 2012. </w:t>
      </w:r>
      <w:r w:rsidR="00A71D6E" w:rsidRPr="009379D1">
        <w:rPr>
          <w:rFonts w:ascii="Tahoma" w:hAnsi="Tahoma" w:cs="Tahoma"/>
          <w:lang w:val="sr-Cyrl-CS"/>
        </w:rPr>
        <w:t>већа</w:t>
      </w:r>
      <w:r w:rsidR="00FA593F" w:rsidRPr="009379D1">
        <w:rPr>
          <w:rFonts w:ascii="Tahoma" w:hAnsi="Tahoma" w:cs="Tahoma"/>
        </w:rPr>
        <w:t xml:space="preserve"> </w:t>
      </w:r>
      <w:proofErr w:type="spellStart"/>
      <w:r w:rsidR="00FA593F" w:rsidRPr="009379D1">
        <w:rPr>
          <w:rFonts w:ascii="Tahoma" w:hAnsi="Tahoma" w:cs="Tahoma"/>
        </w:rPr>
        <w:t>је</w:t>
      </w:r>
      <w:proofErr w:type="spellEnd"/>
      <w:r w:rsidR="00FA593F" w:rsidRPr="009379D1">
        <w:rPr>
          <w:rFonts w:ascii="Tahoma" w:hAnsi="Tahoma" w:cs="Tahoma"/>
        </w:rPr>
        <w:t xml:space="preserve"> </w:t>
      </w:r>
      <w:r w:rsidR="00617EA0" w:rsidRPr="009379D1">
        <w:rPr>
          <w:rFonts w:ascii="Tahoma" w:hAnsi="Tahoma" w:cs="Tahoma"/>
          <w:lang w:val="sr-Cyrl-CS"/>
        </w:rPr>
        <w:t xml:space="preserve">за </w:t>
      </w:r>
      <w:r w:rsidR="00A71D6E" w:rsidRPr="009379D1">
        <w:rPr>
          <w:rFonts w:ascii="Tahoma" w:hAnsi="Tahoma" w:cs="Tahoma"/>
          <w:lang w:val="sr-Cyrl-CS"/>
        </w:rPr>
        <w:t>0</w:t>
      </w:r>
      <w:r w:rsidR="00FA593F" w:rsidRPr="009379D1">
        <w:rPr>
          <w:rFonts w:ascii="Tahoma" w:hAnsi="Tahoma" w:cs="Tahoma"/>
        </w:rPr>
        <w:t>,</w:t>
      </w:r>
      <w:r w:rsidR="00A71D6E" w:rsidRPr="009379D1">
        <w:rPr>
          <w:rFonts w:ascii="Tahoma" w:hAnsi="Tahoma" w:cs="Tahoma"/>
          <w:lang w:val="sr-Cyrl-CS"/>
        </w:rPr>
        <w:t>7</w:t>
      </w:r>
      <w:r w:rsidR="00FA593F" w:rsidRPr="009379D1">
        <w:rPr>
          <w:rFonts w:ascii="Tahoma" w:hAnsi="Tahoma" w:cs="Tahoma"/>
        </w:rPr>
        <w:t>%.</w:t>
      </w:r>
      <w:r w:rsidRPr="009379D1">
        <w:rPr>
          <w:rFonts w:ascii="Tahoma" w:hAnsi="Tahoma" w:cs="Tahoma"/>
          <w:lang w:val="sr-Cyrl-BA"/>
        </w:rPr>
        <w:t xml:space="preserve"> </w:t>
      </w:r>
      <w:r w:rsidR="00260A21" w:rsidRPr="009379D1">
        <w:rPr>
          <w:rFonts w:ascii="Tahoma" w:hAnsi="Tahoma" w:cs="Tahoma"/>
          <w:lang w:val="sr-Cyrl-BA"/>
        </w:rPr>
        <w:t xml:space="preserve">У подручју </w:t>
      </w:r>
      <w:r w:rsidR="00260A21" w:rsidRPr="009379D1">
        <w:rPr>
          <w:rFonts w:ascii="Tahoma" w:hAnsi="Tahoma" w:cs="Tahoma"/>
          <w:i/>
          <w:lang w:val="sr-Cyrl-BA"/>
        </w:rPr>
        <w:t>Вађења руда и камена</w:t>
      </w:r>
      <w:r w:rsidR="00260A21" w:rsidRPr="009379D1">
        <w:rPr>
          <w:rFonts w:ascii="Tahoma" w:hAnsi="Tahoma" w:cs="Tahoma"/>
          <w:lang w:val="sr-Cyrl-BA"/>
        </w:rPr>
        <w:t xml:space="preserve"> остварен је раст од 18,2%, док је у </w:t>
      </w:r>
      <w:r w:rsidR="0040518D" w:rsidRPr="009379D1">
        <w:rPr>
          <w:rFonts w:ascii="Tahoma" w:hAnsi="Tahoma" w:cs="Tahoma"/>
          <w:i/>
          <w:lang w:val="sr-Cyrl-BA"/>
        </w:rPr>
        <w:t>П</w:t>
      </w:r>
      <w:proofErr w:type="spellStart"/>
      <w:r w:rsidR="00A71D6E" w:rsidRPr="009379D1">
        <w:rPr>
          <w:rFonts w:ascii="Tahoma" w:hAnsi="Tahoma" w:cs="Tahoma"/>
          <w:i/>
        </w:rPr>
        <w:t>рерађивачк</w:t>
      </w:r>
      <w:proofErr w:type="spellEnd"/>
      <w:r w:rsidR="00A71D6E" w:rsidRPr="009379D1">
        <w:rPr>
          <w:rFonts w:ascii="Tahoma" w:hAnsi="Tahoma" w:cs="Tahoma"/>
          <w:i/>
          <w:lang w:val="sr-Cyrl-CS"/>
        </w:rPr>
        <w:t>ој</w:t>
      </w:r>
      <w:r w:rsidR="00A71D6E" w:rsidRPr="009379D1">
        <w:rPr>
          <w:rFonts w:ascii="Tahoma" w:hAnsi="Tahoma" w:cs="Tahoma"/>
          <w:i/>
        </w:rPr>
        <w:t xml:space="preserve"> </w:t>
      </w:r>
      <w:proofErr w:type="spellStart"/>
      <w:r w:rsidR="00A71D6E" w:rsidRPr="009379D1">
        <w:rPr>
          <w:rFonts w:ascii="Tahoma" w:hAnsi="Tahoma" w:cs="Tahoma"/>
          <w:i/>
        </w:rPr>
        <w:t>индустриј</w:t>
      </w:r>
      <w:proofErr w:type="spellEnd"/>
      <w:r w:rsidR="00A71D6E" w:rsidRPr="009379D1">
        <w:rPr>
          <w:rFonts w:ascii="Tahoma" w:hAnsi="Tahoma" w:cs="Tahoma"/>
          <w:i/>
          <w:lang w:val="sr-Cyrl-CS"/>
        </w:rPr>
        <w:t>и</w:t>
      </w:r>
      <w:r w:rsidR="00A71D6E" w:rsidRPr="009379D1">
        <w:rPr>
          <w:rFonts w:ascii="Tahoma" w:hAnsi="Tahoma" w:cs="Tahoma"/>
        </w:rPr>
        <w:t xml:space="preserve"> </w:t>
      </w:r>
      <w:r w:rsidR="00A71D6E" w:rsidRPr="009379D1">
        <w:rPr>
          <w:rFonts w:ascii="Tahoma" w:hAnsi="Tahoma" w:cs="Tahoma"/>
          <w:lang w:val="sr-Cyrl-CS"/>
        </w:rPr>
        <w:t xml:space="preserve">забиљежен </w:t>
      </w:r>
      <w:r w:rsidR="00DE7C96" w:rsidRPr="009379D1">
        <w:rPr>
          <w:rFonts w:ascii="Tahoma" w:hAnsi="Tahoma" w:cs="Tahoma"/>
          <w:lang w:val="sr-Cyrl-CS"/>
        </w:rPr>
        <w:t>пад</w:t>
      </w:r>
      <w:r w:rsidR="001B5D6B" w:rsidRPr="009379D1">
        <w:rPr>
          <w:rFonts w:ascii="Tahoma" w:hAnsi="Tahoma" w:cs="Tahoma"/>
          <w:lang w:val="sr-Cyrl-CS"/>
        </w:rPr>
        <w:t xml:space="preserve"> од</w:t>
      </w:r>
      <w:r w:rsidR="001B5D6B" w:rsidRPr="009379D1">
        <w:rPr>
          <w:rFonts w:ascii="Tahoma" w:hAnsi="Tahoma" w:cs="Tahoma"/>
        </w:rPr>
        <w:t xml:space="preserve"> </w:t>
      </w:r>
      <w:r w:rsidR="00DE7C96" w:rsidRPr="009379D1">
        <w:rPr>
          <w:rFonts w:ascii="Tahoma" w:hAnsi="Tahoma" w:cs="Tahoma"/>
          <w:lang w:val="sr-Cyrl-CS"/>
        </w:rPr>
        <w:t>2</w:t>
      </w:r>
      <w:r w:rsidR="001B5D6B" w:rsidRPr="009379D1">
        <w:rPr>
          <w:rFonts w:ascii="Tahoma" w:hAnsi="Tahoma" w:cs="Tahoma"/>
        </w:rPr>
        <w:t>,</w:t>
      </w:r>
      <w:r w:rsidR="00A71D6E" w:rsidRPr="009379D1">
        <w:rPr>
          <w:rFonts w:ascii="Tahoma" w:hAnsi="Tahoma" w:cs="Tahoma"/>
          <w:lang w:val="sr-Cyrl-CS"/>
        </w:rPr>
        <w:t>3</w:t>
      </w:r>
      <w:r w:rsidR="001B5D6B" w:rsidRPr="009379D1">
        <w:rPr>
          <w:rFonts w:ascii="Tahoma" w:hAnsi="Tahoma" w:cs="Tahoma"/>
        </w:rPr>
        <w:t>%</w:t>
      </w:r>
      <w:r w:rsidR="001B5D6B" w:rsidRPr="009379D1">
        <w:rPr>
          <w:rFonts w:ascii="Tahoma" w:hAnsi="Tahoma" w:cs="Tahoma"/>
          <w:lang w:val="sr-Cyrl-CS"/>
        </w:rPr>
        <w:t xml:space="preserve">. </w:t>
      </w:r>
      <w:r w:rsidRPr="009379D1">
        <w:rPr>
          <w:rFonts w:ascii="Tahoma" w:hAnsi="Tahoma" w:cs="Tahoma"/>
          <w:lang w:val="sr-Cyrl-BA"/>
        </w:rPr>
        <w:t xml:space="preserve">Календарски прилагођена </w:t>
      </w:r>
      <w:r w:rsidRPr="009379D1">
        <w:rPr>
          <w:rFonts w:ascii="Tahoma" w:hAnsi="Tahoma" w:cs="Tahoma"/>
          <w:spacing w:val="-2"/>
          <w:lang w:val="sr-Cyrl-BA"/>
        </w:rPr>
        <w:t>производња</w:t>
      </w:r>
      <w:r w:rsidR="00A71D6E" w:rsidRPr="009379D1">
        <w:rPr>
          <w:rFonts w:ascii="Tahoma" w:hAnsi="Tahoma" w:cs="Tahoma"/>
          <w:lang w:val="sr-Cyrl-CS"/>
        </w:rPr>
        <w:t xml:space="preserve"> енергије</w:t>
      </w:r>
      <w:r w:rsidRPr="009379D1">
        <w:rPr>
          <w:rFonts w:ascii="Tahoma" w:hAnsi="Tahoma" w:cs="Tahoma"/>
          <w:lang w:val="sr-Cyrl-CS"/>
        </w:rPr>
        <w:t>, у</w:t>
      </w:r>
      <w:r w:rsidRPr="009379D1">
        <w:rPr>
          <w:rFonts w:ascii="Tahoma" w:hAnsi="Tahoma" w:cs="Tahoma"/>
          <w:spacing w:val="-2"/>
        </w:rPr>
        <w:t xml:space="preserve"> </w:t>
      </w:r>
      <w:r w:rsidR="00A71D6E" w:rsidRPr="009379D1">
        <w:rPr>
          <w:rFonts w:ascii="Tahoma" w:hAnsi="Tahoma" w:cs="Tahoma"/>
          <w:spacing w:val="-2"/>
          <w:lang w:val="sr-Cyrl-CS"/>
        </w:rPr>
        <w:t>октобру</w:t>
      </w:r>
      <w:r w:rsidR="00DE7C96"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  <w:spacing w:val="-2"/>
        </w:rPr>
        <w:t xml:space="preserve">2013. </w:t>
      </w:r>
      <w:proofErr w:type="gramStart"/>
      <w:r w:rsidRPr="009379D1">
        <w:rPr>
          <w:rFonts w:ascii="Tahoma" w:hAnsi="Tahoma" w:cs="Tahoma"/>
          <w:spacing w:val="-2"/>
        </w:rPr>
        <w:t>у</w:t>
      </w:r>
      <w:proofErr w:type="gramEnd"/>
      <w:r w:rsidRPr="009379D1">
        <w:rPr>
          <w:rFonts w:ascii="Tahoma" w:hAnsi="Tahoma" w:cs="Tahoma"/>
          <w:spacing w:val="-2"/>
        </w:rPr>
        <w:t xml:space="preserve"> </w:t>
      </w:r>
      <w:proofErr w:type="spellStart"/>
      <w:r w:rsidRPr="009379D1">
        <w:rPr>
          <w:rFonts w:ascii="Tahoma" w:hAnsi="Tahoma" w:cs="Tahoma"/>
          <w:spacing w:val="-2"/>
        </w:rPr>
        <w:t>односу</w:t>
      </w:r>
      <w:proofErr w:type="spellEnd"/>
      <w:r w:rsidRPr="009379D1">
        <w:rPr>
          <w:rFonts w:ascii="Tahoma" w:hAnsi="Tahoma" w:cs="Tahoma"/>
          <w:spacing w:val="-2"/>
        </w:rPr>
        <w:t xml:space="preserve"> </w:t>
      </w:r>
      <w:proofErr w:type="spellStart"/>
      <w:r w:rsidRPr="009379D1">
        <w:rPr>
          <w:rFonts w:ascii="Tahoma" w:hAnsi="Tahoma" w:cs="Tahoma"/>
          <w:spacing w:val="-2"/>
        </w:rPr>
        <w:t>на</w:t>
      </w:r>
      <w:proofErr w:type="spellEnd"/>
      <w:r w:rsidRPr="009379D1">
        <w:rPr>
          <w:rFonts w:ascii="Tahoma" w:hAnsi="Tahoma" w:cs="Tahoma"/>
          <w:spacing w:val="-2"/>
        </w:rPr>
        <w:t xml:space="preserve"> </w:t>
      </w:r>
      <w:r w:rsidR="00A71D6E" w:rsidRPr="009379D1">
        <w:rPr>
          <w:rFonts w:ascii="Tahoma" w:hAnsi="Tahoma" w:cs="Tahoma"/>
          <w:spacing w:val="-2"/>
          <w:lang w:val="sr-Cyrl-CS"/>
        </w:rPr>
        <w:t>октобар</w:t>
      </w:r>
      <w:r w:rsidR="00B955CF"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  <w:spacing w:val="-2"/>
        </w:rPr>
        <w:t>2012</w:t>
      </w:r>
      <w:r w:rsidRPr="009379D1">
        <w:rPr>
          <w:rFonts w:ascii="Tahoma" w:hAnsi="Tahoma" w:cs="Tahoma"/>
          <w:spacing w:val="-2"/>
          <w:lang w:val="sr-Cyrl-CS"/>
        </w:rPr>
        <w:t>.</w:t>
      </w:r>
      <w:r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  <w:spacing w:val="-2"/>
          <w:lang w:val="sr-Cyrl-BA"/>
        </w:rPr>
        <w:t>г</w:t>
      </w:r>
      <w:proofErr w:type="spellStart"/>
      <w:r w:rsidRPr="009379D1">
        <w:rPr>
          <w:rFonts w:ascii="Tahoma" w:hAnsi="Tahoma" w:cs="Tahoma"/>
          <w:spacing w:val="-2"/>
        </w:rPr>
        <w:t>одине</w:t>
      </w:r>
      <w:proofErr w:type="spellEnd"/>
      <w:r w:rsidRPr="009379D1">
        <w:rPr>
          <w:rFonts w:ascii="Tahoma" w:hAnsi="Tahoma" w:cs="Tahoma"/>
          <w:spacing w:val="-2"/>
          <w:lang w:val="sr-Cyrl-CS"/>
        </w:rPr>
        <w:t>,</w:t>
      </w:r>
      <w:r w:rsidRPr="009379D1">
        <w:rPr>
          <w:rFonts w:ascii="Tahoma" w:hAnsi="Tahoma" w:cs="Tahoma"/>
          <w:spacing w:val="-2"/>
          <w:lang w:val="sr-Cyrl-BA"/>
        </w:rPr>
        <w:t xml:space="preserve"> </w:t>
      </w:r>
      <w:r w:rsidR="00A71D6E" w:rsidRPr="009379D1">
        <w:rPr>
          <w:rFonts w:ascii="Tahoma" w:hAnsi="Tahoma" w:cs="Tahoma"/>
          <w:lang w:val="sr-Cyrl-CS"/>
        </w:rPr>
        <w:t>мања</w:t>
      </w:r>
      <w:r w:rsidRPr="009379D1">
        <w:rPr>
          <w:rFonts w:ascii="Tahoma" w:hAnsi="Tahoma" w:cs="Tahoma"/>
          <w:lang w:val="sr-Cyrl-CS"/>
        </w:rPr>
        <w:t xml:space="preserve"> је за </w:t>
      </w:r>
      <w:r w:rsidR="00A71D6E" w:rsidRPr="009379D1">
        <w:rPr>
          <w:rFonts w:ascii="Tahoma" w:hAnsi="Tahoma" w:cs="Tahoma"/>
          <w:lang w:val="sr-Cyrl-CS"/>
        </w:rPr>
        <w:t>6</w:t>
      </w:r>
      <w:r w:rsidRPr="009379D1">
        <w:rPr>
          <w:rFonts w:ascii="Tahoma" w:hAnsi="Tahoma" w:cs="Tahoma"/>
          <w:lang w:val="sr-Cyrl-CS"/>
        </w:rPr>
        <w:t>,</w:t>
      </w:r>
      <w:r w:rsidR="00A71D6E" w:rsidRPr="009379D1">
        <w:rPr>
          <w:rFonts w:ascii="Tahoma" w:hAnsi="Tahoma" w:cs="Tahoma"/>
          <w:lang w:val="sr-Cyrl-CS"/>
        </w:rPr>
        <w:t>9</w:t>
      </w:r>
      <w:r w:rsidRPr="009379D1">
        <w:rPr>
          <w:rFonts w:ascii="Tahoma" w:hAnsi="Tahoma" w:cs="Tahoma"/>
          <w:lang w:val="sr-Cyrl-CS"/>
        </w:rPr>
        <w:t>%</w:t>
      </w:r>
      <w:r w:rsidRPr="009379D1">
        <w:rPr>
          <w:rFonts w:ascii="Tahoma" w:hAnsi="Tahoma" w:cs="Tahoma"/>
        </w:rPr>
        <w:t xml:space="preserve">, </w:t>
      </w:r>
      <w:r w:rsidR="00A71D6E" w:rsidRPr="009379D1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Pr="009379D1">
        <w:rPr>
          <w:rFonts w:ascii="Tahoma" w:hAnsi="Tahoma" w:cs="Tahoma"/>
          <w:lang w:val="sr-Cyrl-CS"/>
        </w:rPr>
        <w:t xml:space="preserve">за </w:t>
      </w:r>
      <w:r w:rsidR="00A71D6E" w:rsidRPr="009379D1">
        <w:rPr>
          <w:rFonts w:ascii="Tahoma" w:hAnsi="Tahoma" w:cs="Tahoma"/>
          <w:lang w:val="sr-Cyrl-CS"/>
        </w:rPr>
        <w:t>7</w:t>
      </w:r>
      <w:r w:rsidRPr="009379D1">
        <w:rPr>
          <w:rFonts w:ascii="Tahoma" w:hAnsi="Tahoma" w:cs="Tahoma"/>
          <w:lang w:val="sr-Cyrl-CS"/>
        </w:rPr>
        <w:t>,</w:t>
      </w:r>
      <w:r w:rsidR="00A71D6E" w:rsidRPr="009379D1">
        <w:rPr>
          <w:rFonts w:ascii="Tahoma" w:hAnsi="Tahoma" w:cs="Tahoma"/>
          <w:lang w:val="sr-Cyrl-CS"/>
        </w:rPr>
        <w:t>7</w:t>
      </w:r>
      <w:r w:rsidRPr="009379D1">
        <w:rPr>
          <w:rFonts w:ascii="Tahoma" w:hAnsi="Tahoma" w:cs="Tahoma"/>
          <w:lang w:val="sr-Cyrl-CS"/>
        </w:rPr>
        <w:t>%</w:t>
      </w:r>
      <w:r w:rsidR="0040518D" w:rsidRPr="009379D1">
        <w:rPr>
          <w:rFonts w:ascii="Tahoma" w:hAnsi="Tahoma" w:cs="Tahoma"/>
          <w:lang w:val="sr-Cyrl-CS"/>
        </w:rPr>
        <w:t>,</w:t>
      </w:r>
      <w:r w:rsidRPr="009379D1">
        <w:rPr>
          <w:rFonts w:ascii="Tahoma" w:hAnsi="Tahoma" w:cs="Tahoma"/>
          <w:lang w:val="sr-Cyrl-CS"/>
        </w:rPr>
        <w:t xml:space="preserve"> </w:t>
      </w:r>
      <w:r w:rsidR="00B955CF" w:rsidRPr="009379D1">
        <w:rPr>
          <w:rFonts w:ascii="Tahoma" w:hAnsi="Tahoma" w:cs="Tahoma"/>
          <w:lang w:val="sr-Cyrl-CS"/>
        </w:rPr>
        <w:t xml:space="preserve">док је </w:t>
      </w:r>
      <w:r w:rsidRPr="009379D1">
        <w:rPr>
          <w:rFonts w:ascii="Tahoma" w:hAnsi="Tahoma" w:cs="Tahoma"/>
          <w:lang w:val="sr-Cyrl-CS"/>
        </w:rPr>
        <w:t xml:space="preserve">производња </w:t>
      </w:r>
      <w:r w:rsidR="00A71D6E" w:rsidRPr="009379D1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="00A71D6E" w:rsidRPr="009379D1">
        <w:rPr>
          <w:rFonts w:ascii="Tahoma" w:hAnsi="Tahoma" w:cs="Tahoma"/>
          <w:lang w:val="sr-Cyrl-BA"/>
        </w:rPr>
        <w:t>већа</w:t>
      </w:r>
      <w:r w:rsidR="00B955CF" w:rsidRPr="009379D1">
        <w:rPr>
          <w:rFonts w:ascii="Tahoma" w:hAnsi="Tahoma" w:cs="Tahoma"/>
          <w:lang w:val="sr-Cyrl-BA"/>
        </w:rPr>
        <w:t xml:space="preserve"> </w:t>
      </w:r>
      <w:r w:rsidR="00B955CF" w:rsidRPr="009379D1">
        <w:rPr>
          <w:rFonts w:ascii="Tahoma" w:hAnsi="Tahoma" w:cs="Tahoma"/>
          <w:lang w:val="sr-Cyrl-CS"/>
        </w:rPr>
        <w:t>за</w:t>
      </w:r>
      <w:r w:rsidR="002B6677" w:rsidRPr="009379D1">
        <w:rPr>
          <w:rFonts w:ascii="Tahoma" w:hAnsi="Tahoma" w:cs="Tahoma"/>
          <w:lang w:val="sr-Cyrl-CS"/>
        </w:rPr>
        <w:t xml:space="preserve"> </w:t>
      </w:r>
      <w:r w:rsidR="00A71D6E" w:rsidRPr="009379D1">
        <w:rPr>
          <w:rFonts w:ascii="Tahoma" w:hAnsi="Tahoma" w:cs="Tahoma"/>
          <w:lang w:val="sr-Cyrl-CS"/>
        </w:rPr>
        <w:t>21</w:t>
      </w:r>
      <w:r w:rsidR="00B955CF" w:rsidRPr="009379D1">
        <w:rPr>
          <w:rFonts w:ascii="Tahoma" w:hAnsi="Tahoma" w:cs="Tahoma"/>
          <w:lang w:val="sr-Cyrl-CS"/>
        </w:rPr>
        <w:t>,</w:t>
      </w:r>
      <w:r w:rsidR="00A71D6E" w:rsidRPr="009379D1">
        <w:rPr>
          <w:rFonts w:ascii="Tahoma" w:hAnsi="Tahoma" w:cs="Tahoma"/>
          <w:lang w:val="sr-Cyrl-CS"/>
        </w:rPr>
        <w:t>6</w:t>
      </w:r>
      <w:r w:rsidR="00B955CF" w:rsidRPr="009379D1">
        <w:rPr>
          <w:rFonts w:ascii="Tahoma" w:hAnsi="Tahoma" w:cs="Tahoma"/>
          <w:lang w:val="sr-Cyrl-CS"/>
        </w:rPr>
        <w:t>%</w:t>
      </w:r>
      <w:r w:rsidR="00A71D6E" w:rsidRPr="009379D1">
        <w:rPr>
          <w:rFonts w:ascii="Tahoma" w:hAnsi="Tahoma" w:cs="Tahoma"/>
          <w:lang w:val="sr-Cyrl-CS"/>
        </w:rPr>
        <w:t xml:space="preserve"> и интермедијарних производа за 2,2%.</w:t>
      </w:r>
    </w:p>
    <w:p w:rsidR="006053F7" w:rsidRPr="009379D1" w:rsidRDefault="006053F7" w:rsidP="006053F7">
      <w:pPr>
        <w:jc w:val="both"/>
        <w:rPr>
          <w:rFonts w:ascii="Tahoma" w:hAnsi="Tahoma" w:cs="Tahoma"/>
          <w:lang w:val="sr-Latn-CS"/>
        </w:rPr>
      </w:pPr>
    </w:p>
    <w:p w:rsidR="00613D8E" w:rsidRPr="009379D1" w:rsidRDefault="00613D8E" w:rsidP="00613D8E">
      <w:pPr>
        <w:jc w:val="both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b/>
          <w:lang w:val="ru-RU"/>
        </w:rPr>
        <w:t>Број запослених у индустрији</w:t>
      </w:r>
      <w:r w:rsidRPr="009379D1">
        <w:rPr>
          <w:rFonts w:ascii="Tahoma" w:hAnsi="Tahoma" w:cs="Tahoma"/>
          <w:lang w:val="ru-RU"/>
        </w:rPr>
        <w:t xml:space="preserve"> у </w:t>
      </w:r>
      <w:r w:rsidRPr="009379D1">
        <w:rPr>
          <w:rFonts w:ascii="Tahoma" w:hAnsi="Tahoma" w:cs="Tahoma"/>
          <w:spacing w:val="-2"/>
          <w:lang w:val="sr-Cyrl-CS"/>
        </w:rPr>
        <w:t>октобру</w:t>
      </w:r>
      <w:r w:rsidRPr="009379D1">
        <w:rPr>
          <w:rFonts w:ascii="Tahoma" w:hAnsi="Tahoma" w:cs="Tahoma"/>
          <w:spacing w:val="-2"/>
        </w:rPr>
        <w:t xml:space="preserve"> </w:t>
      </w:r>
      <w:r w:rsidRPr="009379D1">
        <w:rPr>
          <w:rFonts w:ascii="Tahoma" w:hAnsi="Tahoma" w:cs="Tahoma"/>
          <w:lang w:val="ru-RU"/>
        </w:rPr>
        <w:t>2013. године</w:t>
      </w:r>
      <w:r w:rsidRPr="009379D1">
        <w:rPr>
          <w:rFonts w:ascii="Tahoma" w:hAnsi="Tahoma" w:cs="Tahoma"/>
          <w:lang w:val="sr-Cyrl-CS"/>
        </w:rPr>
        <w:t xml:space="preserve"> у поређењу са истим периодом прошле године мањи је за 0,3</w:t>
      </w:r>
      <w:r w:rsidR="009C749D" w:rsidRPr="009379D1">
        <w:rPr>
          <w:rFonts w:ascii="Tahoma" w:hAnsi="Tahoma" w:cs="Tahoma"/>
          <w:lang w:val="sr-Cyrl-CS"/>
        </w:rPr>
        <w:t>%</w:t>
      </w:r>
      <w:r w:rsidRPr="009379D1">
        <w:rPr>
          <w:rFonts w:ascii="Tahoma" w:hAnsi="Tahoma" w:cs="Tahoma"/>
          <w:lang w:val="ru-RU"/>
        </w:rPr>
        <w:t xml:space="preserve">, при чему је </w:t>
      </w:r>
      <w:r w:rsidRPr="009379D1">
        <w:rPr>
          <w:rFonts w:ascii="Tahoma" w:hAnsi="Tahoma" w:cs="Tahoma"/>
          <w:lang w:val="sr-Cyrl-CS"/>
        </w:rPr>
        <w:t xml:space="preserve">у подручју </w:t>
      </w:r>
      <w:r w:rsidRPr="009379D1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9379D1">
        <w:rPr>
          <w:rFonts w:ascii="Tahoma" w:hAnsi="Tahoma" w:cs="Tahoma"/>
          <w:lang w:val="sr-Cyrl-CS"/>
        </w:rPr>
        <w:t xml:space="preserve"> остварен раст од 1</w:t>
      </w:r>
      <w:r w:rsidRPr="009379D1">
        <w:rPr>
          <w:rFonts w:ascii="Tahoma" w:hAnsi="Tahoma" w:cs="Tahoma"/>
          <w:lang w:val="ru-RU"/>
        </w:rPr>
        <w:t>,7% и</w:t>
      </w:r>
      <w:r w:rsidRPr="009379D1">
        <w:rPr>
          <w:rFonts w:ascii="Tahoma" w:hAnsi="Tahoma" w:cs="Tahoma"/>
          <w:lang w:val="sr-Latn-CS"/>
        </w:rPr>
        <w:t xml:space="preserve"> </w:t>
      </w:r>
      <w:r w:rsidRPr="009379D1">
        <w:rPr>
          <w:rFonts w:ascii="Tahoma" w:hAnsi="Tahoma" w:cs="Tahoma"/>
          <w:lang w:val="ru-RU"/>
        </w:rPr>
        <w:t xml:space="preserve">у подручју </w:t>
      </w:r>
      <w:r w:rsidRPr="009379D1">
        <w:rPr>
          <w:rFonts w:ascii="Tahoma" w:hAnsi="Tahoma" w:cs="Tahoma"/>
          <w:i/>
          <w:lang w:val="sr-Cyrl-CS"/>
        </w:rPr>
        <w:t>Вађење руда и камена</w:t>
      </w:r>
      <w:r w:rsidRPr="009379D1">
        <w:rPr>
          <w:rFonts w:ascii="Tahoma" w:hAnsi="Tahoma" w:cs="Tahoma"/>
          <w:i/>
          <w:lang w:val="ru-RU"/>
        </w:rPr>
        <w:t xml:space="preserve"> </w:t>
      </w:r>
      <w:r w:rsidRPr="009379D1">
        <w:rPr>
          <w:rFonts w:ascii="Tahoma" w:hAnsi="Tahoma" w:cs="Tahoma"/>
          <w:lang w:val="ru-RU"/>
        </w:rPr>
        <w:t xml:space="preserve">раст </w:t>
      </w:r>
      <w:r w:rsidRPr="009379D1">
        <w:rPr>
          <w:rFonts w:ascii="Tahoma" w:hAnsi="Tahoma" w:cs="Tahoma"/>
          <w:lang w:val="sr-Cyrl-CS"/>
        </w:rPr>
        <w:t>од 0,5</w:t>
      </w:r>
      <w:r w:rsidRPr="009379D1">
        <w:rPr>
          <w:rFonts w:ascii="Tahoma" w:hAnsi="Tahoma" w:cs="Tahoma"/>
          <w:lang w:val="ru-RU"/>
        </w:rPr>
        <w:t xml:space="preserve">%, док је у подручју </w:t>
      </w:r>
      <w:r w:rsidRPr="009379D1">
        <w:rPr>
          <w:rFonts w:ascii="Tahoma" w:hAnsi="Tahoma" w:cs="Tahoma"/>
          <w:i/>
          <w:lang w:val="ru-RU"/>
        </w:rPr>
        <w:t>Прерађивачка индустрија</w:t>
      </w:r>
      <w:r w:rsidRPr="009379D1">
        <w:rPr>
          <w:rFonts w:ascii="Tahoma" w:hAnsi="Tahoma" w:cs="Tahoma"/>
          <w:lang w:val="ru-RU"/>
        </w:rPr>
        <w:t xml:space="preserve"> забиљежен пад </w:t>
      </w:r>
      <w:r w:rsidRPr="009379D1">
        <w:rPr>
          <w:rFonts w:ascii="Tahoma" w:hAnsi="Tahoma" w:cs="Tahoma"/>
          <w:lang w:val="sr-Cyrl-CS"/>
        </w:rPr>
        <w:t xml:space="preserve">броја запослених </w:t>
      </w:r>
      <w:r w:rsidRPr="009379D1">
        <w:rPr>
          <w:rFonts w:ascii="Tahoma" w:hAnsi="Tahoma" w:cs="Tahoma"/>
          <w:lang w:val="ru-RU"/>
        </w:rPr>
        <w:t xml:space="preserve">од 0,7%. </w:t>
      </w:r>
    </w:p>
    <w:p w:rsidR="00517795" w:rsidRPr="009379D1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9379D1" w:rsidRDefault="009D0039" w:rsidP="00572BAB">
      <w:pPr>
        <w:ind w:right="68"/>
        <w:jc w:val="center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34315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198" w:rsidRPr="009379D1" w:rsidRDefault="00A14198" w:rsidP="00A14198">
      <w:pPr>
        <w:jc w:val="center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lang w:val="sr-Latn-CS"/>
        </w:rPr>
        <w:t xml:space="preserve">Графикон </w:t>
      </w:r>
      <w:r w:rsidR="008D2842" w:rsidRPr="009379D1">
        <w:rPr>
          <w:rFonts w:ascii="Tahoma" w:hAnsi="Tahoma" w:cs="Tahoma"/>
          <w:lang w:val="sr-Latn-CS"/>
        </w:rPr>
        <w:t>2</w:t>
      </w:r>
      <w:r w:rsidRPr="009379D1">
        <w:rPr>
          <w:rFonts w:ascii="Tahoma" w:hAnsi="Tahoma" w:cs="Tahoma"/>
          <w:lang w:val="sr-Latn-CS"/>
        </w:rPr>
        <w:t xml:space="preserve">. Индекси индустријске производње,  </w:t>
      </w:r>
      <w:r w:rsidR="009F5A31" w:rsidRPr="009379D1">
        <w:rPr>
          <w:rFonts w:ascii="Tahoma" w:hAnsi="Tahoma" w:cs="Tahoma"/>
          <w:lang w:val="sr-Cyrl-CS"/>
        </w:rPr>
        <w:t>октобар</w:t>
      </w:r>
      <w:r w:rsidRPr="009379D1">
        <w:rPr>
          <w:rFonts w:ascii="Tahoma" w:hAnsi="Tahoma" w:cs="Tahoma"/>
          <w:lang w:val="sr-Latn-CS"/>
        </w:rPr>
        <w:t xml:space="preserve"> 2009. – </w:t>
      </w:r>
      <w:r w:rsidR="009F5A31" w:rsidRPr="009379D1">
        <w:rPr>
          <w:rFonts w:ascii="Tahoma" w:hAnsi="Tahoma" w:cs="Tahoma"/>
          <w:lang w:val="sr-Cyrl-CS"/>
        </w:rPr>
        <w:t>октобар</w:t>
      </w:r>
      <w:r w:rsidRPr="009379D1">
        <w:rPr>
          <w:rFonts w:ascii="Tahoma" w:hAnsi="Tahoma" w:cs="Tahoma"/>
          <w:lang w:val="sr-Latn-CS"/>
        </w:rPr>
        <w:t xml:space="preserve"> 2013.  (</w:t>
      </w:r>
      <w:r w:rsidRPr="009379D1">
        <w:rPr>
          <w:rFonts w:ascii="Tahoma" w:hAnsi="Tahoma" w:cs="Tahoma"/>
          <w:lang w:val="sr-Latn-CS"/>
        </w:rPr>
        <w:sym w:font="Symbol" w:char="F0C6"/>
      </w:r>
      <w:r w:rsidRPr="009379D1">
        <w:rPr>
          <w:rFonts w:ascii="Tahoma" w:hAnsi="Tahoma" w:cs="Tahoma"/>
          <w:lang w:val="sr-Latn-CS"/>
        </w:rPr>
        <w:t>2010=100)</w:t>
      </w:r>
    </w:p>
    <w:p w:rsidR="009A1D13" w:rsidRPr="009379D1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9379D1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="00B70F57" w:rsidRPr="009379D1">
        <w:rPr>
          <w:rFonts w:ascii="Tahoma" w:hAnsi="Tahoma" w:cs="Tahoma"/>
          <w:b/>
          <w:sz w:val="28"/>
          <w:szCs w:val="28"/>
          <w:lang w:val="hr-HR"/>
        </w:rPr>
        <w:t>(I-X</w:t>
      </w:r>
      <w:r w:rsidRPr="009379D1">
        <w:rPr>
          <w:rFonts w:ascii="Tahoma" w:hAnsi="Tahoma" w:cs="Tahoma"/>
          <w:b/>
          <w:sz w:val="28"/>
          <w:szCs w:val="28"/>
          <w:lang w:val="hr-HR"/>
        </w:rPr>
        <w:t xml:space="preserve"> 2013</w:t>
      </w:r>
      <w:r w:rsidR="00B70F57" w:rsidRPr="009379D1">
        <w:rPr>
          <w:rFonts w:ascii="Tahoma" w:hAnsi="Tahoma" w:cs="Tahoma"/>
          <w:b/>
          <w:sz w:val="28"/>
          <w:szCs w:val="28"/>
          <w:lang w:val="hr-HR"/>
        </w:rPr>
        <w:t>/I-X</w:t>
      </w:r>
      <w:r w:rsidRPr="009379D1">
        <w:rPr>
          <w:rFonts w:ascii="Tahoma" w:hAnsi="Tahoma" w:cs="Tahoma"/>
          <w:b/>
          <w:sz w:val="28"/>
          <w:szCs w:val="28"/>
          <w:lang w:val="hr-HR"/>
        </w:rPr>
        <w:t xml:space="preserve"> 2012) </w:t>
      </w:r>
      <w:r w:rsidRPr="009379D1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2C0DA2" w:rsidRPr="009379D1">
        <w:rPr>
          <w:rFonts w:ascii="Tahoma" w:hAnsi="Tahoma" w:cs="Tahoma"/>
          <w:b/>
          <w:sz w:val="28"/>
          <w:szCs w:val="28"/>
          <w:lang w:val="sr-Cyrl-BA"/>
        </w:rPr>
        <w:t>7</w:t>
      </w:r>
      <w:r w:rsidRPr="009379D1">
        <w:rPr>
          <w:rFonts w:ascii="Tahoma" w:hAnsi="Tahoma" w:cs="Tahoma"/>
          <w:b/>
          <w:sz w:val="28"/>
          <w:szCs w:val="28"/>
          <w:lang w:val="ru-RU"/>
        </w:rPr>
        <w:t>,</w:t>
      </w:r>
      <w:r w:rsidR="009B45D6" w:rsidRPr="009379D1">
        <w:rPr>
          <w:rFonts w:ascii="Tahoma" w:hAnsi="Tahoma" w:cs="Tahoma"/>
          <w:b/>
          <w:sz w:val="28"/>
          <w:szCs w:val="28"/>
        </w:rPr>
        <w:t>1</w:t>
      </w:r>
      <w:r w:rsidRPr="009379D1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9379D1" w:rsidRDefault="00777348" w:rsidP="00777348">
      <w:pPr>
        <w:rPr>
          <w:rFonts w:ascii="Tahoma" w:hAnsi="Tahoma" w:cs="Tahoma"/>
          <w:sz w:val="24"/>
          <w:szCs w:val="24"/>
          <w:lang w:val="sr-Cyrl-CS"/>
        </w:rPr>
      </w:pPr>
      <w:r w:rsidRPr="009379D1">
        <w:rPr>
          <w:rFonts w:ascii="Tahoma" w:hAnsi="Tahoma" w:cs="Tahoma"/>
          <w:sz w:val="24"/>
          <w:szCs w:val="24"/>
          <w:lang w:val="bs-Cyrl-BA"/>
        </w:rPr>
        <w:t>П</w:t>
      </w:r>
      <w:r w:rsidRPr="009379D1">
        <w:rPr>
          <w:rFonts w:ascii="Tahoma" w:hAnsi="Tahoma" w:cs="Tahoma"/>
          <w:sz w:val="24"/>
          <w:szCs w:val="24"/>
          <w:lang w:val="ru-RU"/>
        </w:rPr>
        <w:t>окривеност увоза извозом</w:t>
      </w:r>
      <w:r w:rsidRPr="009379D1">
        <w:rPr>
          <w:rFonts w:ascii="Tahoma" w:hAnsi="Tahoma" w:cs="Tahoma"/>
          <w:sz w:val="24"/>
          <w:szCs w:val="24"/>
          <w:lang w:val="sr-Cyrl-BA"/>
        </w:rPr>
        <w:t xml:space="preserve"> (у периоду </w:t>
      </w:r>
      <w:r w:rsidR="00B70F57" w:rsidRPr="009379D1">
        <w:rPr>
          <w:rFonts w:ascii="Tahoma" w:hAnsi="Tahoma" w:cs="Tahoma"/>
          <w:sz w:val="24"/>
          <w:szCs w:val="24"/>
          <w:lang w:val="sr-Latn-CS"/>
        </w:rPr>
        <w:t>I-X</w:t>
      </w:r>
      <w:r w:rsidRPr="009379D1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9379D1">
        <w:rPr>
          <w:rFonts w:ascii="Tahoma" w:hAnsi="Tahoma" w:cs="Tahoma"/>
          <w:sz w:val="24"/>
          <w:szCs w:val="24"/>
          <w:lang w:val="ru-RU"/>
        </w:rPr>
        <w:t>201</w:t>
      </w:r>
      <w:r w:rsidRPr="009379D1">
        <w:rPr>
          <w:rFonts w:ascii="Tahoma" w:hAnsi="Tahoma" w:cs="Tahoma"/>
          <w:sz w:val="24"/>
          <w:szCs w:val="24"/>
        </w:rPr>
        <w:t>3</w:t>
      </w:r>
      <w:r w:rsidRPr="009379D1">
        <w:rPr>
          <w:rFonts w:ascii="Tahoma" w:hAnsi="Tahoma" w:cs="Tahoma"/>
          <w:sz w:val="24"/>
          <w:szCs w:val="24"/>
          <w:lang w:val="sr-Cyrl-BA"/>
        </w:rPr>
        <w:t>)</w:t>
      </w:r>
      <w:r w:rsidRPr="009379D1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9379D1">
        <w:rPr>
          <w:rFonts w:ascii="Tahoma" w:hAnsi="Tahoma" w:cs="Tahoma"/>
          <w:sz w:val="24"/>
          <w:szCs w:val="24"/>
          <w:lang w:val="hr-HR"/>
        </w:rPr>
        <w:t>5</w:t>
      </w:r>
      <w:r w:rsidR="009B45D6" w:rsidRPr="009379D1">
        <w:rPr>
          <w:rFonts w:ascii="Tahoma" w:hAnsi="Tahoma" w:cs="Tahoma"/>
          <w:sz w:val="24"/>
          <w:szCs w:val="24"/>
          <w:lang w:val="hr-HR"/>
        </w:rPr>
        <w:t>7</w:t>
      </w:r>
      <w:r w:rsidRPr="009379D1">
        <w:rPr>
          <w:rFonts w:ascii="Tahoma" w:hAnsi="Tahoma" w:cs="Tahoma"/>
          <w:sz w:val="24"/>
          <w:szCs w:val="24"/>
          <w:lang w:val="ru-RU"/>
        </w:rPr>
        <w:t>,</w:t>
      </w:r>
      <w:r w:rsidR="009B45D6" w:rsidRPr="009379D1">
        <w:rPr>
          <w:rFonts w:ascii="Tahoma" w:hAnsi="Tahoma" w:cs="Tahoma"/>
          <w:sz w:val="24"/>
          <w:szCs w:val="24"/>
        </w:rPr>
        <w:t>1</w:t>
      </w:r>
      <w:r w:rsidRPr="009379D1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9379D1" w:rsidRDefault="008236F6" w:rsidP="00777348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 xml:space="preserve">У </w:t>
      </w:r>
      <w:r w:rsidR="009B45D6" w:rsidRPr="009379D1">
        <w:rPr>
          <w:rFonts w:ascii="Tahoma" w:hAnsi="Tahoma" w:cs="Tahoma"/>
          <w:lang w:val="sr-Cyrl-BA"/>
        </w:rPr>
        <w:t>октобру</w:t>
      </w:r>
      <w:r w:rsidR="00777348" w:rsidRPr="009379D1">
        <w:rPr>
          <w:rFonts w:ascii="Tahoma" w:hAnsi="Tahoma" w:cs="Tahoma"/>
          <w:lang w:val="sr-Cyrl-BA"/>
        </w:rPr>
        <w:t xml:space="preserve"> 2013. године ост</w:t>
      </w:r>
      <w:r w:rsidR="00CC760A" w:rsidRPr="009379D1">
        <w:rPr>
          <w:rFonts w:ascii="Tahoma" w:hAnsi="Tahoma" w:cs="Tahoma"/>
          <w:lang w:val="sr-Cyrl-BA"/>
        </w:rPr>
        <w:t xml:space="preserve">варен је извоз у вриједности </w:t>
      </w:r>
      <w:r w:rsidR="009B45D6" w:rsidRPr="009379D1">
        <w:rPr>
          <w:rFonts w:ascii="Tahoma" w:hAnsi="Tahoma" w:cs="Tahoma"/>
          <w:lang w:val="sr-Cyrl-BA"/>
        </w:rPr>
        <w:t>222</w:t>
      </w:r>
      <w:r w:rsidR="00777348" w:rsidRPr="009379D1">
        <w:rPr>
          <w:rFonts w:ascii="Tahoma" w:hAnsi="Tahoma" w:cs="Tahoma"/>
          <w:lang w:val="sr-Cyrl-BA"/>
        </w:rPr>
        <w:t xml:space="preserve"> милио</w:t>
      </w:r>
      <w:r w:rsidR="009E24F0" w:rsidRPr="009379D1">
        <w:rPr>
          <w:rFonts w:ascii="Tahoma" w:hAnsi="Tahoma" w:cs="Tahoma"/>
          <w:lang w:val="sr-Cyrl-BA"/>
        </w:rPr>
        <w:t>н</w:t>
      </w:r>
      <w:r w:rsidR="005F72A5" w:rsidRPr="009379D1">
        <w:rPr>
          <w:rFonts w:ascii="Tahoma" w:hAnsi="Tahoma" w:cs="Tahoma"/>
          <w:lang w:val="sr-Cyrl-BA"/>
        </w:rPr>
        <w:t>а</w:t>
      </w:r>
      <w:r w:rsidRPr="009379D1">
        <w:rPr>
          <w:rFonts w:ascii="Tahoma" w:hAnsi="Tahoma" w:cs="Tahoma"/>
          <w:lang w:val="sr-Cyrl-BA"/>
        </w:rPr>
        <w:t xml:space="preserve"> КМ и увоз у вриједности од </w:t>
      </w:r>
      <w:r w:rsidR="009B45D6" w:rsidRPr="009379D1">
        <w:rPr>
          <w:rFonts w:ascii="Tahoma" w:hAnsi="Tahoma" w:cs="Tahoma"/>
          <w:lang w:val="sr-Cyrl-BA"/>
        </w:rPr>
        <w:t>454</w:t>
      </w:r>
      <w:r w:rsidR="00777348" w:rsidRPr="009379D1">
        <w:rPr>
          <w:rFonts w:ascii="Tahoma" w:hAnsi="Tahoma" w:cs="Tahoma"/>
          <w:lang w:val="sr-Cyrl-BA"/>
        </w:rPr>
        <w:t xml:space="preserve"> милион</w:t>
      </w:r>
      <w:r w:rsidR="005F72A5" w:rsidRPr="009379D1">
        <w:rPr>
          <w:rFonts w:ascii="Tahoma" w:hAnsi="Tahoma" w:cs="Tahoma"/>
          <w:lang w:val="sr-Cyrl-BA"/>
        </w:rPr>
        <w:t>а</w:t>
      </w:r>
      <w:r w:rsidR="00777348" w:rsidRPr="009379D1">
        <w:rPr>
          <w:rFonts w:ascii="Tahoma" w:hAnsi="Tahoma" w:cs="Tahoma"/>
          <w:lang w:val="sr-Cyrl-BA"/>
        </w:rPr>
        <w:t xml:space="preserve"> КМ.</w:t>
      </w:r>
    </w:p>
    <w:p w:rsidR="00777348" w:rsidRPr="009379D1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9379D1" w:rsidRDefault="00777348" w:rsidP="00777348">
      <w:pPr>
        <w:jc w:val="both"/>
        <w:rPr>
          <w:rFonts w:ascii="Tahoma" w:hAnsi="Tahoma" w:cs="Tahoma"/>
          <w:lang w:val="sr-Cyrl-BA"/>
        </w:rPr>
      </w:pPr>
      <w:r w:rsidRPr="009379D1">
        <w:rPr>
          <w:rFonts w:ascii="Tahoma" w:hAnsi="Tahoma" w:cs="Tahoma"/>
          <w:lang w:val="sr-Cyrl-BA"/>
        </w:rPr>
        <w:t>У оквиру укупно остварен</w:t>
      </w:r>
      <w:r w:rsidRPr="009379D1">
        <w:rPr>
          <w:rFonts w:ascii="Tahoma" w:hAnsi="Tahoma" w:cs="Tahoma"/>
          <w:lang w:val="bs-Cyrl-BA"/>
        </w:rPr>
        <w:t>е</w:t>
      </w:r>
      <w:r w:rsidRPr="009379D1">
        <w:rPr>
          <w:rFonts w:ascii="Tahoma" w:hAnsi="Tahoma" w:cs="Tahoma"/>
          <w:lang w:val="sr-Cyrl-BA"/>
        </w:rPr>
        <w:t xml:space="preserve"> робне размјене Р</w:t>
      </w:r>
      <w:r w:rsidRPr="009379D1">
        <w:rPr>
          <w:rFonts w:ascii="Tahoma" w:hAnsi="Tahoma" w:cs="Tahoma"/>
          <w:lang w:val="bs-Cyrl-BA"/>
        </w:rPr>
        <w:t xml:space="preserve">епублике </w:t>
      </w:r>
      <w:r w:rsidR="008236F6" w:rsidRPr="009379D1">
        <w:rPr>
          <w:rFonts w:ascii="Tahoma" w:hAnsi="Tahoma" w:cs="Tahoma"/>
          <w:lang w:val="sr-Cyrl-BA"/>
        </w:rPr>
        <w:t xml:space="preserve">Српске са иностранством у </w:t>
      </w:r>
      <w:r w:rsidR="00DD20E6" w:rsidRPr="009379D1">
        <w:rPr>
          <w:rFonts w:ascii="Tahoma" w:hAnsi="Tahoma" w:cs="Tahoma"/>
          <w:lang w:val="sr-Cyrl-BA"/>
        </w:rPr>
        <w:t xml:space="preserve">октобру </w:t>
      </w:r>
      <w:r w:rsidRPr="009379D1">
        <w:rPr>
          <w:rFonts w:ascii="Tahoma" w:hAnsi="Tahoma" w:cs="Tahoma"/>
          <w:lang w:val="sr-Cyrl-BA"/>
        </w:rPr>
        <w:t>ове године, проценат покриве</w:t>
      </w:r>
      <w:r w:rsidR="00DD20E6" w:rsidRPr="009379D1">
        <w:rPr>
          <w:rFonts w:ascii="Tahoma" w:hAnsi="Tahoma" w:cs="Tahoma"/>
          <w:lang w:val="sr-Cyrl-BA"/>
        </w:rPr>
        <w:t>ности увоза извозом износио је 48</w:t>
      </w:r>
      <w:r w:rsidRPr="009379D1">
        <w:rPr>
          <w:rFonts w:ascii="Tahoma" w:hAnsi="Tahoma" w:cs="Tahoma"/>
          <w:lang w:val="sr-Cyrl-BA"/>
        </w:rPr>
        <w:t>,</w:t>
      </w:r>
      <w:r w:rsidR="00DD20E6" w:rsidRPr="009379D1">
        <w:rPr>
          <w:rFonts w:ascii="Tahoma" w:hAnsi="Tahoma" w:cs="Tahoma"/>
          <w:lang w:val="sr-Cyrl-BA"/>
        </w:rPr>
        <w:t>8</w:t>
      </w:r>
      <w:r w:rsidRPr="009379D1">
        <w:rPr>
          <w:rFonts w:ascii="Tahoma" w:hAnsi="Tahoma" w:cs="Tahoma"/>
          <w:lang w:val="sr-Cyrl-BA"/>
        </w:rPr>
        <w:t>%.</w:t>
      </w:r>
    </w:p>
    <w:p w:rsidR="00777348" w:rsidRPr="009379D1" w:rsidRDefault="00777348" w:rsidP="00777348">
      <w:pPr>
        <w:jc w:val="both"/>
        <w:rPr>
          <w:rFonts w:ascii="Tahoma" w:hAnsi="Tahoma" w:cs="Tahoma"/>
        </w:rPr>
      </w:pPr>
    </w:p>
    <w:p w:rsidR="00777348" w:rsidRPr="009379D1" w:rsidRDefault="008236F6" w:rsidP="00777348">
      <w:pPr>
        <w:jc w:val="both"/>
        <w:rPr>
          <w:rFonts w:ascii="Tahoma" w:hAnsi="Tahoma" w:cs="Tahoma"/>
          <w:lang w:val="ru-RU"/>
        </w:rPr>
      </w:pPr>
      <w:r w:rsidRPr="009379D1">
        <w:rPr>
          <w:rFonts w:ascii="Tahoma" w:hAnsi="Tahoma" w:cs="Tahoma"/>
          <w:lang w:val="ru-RU"/>
        </w:rPr>
        <w:t xml:space="preserve">У периоду јануар - </w:t>
      </w:r>
      <w:r w:rsidR="00DD20E6" w:rsidRPr="009379D1">
        <w:rPr>
          <w:rFonts w:ascii="Tahoma" w:hAnsi="Tahoma" w:cs="Tahoma"/>
          <w:lang w:val="ru-RU"/>
        </w:rPr>
        <w:t>октобар</w:t>
      </w:r>
      <w:r w:rsidR="00777348" w:rsidRPr="009379D1">
        <w:rPr>
          <w:rFonts w:ascii="Tahoma" w:hAnsi="Tahoma" w:cs="Tahoma"/>
          <w:lang w:val="ru-RU"/>
        </w:rPr>
        <w:t xml:space="preserve"> 2013. остварен је извоз у вриједности од </w:t>
      </w:r>
      <w:r w:rsidR="00DD20E6" w:rsidRPr="009379D1">
        <w:rPr>
          <w:rFonts w:ascii="Tahoma" w:hAnsi="Tahoma" w:cs="Tahoma"/>
          <w:lang w:val="ru-RU"/>
        </w:rPr>
        <w:t>2 милијарде</w:t>
      </w:r>
      <w:r w:rsidR="00777348" w:rsidRPr="009379D1">
        <w:rPr>
          <w:rFonts w:ascii="Tahoma" w:hAnsi="Tahoma" w:cs="Tahoma"/>
          <w:lang w:val="ru-RU"/>
        </w:rPr>
        <w:t xml:space="preserve"> </w:t>
      </w:r>
      <w:r w:rsidR="00DD20E6" w:rsidRPr="009379D1">
        <w:rPr>
          <w:rFonts w:ascii="Tahoma" w:hAnsi="Tahoma" w:cs="Tahoma"/>
          <w:lang w:val="ru-RU"/>
        </w:rPr>
        <w:t>134</w:t>
      </w:r>
      <w:r w:rsidR="00957949" w:rsidRPr="009379D1">
        <w:rPr>
          <w:rFonts w:ascii="Tahoma" w:hAnsi="Tahoma" w:cs="Tahoma"/>
          <w:lang w:val="ru-RU"/>
        </w:rPr>
        <w:t xml:space="preserve"> милион</w:t>
      </w:r>
      <w:r w:rsidR="009E24F0" w:rsidRPr="009379D1">
        <w:rPr>
          <w:rFonts w:ascii="Tahoma" w:hAnsi="Tahoma" w:cs="Tahoma"/>
          <w:lang w:val="ru-RU"/>
        </w:rPr>
        <w:t>а КМ, што је за 7</w:t>
      </w:r>
      <w:r w:rsidR="00AC42BA" w:rsidRPr="009379D1">
        <w:rPr>
          <w:rFonts w:ascii="Tahoma" w:hAnsi="Tahoma" w:cs="Tahoma"/>
          <w:lang w:val="ru-RU"/>
        </w:rPr>
        <w:t>,</w:t>
      </w:r>
      <w:r w:rsidR="00DD20E6" w:rsidRPr="009379D1">
        <w:rPr>
          <w:rFonts w:ascii="Tahoma" w:hAnsi="Tahoma" w:cs="Tahoma"/>
          <w:lang w:val="ru-RU"/>
        </w:rPr>
        <w:t>1</w:t>
      </w:r>
      <w:r w:rsidR="00777348" w:rsidRPr="009379D1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241B64" w:rsidRPr="009379D1">
        <w:rPr>
          <w:rFonts w:ascii="Tahoma" w:hAnsi="Tahoma" w:cs="Tahoma"/>
          <w:lang w:val="ru-RU"/>
        </w:rPr>
        <w:t>3</w:t>
      </w:r>
      <w:r w:rsidR="00AC42BA" w:rsidRPr="009379D1">
        <w:rPr>
          <w:rFonts w:ascii="Tahoma" w:hAnsi="Tahoma" w:cs="Tahoma"/>
          <w:lang w:val="ru-RU"/>
        </w:rPr>
        <w:t xml:space="preserve"> милијарде </w:t>
      </w:r>
      <w:r w:rsidR="00DD20E6" w:rsidRPr="009379D1">
        <w:rPr>
          <w:rFonts w:ascii="Tahoma" w:hAnsi="Tahoma" w:cs="Tahoma"/>
          <w:lang w:val="ru-RU"/>
        </w:rPr>
        <w:t>735</w:t>
      </w:r>
      <w:r w:rsidR="00AC42BA" w:rsidRPr="009379D1">
        <w:rPr>
          <w:rFonts w:ascii="Tahoma" w:hAnsi="Tahoma" w:cs="Tahoma"/>
          <w:lang w:val="ru-RU"/>
        </w:rPr>
        <w:t xml:space="preserve"> милиона КМ, што је за </w:t>
      </w:r>
      <w:r w:rsidR="00F00ABD" w:rsidRPr="009379D1">
        <w:rPr>
          <w:rFonts w:ascii="Tahoma" w:hAnsi="Tahoma" w:cs="Tahoma"/>
          <w:lang w:val="ru-RU"/>
        </w:rPr>
        <w:t>3</w:t>
      </w:r>
      <w:r w:rsidR="00AC42BA" w:rsidRPr="009379D1">
        <w:rPr>
          <w:rFonts w:ascii="Tahoma" w:hAnsi="Tahoma" w:cs="Tahoma"/>
          <w:lang w:val="ru-RU"/>
        </w:rPr>
        <w:t>,</w:t>
      </w:r>
      <w:r w:rsidR="00DD20E6" w:rsidRPr="009379D1">
        <w:rPr>
          <w:rFonts w:ascii="Tahoma" w:hAnsi="Tahoma" w:cs="Tahoma"/>
          <w:lang w:val="ru-RU"/>
        </w:rPr>
        <w:t>9</w:t>
      </w:r>
      <w:r w:rsidR="00777348" w:rsidRPr="009379D1">
        <w:rPr>
          <w:rFonts w:ascii="Tahoma" w:hAnsi="Tahoma" w:cs="Tahoma"/>
          <w:lang w:val="ru-RU"/>
        </w:rPr>
        <w:t xml:space="preserve">% </w:t>
      </w:r>
      <w:r w:rsidR="00AC42BA" w:rsidRPr="009379D1">
        <w:rPr>
          <w:rFonts w:ascii="Tahoma" w:hAnsi="Tahoma" w:cs="Tahoma"/>
          <w:lang w:val="ru-RU"/>
        </w:rPr>
        <w:t>мање</w:t>
      </w:r>
      <w:r w:rsidR="00777348" w:rsidRPr="009379D1">
        <w:rPr>
          <w:rFonts w:ascii="Tahoma" w:hAnsi="Tahoma" w:cs="Tahoma"/>
          <w:lang w:val="ru-RU"/>
        </w:rPr>
        <w:t xml:space="preserve"> у односу на исти период претходне године.</w:t>
      </w:r>
      <w:r w:rsidR="00B44D27" w:rsidRPr="009379D1">
        <w:rPr>
          <w:rFonts w:ascii="Tahoma" w:hAnsi="Tahoma" w:cs="Tahoma"/>
          <w:lang w:val="ru-RU"/>
        </w:rPr>
        <w:t xml:space="preserve"> </w:t>
      </w:r>
      <w:r w:rsidR="00777348" w:rsidRPr="009379D1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2C0DA2" w:rsidRPr="009379D1">
        <w:rPr>
          <w:rFonts w:ascii="Tahoma" w:hAnsi="Tahoma" w:cs="Tahoma"/>
          <w:lang w:val="ru-RU"/>
        </w:rPr>
        <w:t>де</w:t>
      </w:r>
      <w:r w:rsidR="00DD20E6" w:rsidRPr="009379D1">
        <w:rPr>
          <w:rFonts w:ascii="Tahoma" w:hAnsi="Tahoma" w:cs="Tahoma"/>
          <w:lang w:val="ru-RU"/>
        </w:rPr>
        <w:t>с</w:t>
      </w:r>
      <w:r w:rsidR="002C0DA2" w:rsidRPr="009379D1">
        <w:rPr>
          <w:rFonts w:ascii="Tahoma" w:hAnsi="Tahoma" w:cs="Tahoma"/>
          <w:lang w:val="ru-RU"/>
        </w:rPr>
        <w:t>ет</w:t>
      </w:r>
      <w:r w:rsidR="00AC42BA" w:rsidRPr="009379D1">
        <w:rPr>
          <w:rFonts w:ascii="Tahoma" w:hAnsi="Tahoma" w:cs="Tahoma"/>
          <w:lang w:val="ru-RU"/>
        </w:rPr>
        <w:t xml:space="preserve"> мјесеци текуће године износио је 5</w:t>
      </w:r>
      <w:r w:rsidR="00DD20E6" w:rsidRPr="009379D1">
        <w:rPr>
          <w:rFonts w:ascii="Tahoma" w:hAnsi="Tahoma" w:cs="Tahoma"/>
          <w:lang w:val="ru-RU"/>
        </w:rPr>
        <w:t>7</w:t>
      </w:r>
      <w:r w:rsidR="00777348" w:rsidRPr="009379D1">
        <w:rPr>
          <w:rFonts w:ascii="Tahoma" w:hAnsi="Tahoma" w:cs="Tahoma"/>
          <w:lang w:val="ru-RU"/>
        </w:rPr>
        <w:t>,</w:t>
      </w:r>
      <w:r w:rsidR="00DD20E6" w:rsidRPr="009379D1">
        <w:rPr>
          <w:rFonts w:ascii="Tahoma" w:hAnsi="Tahoma" w:cs="Tahoma"/>
          <w:lang w:val="ru-RU"/>
        </w:rPr>
        <w:t>1</w:t>
      </w:r>
      <w:r w:rsidR="00777348" w:rsidRPr="009379D1">
        <w:rPr>
          <w:rFonts w:ascii="Tahoma" w:hAnsi="Tahoma" w:cs="Tahoma"/>
          <w:lang w:val="ru-RU"/>
        </w:rPr>
        <w:t>%.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9379D1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ru-RU"/>
        </w:rPr>
        <w:t xml:space="preserve"> Српск</w:t>
      </w:r>
      <w:r w:rsidRPr="009379D1">
        <w:rPr>
          <w:rFonts w:ascii="Tahoma" w:hAnsi="Tahoma" w:cs="Tahoma"/>
        </w:rPr>
        <w:t>e</w:t>
      </w:r>
      <w:r w:rsidRPr="009379D1">
        <w:rPr>
          <w:rFonts w:ascii="Tahoma" w:hAnsi="Tahoma" w:cs="Tahoma"/>
          <w:lang w:val="ru-RU"/>
        </w:rPr>
        <w:t xml:space="preserve"> са иностранством, у периоду </w:t>
      </w:r>
      <w:r w:rsidRPr="009379D1">
        <w:rPr>
          <w:rFonts w:ascii="Tahoma" w:hAnsi="Tahoma" w:cs="Tahoma"/>
          <w:lang w:val="ru-RU"/>
        </w:rPr>
        <w:br/>
        <w:t xml:space="preserve">јануар - </w:t>
      </w:r>
      <w:r w:rsidR="00DD20E6" w:rsidRPr="009379D1">
        <w:rPr>
          <w:rFonts w:ascii="Tahoma" w:hAnsi="Tahoma" w:cs="Tahoma"/>
          <w:lang w:val="ru-RU"/>
        </w:rPr>
        <w:t xml:space="preserve">октобар </w:t>
      </w:r>
      <w:r w:rsidRPr="009379D1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9379D1">
        <w:rPr>
          <w:rFonts w:ascii="Tahoma" w:hAnsi="Tahoma" w:cs="Tahoma"/>
          <w:lang w:val="sr-Cyrl-CS"/>
        </w:rPr>
        <w:t xml:space="preserve">и то у вриједности од </w:t>
      </w:r>
      <w:r w:rsidR="00951E96" w:rsidRPr="009379D1">
        <w:rPr>
          <w:rFonts w:ascii="Tahoma" w:hAnsi="Tahoma" w:cs="Tahoma"/>
          <w:lang w:val="sr-Cyrl-CS"/>
        </w:rPr>
        <w:t>336</w:t>
      </w:r>
      <w:r w:rsidRPr="009379D1">
        <w:rPr>
          <w:rFonts w:ascii="Tahoma" w:hAnsi="Tahoma" w:cs="Tahoma"/>
          <w:lang w:val="sr-Cyrl-CS"/>
        </w:rPr>
        <w:t xml:space="preserve"> милион</w:t>
      </w:r>
      <w:r w:rsidR="00241B64" w:rsidRPr="009379D1">
        <w:rPr>
          <w:rFonts w:ascii="Tahoma" w:hAnsi="Tahoma" w:cs="Tahoma"/>
          <w:lang w:val="sr-Cyrl-CS"/>
        </w:rPr>
        <w:t>а</w:t>
      </w:r>
      <w:r w:rsidR="00FD5D69" w:rsidRPr="009379D1">
        <w:rPr>
          <w:rFonts w:ascii="Tahoma" w:hAnsi="Tahoma" w:cs="Tahoma"/>
          <w:lang w:val="sr-Cyrl-CS"/>
        </w:rPr>
        <w:t xml:space="preserve"> КМ, односно 1</w:t>
      </w:r>
      <w:r w:rsidR="00F00ABD" w:rsidRPr="009379D1">
        <w:rPr>
          <w:rFonts w:ascii="Tahoma" w:hAnsi="Tahoma" w:cs="Tahoma"/>
          <w:lang w:val="sr-Cyrl-CS"/>
        </w:rPr>
        <w:t>5</w:t>
      </w:r>
      <w:r w:rsidR="00FD5D69" w:rsidRPr="009379D1">
        <w:rPr>
          <w:rFonts w:ascii="Tahoma" w:hAnsi="Tahoma" w:cs="Tahoma"/>
          <w:lang w:val="sr-Cyrl-CS"/>
        </w:rPr>
        <w:t>,</w:t>
      </w:r>
      <w:r w:rsidR="00951E96" w:rsidRPr="009379D1">
        <w:rPr>
          <w:rFonts w:ascii="Tahoma" w:hAnsi="Tahoma" w:cs="Tahoma"/>
          <w:lang w:val="sr-Cyrl-CS"/>
        </w:rPr>
        <w:t>8</w:t>
      </w:r>
      <w:r w:rsidRPr="009379D1">
        <w:rPr>
          <w:rFonts w:ascii="Tahoma" w:hAnsi="Tahoma" w:cs="Tahoma"/>
          <w:lang w:val="sr-Cyrl-CS"/>
        </w:rPr>
        <w:t>%</w:t>
      </w:r>
      <w:r w:rsidRPr="009379D1">
        <w:rPr>
          <w:rFonts w:ascii="Tahoma" w:hAnsi="Tahoma" w:cs="Tahoma"/>
          <w:lang w:val="ru-RU"/>
        </w:rPr>
        <w:t xml:space="preserve">, </w:t>
      </w:r>
      <w:r w:rsidR="00FD5D69" w:rsidRPr="009379D1">
        <w:rPr>
          <w:rFonts w:ascii="Tahoma" w:hAnsi="Tahoma" w:cs="Tahoma"/>
          <w:lang w:val="sr-Cyrl-CS"/>
        </w:rPr>
        <w:t xml:space="preserve">те у Србију </w:t>
      </w:r>
      <w:r w:rsidR="00951E96" w:rsidRPr="009379D1">
        <w:rPr>
          <w:rFonts w:ascii="Tahoma" w:hAnsi="Tahoma" w:cs="Tahoma"/>
          <w:lang w:val="sr-Cyrl-CS"/>
        </w:rPr>
        <w:t>328</w:t>
      </w:r>
      <w:r w:rsidR="0021483B" w:rsidRPr="009379D1">
        <w:rPr>
          <w:rFonts w:ascii="Tahoma" w:hAnsi="Tahoma" w:cs="Tahoma"/>
          <w:lang w:val="sr-Cyrl-CS"/>
        </w:rPr>
        <w:t xml:space="preserve"> милиона КМ, односно 1</w:t>
      </w:r>
      <w:r w:rsidR="00F00ABD" w:rsidRPr="009379D1">
        <w:rPr>
          <w:rFonts w:ascii="Tahoma" w:hAnsi="Tahoma" w:cs="Tahoma"/>
          <w:lang w:val="sr-Cyrl-CS"/>
        </w:rPr>
        <w:t>5</w:t>
      </w:r>
      <w:r w:rsidR="0021483B" w:rsidRPr="009379D1">
        <w:rPr>
          <w:rFonts w:ascii="Tahoma" w:hAnsi="Tahoma" w:cs="Tahoma"/>
          <w:lang w:val="sr-Cyrl-CS"/>
        </w:rPr>
        <w:t>,</w:t>
      </w:r>
      <w:r w:rsidR="00951E96" w:rsidRPr="009379D1">
        <w:rPr>
          <w:rFonts w:ascii="Tahoma" w:hAnsi="Tahoma" w:cs="Tahoma"/>
          <w:lang w:val="sr-Cyrl-CS"/>
        </w:rPr>
        <w:t>4</w:t>
      </w:r>
      <w:r w:rsidRPr="009379D1">
        <w:rPr>
          <w:rFonts w:ascii="Tahoma" w:hAnsi="Tahoma" w:cs="Tahoma"/>
          <w:lang w:val="sr-Cyrl-CS"/>
        </w:rPr>
        <w:t>% од укупног оствареног извоза.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9379D1">
        <w:rPr>
          <w:rFonts w:ascii="Tahoma" w:hAnsi="Tahoma" w:cs="Tahoma"/>
          <w:lang w:val="sr-Cyrl-CS"/>
        </w:rPr>
        <w:t xml:space="preserve">У истом периоду, </w:t>
      </w:r>
      <w:r w:rsidRPr="009379D1">
        <w:rPr>
          <w:rFonts w:ascii="Tahoma" w:hAnsi="Tahoma" w:cs="Tahoma"/>
          <w:lang w:val="sr-Cyrl-BA"/>
        </w:rPr>
        <w:t>н</w:t>
      </w:r>
      <w:r w:rsidRPr="009379D1">
        <w:rPr>
          <w:rFonts w:ascii="Tahoma" w:hAnsi="Tahoma" w:cs="Tahoma"/>
          <w:lang w:val="sr-Cyrl-CS"/>
        </w:rPr>
        <w:t>ајвише се увозило из</w:t>
      </w:r>
      <w:r w:rsidR="00FD5D69" w:rsidRPr="009379D1">
        <w:rPr>
          <w:rFonts w:ascii="Tahoma" w:hAnsi="Tahoma" w:cs="Tahoma"/>
          <w:lang w:val="sr-Cyrl-CS"/>
        </w:rPr>
        <w:t xml:space="preserve"> Русије и то у вриједности од </w:t>
      </w:r>
      <w:r w:rsidR="00951E96" w:rsidRPr="009379D1">
        <w:rPr>
          <w:rFonts w:ascii="Tahoma" w:hAnsi="Tahoma" w:cs="Tahoma"/>
          <w:lang w:val="sr-Cyrl-CS"/>
        </w:rPr>
        <w:t>985</w:t>
      </w:r>
      <w:r w:rsidRPr="009379D1">
        <w:rPr>
          <w:rFonts w:ascii="Tahoma" w:hAnsi="Tahoma" w:cs="Tahoma"/>
          <w:lang w:val="sr-Cyrl-CS"/>
        </w:rPr>
        <w:t xml:space="preserve"> милиона КМ, односно 2</w:t>
      </w:r>
      <w:r w:rsidR="00951E96" w:rsidRPr="009379D1">
        <w:rPr>
          <w:rFonts w:ascii="Tahoma" w:hAnsi="Tahoma" w:cs="Tahoma"/>
          <w:lang w:val="sr-Cyrl-CS"/>
        </w:rPr>
        <w:t>6</w:t>
      </w:r>
      <w:r w:rsidRPr="009379D1">
        <w:rPr>
          <w:rFonts w:ascii="Tahoma" w:hAnsi="Tahoma" w:cs="Tahoma"/>
          <w:lang w:val="sr-Cyrl-CS"/>
        </w:rPr>
        <w:t>,</w:t>
      </w:r>
      <w:r w:rsidR="00951E96" w:rsidRPr="009379D1">
        <w:rPr>
          <w:rFonts w:ascii="Tahoma" w:hAnsi="Tahoma" w:cs="Tahoma"/>
          <w:lang w:val="sr-Cyrl-CS"/>
        </w:rPr>
        <w:t>4</w:t>
      </w:r>
      <w:r w:rsidRPr="009379D1">
        <w:rPr>
          <w:rFonts w:ascii="Tahoma" w:hAnsi="Tahoma" w:cs="Tahoma"/>
          <w:lang w:val="sr-Cyrl-CS"/>
        </w:rPr>
        <w:t>% и</w:t>
      </w:r>
      <w:r w:rsidR="00FD5D69" w:rsidRPr="009379D1">
        <w:rPr>
          <w:rFonts w:ascii="Tahoma" w:hAnsi="Tahoma" w:cs="Tahoma"/>
          <w:lang w:val="sr-Cyrl-CS"/>
        </w:rPr>
        <w:t xml:space="preserve"> из Србије, у вриједности од </w:t>
      </w:r>
      <w:r w:rsidR="00951E96" w:rsidRPr="009379D1">
        <w:rPr>
          <w:rFonts w:ascii="Tahoma" w:hAnsi="Tahoma" w:cs="Tahoma"/>
          <w:lang w:val="sr-Cyrl-CS"/>
        </w:rPr>
        <w:t>633</w:t>
      </w:r>
      <w:r w:rsidRPr="009379D1">
        <w:rPr>
          <w:rFonts w:ascii="Tahoma" w:hAnsi="Tahoma" w:cs="Tahoma"/>
          <w:lang w:val="sr-Cyrl-CS"/>
        </w:rPr>
        <w:t xml:space="preserve"> милиона КМ, односно 1</w:t>
      </w:r>
      <w:r w:rsidR="00241B64" w:rsidRPr="009379D1">
        <w:rPr>
          <w:rFonts w:ascii="Tahoma" w:hAnsi="Tahoma" w:cs="Tahoma"/>
          <w:lang w:val="sr-Cyrl-CS"/>
        </w:rPr>
        <w:t>7</w:t>
      </w:r>
      <w:r w:rsidRPr="009379D1">
        <w:rPr>
          <w:rFonts w:ascii="Tahoma" w:hAnsi="Tahoma" w:cs="Tahoma"/>
          <w:lang w:val="sr-Cyrl-CS"/>
        </w:rPr>
        <w:t>,</w:t>
      </w:r>
      <w:r w:rsidR="00241B64" w:rsidRPr="009379D1">
        <w:rPr>
          <w:rFonts w:ascii="Tahoma" w:hAnsi="Tahoma" w:cs="Tahoma"/>
          <w:lang w:val="sr-Cyrl-CS"/>
        </w:rPr>
        <w:t>0</w:t>
      </w:r>
      <w:r w:rsidRPr="009379D1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9379D1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9379D1">
        <w:rPr>
          <w:rFonts w:ascii="Tahoma" w:hAnsi="Tahoma" w:cs="Tahoma"/>
          <w:lang w:val="ru-RU"/>
        </w:rPr>
        <w:t xml:space="preserve">јануар - </w:t>
      </w:r>
      <w:r w:rsidR="00DD20E6" w:rsidRPr="009379D1">
        <w:rPr>
          <w:rFonts w:ascii="Tahoma" w:hAnsi="Tahoma" w:cs="Tahoma"/>
          <w:lang w:val="ru-RU"/>
        </w:rPr>
        <w:t xml:space="preserve">октобар </w:t>
      </w:r>
      <w:r w:rsidRPr="009379D1">
        <w:rPr>
          <w:rFonts w:ascii="Tahoma" w:hAnsi="Tahoma" w:cs="Tahoma"/>
          <w:lang w:val="sr-Cyrl-CS"/>
        </w:rPr>
        <w:t>2013. године, н</w:t>
      </w:r>
      <w:r w:rsidR="0028303A" w:rsidRPr="009379D1">
        <w:rPr>
          <w:rFonts w:ascii="Tahoma" w:hAnsi="Tahoma" w:cs="Tahoma"/>
          <w:lang w:val="sr-Cyrl-CS"/>
        </w:rPr>
        <w:t>ајвеће учешће у извозу остварују</w:t>
      </w:r>
      <w:r w:rsidRPr="009379D1">
        <w:rPr>
          <w:rFonts w:ascii="Tahoma" w:hAnsi="Tahoma" w:cs="Tahoma"/>
          <w:lang w:val="sr-Cyrl-CS"/>
        </w:rPr>
        <w:t xml:space="preserve"> </w:t>
      </w:r>
      <w:r w:rsidR="0028303A" w:rsidRPr="009379D1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9379D1">
        <w:rPr>
          <w:rFonts w:ascii="Tahoma" w:hAnsi="Tahoma" w:cs="Tahoma"/>
          <w:sz w:val="16"/>
          <w:szCs w:val="16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са укупном вриједношћу од </w:t>
      </w:r>
      <w:r w:rsidR="0028303A" w:rsidRPr="009379D1">
        <w:rPr>
          <w:rFonts w:ascii="Tahoma" w:hAnsi="Tahoma" w:cs="Tahoma"/>
          <w:lang w:val="sr-Cyrl-CS"/>
        </w:rPr>
        <w:t>1</w:t>
      </w:r>
      <w:r w:rsidR="005F72A5" w:rsidRPr="009379D1">
        <w:rPr>
          <w:rFonts w:ascii="Tahoma" w:hAnsi="Tahoma" w:cs="Tahoma"/>
          <w:lang w:val="sr-Cyrl-CS"/>
        </w:rPr>
        <w:t>88</w:t>
      </w:r>
      <w:r w:rsidR="0028303A" w:rsidRPr="009379D1">
        <w:rPr>
          <w:rFonts w:ascii="Tahoma" w:hAnsi="Tahoma" w:cs="Tahoma"/>
          <w:lang w:val="sr-Cyrl-CS"/>
        </w:rPr>
        <w:t xml:space="preserve"> милиона КМ, што износи </w:t>
      </w:r>
      <w:r w:rsidR="00DA2D11" w:rsidRPr="009379D1">
        <w:rPr>
          <w:rFonts w:ascii="Tahoma" w:hAnsi="Tahoma" w:cs="Tahoma"/>
          <w:lang w:val="sr-Cyrl-CS"/>
        </w:rPr>
        <w:t>8</w:t>
      </w:r>
      <w:r w:rsidRPr="009379D1">
        <w:rPr>
          <w:rFonts w:ascii="Tahoma" w:hAnsi="Tahoma" w:cs="Tahoma"/>
          <w:lang w:val="sr-Cyrl-CS"/>
        </w:rPr>
        <w:t>,</w:t>
      </w:r>
      <w:r w:rsidR="005F72A5" w:rsidRPr="009379D1">
        <w:rPr>
          <w:rFonts w:ascii="Tahoma" w:hAnsi="Tahoma" w:cs="Tahoma"/>
          <w:lang w:val="sr-Cyrl-CS"/>
        </w:rPr>
        <w:t>8</w:t>
      </w:r>
      <w:r w:rsidRPr="009379D1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9379D1">
        <w:rPr>
          <w:rFonts w:ascii="Tahoma" w:hAnsi="Tahoma" w:cs="Tahoma"/>
          <w:lang w:val="sr-Cyrl-BA"/>
        </w:rPr>
        <w:t>н</w:t>
      </w:r>
      <w:r w:rsidRPr="009379D1">
        <w:rPr>
          <w:rFonts w:ascii="Tahoma" w:hAnsi="Tahoma" w:cs="Tahoma"/>
          <w:lang w:val="ru-RU"/>
        </w:rPr>
        <w:t>афт</w:t>
      </w:r>
      <w:r w:rsidRPr="009379D1">
        <w:rPr>
          <w:rFonts w:ascii="Tahoma" w:hAnsi="Tahoma" w:cs="Tahoma"/>
          <w:lang w:val="sr-Cyrl-BA"/>
        </w:rPr>
        <w:t xml:space="preserve">а и </w:t>
      </w:r>
      <w:r w:rsidRPr="009379D1">
        <w:rPr>
          <w:rFonts w:ascii="Tahoma" w:hAnsi="Tahoma" w:cs="Tahoma"/>
          <w:lang w:val="ru-RU"/>
        </w:rPr>
        <w:t>уља добијена од битуменозних минерала</w:t>
      </w:r>
      <w:r w:rsidRPr="009379D1">
        <w:rPr>
          <w:rFonts w:ascii="Tahoma" w:hAnsi="Tahoma" w:cs="Tahoma"/>
          <w:lang w:val="sr-Cyrl-BA"/>
        </w:rPr>
        <w:t xml:space="preserve"> (</w:t>
      </w:r>
      <w:r w:rsidRPr="009379D1">
        <w:rPr>
          <w:rFonts w:ascii="Tahoma" w:hAnsi="Tahoma" w:cs="Tahoma"/>
          <w:lang w:val="ru-RU"/>
        </w:rPr>
        <w:t>сиров</w:t>
      </w:r>
      <w:r w:rsidRPr="009379D1">
        <w:rPr>
          <w:rFonts w:ascii="Tahoma" w:hAnsi="Tahoma" w:cs="Tahoma"/>
          <w:lang w:val="sr-Cyrl-BA"/>
        </w:rPr>
        <w:t xml:space="preserve">а), са укупном вриједношћу од </w:t>
      </w:r>
      <w:r w:rsidR="005F72A5" w:rsidRPr="009379D1">
        <w:rPr>
          <w:rFonts w:ascii="Tahoma" w:hAnsi="Tahoma" w:cs="Tahoma"/>
          <w:lang w:val="sr-Cyrl-BA"/>
        </w:rPr>
        <w:t>9</w:t>
      </w:r>
      <w:r w:rsidR="009B428F" w:rsidRPr="009379D1">
        <w:rPr>
          <w:rFonts w:ascii="Tahoma" w:hAnsi="Tahoma" w:cs="Tahoma"/>
          <w:lang w:val="sr-Cyrl-BA"/>
        </w:rPr>
        <w:t>68</w:t>
      </w:r>
      <w:r w:rsidRPr="009379D1">
        <w:rPr>
          <w:rFonts w:ascii="Tahoma" w:hAnsi="Tahoma" w:cs="Tahoma"/>
          <w:lang w:val="sr-Cyrl-BA"/>
        </w:rPr>
        <w:t xml:space="preserve"> милиона КМ, што износи 2</w:t>
      </w:r>
      <w:r w:rsidR="002C300A" w:rsidRPr="009379D1">
        <w:rPr>
          <w:rFonts w:ascii="Tahoma" w:hAnsi="Tahoma" w:cs="Tahoma"/>
          <w:lang w:val="sr-Cyrl-BA"/>
        </w:rPr>
        <w:t>5</w:t>
      </w:r>
      <w:r w:rsidRPr="009379D1">
        <w:rPr>
          <w:rFonts w:ascii="Tahoma" w:hAnsi="Tahoma" w:cs="Tahoma"/>
          <w:lang w:val="sr-Cyrl-BA"/>
        </w:rPr>
        <w:t>,</w:t>
      </w:r>
      <w:r w:rsidR="005F72A5" w:rsidRPr="009379D1">
        <w:rPr>
          <w:rFonts w:ascii="Tahoma" w:hAnsi="Tahoma" w:cs="Tahoma"/>
          <w:lang w:val="sr-Cyrl-BA"/>
        </w:rPr>
        <w:t>9</w:t>
      </w:r>
      <w:r w:rsidRPr="009379D1">
        <w:rPr>
          <w:rFonts w:ascii="Tahoma" w:hAnsi="Tahoma" w:cs="Tahoma"/>
          <w:lang w:val="sr-Cyrl-BA"/>
        </w:rPr>
        <w:t>% од укупног увоза.</w:t>
      </w:r>
      <w:r w:rsidRPr="009379D1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9379D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9379D1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9379D1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9379D1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9379D1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9379D1" w:rsidRDefault="005B6093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1.8pt;margin-top:4.7pt;width:61.05pt;height:19.75pt;z-index:251664384;mso-width-relative:margin;mso-height-relative:margin" stroked="f">
            <v:textbox style="mso-next-textbox:#_x0000_s1068">
              <w:txbxContent>
                <w:p w:rsidR="00770BE1" w:rsidRPr="005B6093" w:rsidRDefault="00770BE1" w:rsidP="005B6093">
                  <w:pPr>
                    <w:jc w:val="right"/>
                    <w:rPr>
                      <w:rFonts w:ascii="Tahoma" w:hAnsi="Tahoma" w:cs="Tahoma"/>
                      <w:lang w:val="bs-Cyrl-BA"/>
                    </w:rPr>
                  </w:pPr>
                  <w:r w:rsidRPr="005B6093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9379D1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9379D1" w:rsidRDefault="004A6A3F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9379D1">
        <w:rPr>
          <w:rFonts w:ascii="Tahoma" w:hAnsi="Tahoma" w:cs="Tahoma"/>
          <w:b/>
          <w:noProof/>
        </w:rPr>
        <w:drawing>
          <wp:inline distT="0" distB="0" distL="0" distR="0">
            <wp:extent cx="4572000" cy="277500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B6093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9.4pt;margin-top:202.35pt;width:48.5pt;height:19.2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70BE1" w:rsidRPr="004A1822" w:rsidRDefault="00770BE1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115CDB" w:rsidRPr="009379D1" w:rsidRDefault="005B6093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770BE1" w:rsidRPr="004A1822" w:rsidRDefault="00770BE1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C043E2" w:rsidRPr="009379D1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9379D1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9379D1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9379D1">
        <w:rPr>
          <w:rFonts w:ascii="Tahoma" w:hAnsi="Tahoma" w:cs="Tahoma"/>
          <w:lang w:val="ru-RU"/>
        </w:rPr>
        <w:t xml:space="preserve">Графикон </w:t>
      </w:r>
      <w:r w:rsidR="008D2842" w:rsidRPr="009379D1">
        <w:rPr>
          <w:rFonts w:ascii="Tahoma" w:hAnsi="Tahoma" w:cs="Tahoma"/>
          <w:lang w:val="sr-Latn-CS"/>
        </w:rPr>
        <w:t>3</w:t>
      </w:r>
      <w:r w:rsidRPr="009379D1">
        <w:rPr>
          <w:rFonts w:ascii="Tahoma" w:hAnsi="Tahoma" w:cs="Tahoma"/>
          <w:lang w:val="ru-RU"/>
        </w:rPr>
        <w:t xml:space="preserve">. </w:t>
      </w:r>
      <w:r w:rsidRPr="009379D1">
        <w:rPr>
          <w:rFonts w:ascii="Tahoma" w:hAnsi="Tahoma" w:cs="Tahoma"/>
          <w:iCs/>
          <w:lang w:val="sr-Cyrl-CS"/>
        </w:rPr>
        <w:t>Из</w:t>
      </w:r>
      <w:r w:rsidRPr="009379D1">
        <w:rPr>
          <w:rFonts w:ascii="Tahoma" w:hAnsi="Tahoma" w:cs="Tahoma"/>
          <w:iCs/>
          <w:lang w:val="ru-RU"/>
        </w:rPr>
        <w:t xml:space="preserve">воз и </w:t>
      </w:r>
      <w:r w:rsidRPr="009379D1">
        <w:rPr>
          <w:rFonts w:ascii="Tahoma" w:hAnsi="Tahoma" w:cs="Tahoma"/>
          <w:iCs/>
          <w:lang w:val="sr-Cyrl-CS"/>
        </w:rPr>
        <w:t>у</w:t>
      </w:r>
      <w:r w:rsidRPr="009379D1">
        <w:rPr>
          <w:rFonts w:ascii="Tahoma" w:hAnsi="Tahoma" w:cs="Tahoma"/>
          <w:iCs/>
          <w:lang w:val="ru-RU"/>
        </w:rPr>
        <w:t>воз по мјесецима</w:t>
      </w:r>
    </w:p>
    <w:p w:rsidR="00115CDB" w:rsidRPr="009379D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9379D1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BC7CF8" w:rsidRPr="009379D1" w:rsidRDefault="00BC7CF8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P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C067C5" w:rsidRP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221BD9" w:rsidTr="005B6093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5B6093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5B6093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FB2651" w:rsidRDefault="005B6093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FB2651" w:rsidRPr="00FB2651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5B6093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5B6093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5B6093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5B6093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221BD9" w:rsidRDefault="005B6093" w:rsidP="009E2A9A">
            <w:pPr>
              <w:jc w:val="both"/>
              <w:rPr>
                <w:lang w:val="sr-Cyrl-BA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1225F9" w:rsidTr="005B6093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5B6093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8A2A51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44D27" w:rsidRPr="00B44D27" w:rsidRDefault="00B44D2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5B609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E2A9A" w:rsidRPr="001225F9" w:rsidTr="005B6093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5B6093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5B6093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5B6093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8A2A51" w:rsidRDefault="009E2A9A" w:rsidP="009E2A9A">
      <w:pPr>
        <w:rPr>
          <w:rFonts w:ascii="Tahoma" w:hAnsi="Tahoma" w:cs="Tahoma"/>
          <w:lang w:val="sr-Cyrl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E1" w:rsidRDefault="00770BE1">
      <w:r>
        <w:separator/>
      </w:r>
    </w:p>
  </w:endnote>
  <w:endnote w:type="continuationSeparator" w:id="0">
    <w:p w:rsidR="00770BE1" w:rsidRDefault="007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1" w:rsidRDefault="005B6093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70BE1" w:rsidRPr="00175687" w:rsidRDefault="008C5EC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70BE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5B6093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1" w:rsidRDefault="005B6093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70BE1" w:rsidRPr="00175687" w:rsidRDefault="008C5EC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70BE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5B6093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E1" w:rsidRDefault="00770BE1">
      <w:r>
        <w:separator/>
      </w:r>
    </w:p>
  </w:footnote>
  <w:footnote w:type="continuationSeparator" w:id="0">
    <w:p w:rsidR="00770BE1" w:rsidRDefault="0077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70BE1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70BE1" w:rsidRDefault="00770BE1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770BE1" w:rsidRPr="00460A5B" w:rsidRDefault="00770BE1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70BE1" w:rsidRPr="005D5311" w:rsidRDefault="00770BE1" w:rsidP="0078595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78595A">
            <w:rPr>
              <w:rFonts w:ascii="Tahoma" w:hAnsi="Tahoma" w:cs="Tahoma"/>
              <w:color w:val="0070C0"/>
              <w:sz w:val="16"/>
              <w:lang w:val="bs-Cyrl-BA"/>
            </w:rPr>
            <w:t>новембар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CS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70BE1" w:rsidRDefault="005B609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A3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ED4"/>
    <w:rsid w:val="00274FC3"/>
    <w:rsid w:val="0027513C"/>
    <w:rsid w:val="00275455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BE3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093"/>
    <w:rsid w:val="005B622F"/>
    <w:rsid w:val="005B69FC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95A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5EC4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9D1"/>
    <w:rsid w:val="00937A27"/>
    <w:rsid w:val="00940184"/>
    <w:rsid w:val="009406AE"/>
    <w:rsid w:val="00940DCD"/>
    <w:rsid w:val="0094162A"/>
    <w:rsid w:val="009419C0"/>
    <w:rsid w:val="00941B28"/>
    <w:rsid w:val="00941C77"/>
    <w:rsid w:val="00941D5D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A31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2651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CE6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Downloads\Grafikoni%20plate%20oktobar%20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11%202013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okt%202013\za%20Graf%20I-X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817.48757270524629</c:v>
                </c:pt>
                <c:pt idx="1">
                  <c:v>818.85451738906727</c:v>
                </c:pt>
                <c:pt idx="2">
                  <c:v>817.89076853246104</c:v>
                </c:pt>
                <c:pt idx="3">
                  <c:v>811</c:v>
                </c:pt>
                <c:pt idx="4">
                  <c:v>811</c:v>
                </c:pt>
                <c:pt idx="5">
                  <c:v>799</c:v>
                </c:pt>
                <c:pt idx="6">
                  <c:v>798</c:v>
                </c:pt>
                <c:pt idx="7">
                  <c:v>796</c:v>
                </c:pt>
                <c:pt idx="8">
                  <c:v>816</c:v>
                </c:pt>
                <c:pt idx="9">
                  <c:v>803</c:v>
                </c:pt>
                <c:pt idx="10">
                  <c:v>811</c:v>
                </c:pt>
                <c:pt idx="11">
                  <c:v>813</c:v>
                </c:pt>
                <c:pt idx="12">
                  <c:v>808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67168"/>
        <c:axId val="24168704"/>
      </c:lineChart>
      <c:catAx>
        <c:axId val="241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68704"/>
        <c:crosses val="autoZero"/>
        <c:auto val="1"/>
        <c:lblAlgn val="ctr"/>
        <c:lblOffset val="100"/>
        <c:noMultiLvlLbl val="0"/>
      </c:catAx>
      <c:valAx>
        <c:axId val="24168704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167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2009</c:v>
                  </c:pt>
                  <c:pt idx="3">
                    <c:v>2010</c:v>
                  </c:pt>
                  <c:pt idx="15">
                    <c:v>2011</c:v>
                  </c:pt>
                  <c:pt idx="27">
                    <c:v>2012</c:v>
                  </c:pt>
                  <c:pt idx="39">
                    <c:v>2013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97.515434952005819</c:v>
                </c:pt>
                <c:pt idx="1">
                  <c:v>97.001367960713367</c:v>
                </c:pt>
                <c:pt idx="2">
                  <c:v>97.003704062122083</c:v>
                </c:pt>
                <c:pt idx="3">
                  <c:v>100.14836841517408</c:v>
                </c:pt>
                <c:pt idx="4">
                  <c:v>98.575873077716324</c:v>
                </c:pt>
                <c:pt idx="5">
                  <c:v>97.414392297685552</c:v>
                </c:pt>
                <c:pt idx="6">
                  <c:v>95.918898341476989</c:v>
                </c:pt>
                <c:pt idx="7">
                  <c:v>104.88335541282184</c:v>
                </c:pt>
                <c:pt idx="8">
                  <c:v>97.61880399475595</c:v>
                </c:pt>
                <c:pt idx="9">
                  <c:v>91.418482985305289</c:v>
                </c:pt>
                <c:pt idx="10">
                  <c:v>98.179171831023723</c:v>
                </c:pt>
                <c:pt idx="11">
                  <c:v>98.707106624482137</c:v>
                </c:pt>
                <c:pt idx="12">
                  <c:v>98.061217986698892</c:v>
                </c:pt>
                <c:pt idx="13">
                  <c:v>102.01494282524814</c:v>
                </c:pt>
                <c:pt idx="14">
                  <c:v>104.1603272415327</c:v>
                </c:pt>
                <c:pt idx="15">
                  <c:v>107.23148746342575</c:v>
                </c:pt>
                <c:pt idx="16">
                  <c:v>102.10969225707861</c:v>
                </c:pt>
                <c:pt idx="17">
                  <c:v>103.20806621062604</c:v>
                </c:pt>
                <c:pt idx="18">
                  <c:v>100.58524675647242</c:v>
                </c:pt>
                <c:pt idx="19">
                  <c:v>103.50179439387148</c:v>
                </c:pt>
                <c:pt idx="20">
                  <c:v>105.67071358305735</c:v>
                </c:pt>
                <c:pt idx="21">
                  <c:v>110.38085563578601</c:v>
                </c:pt>
                <c:pt idx="22">
                  <c:v>107.4831837225636</c:v>
                </c:pt>
                <c:pt idx="23">
                  <c:v>99.445957701260426</c:v>
                </c:pt>
                <c:pt idx="24">
                  <c:v>104.22277819181654</c:v>
                </c:pt>
                <c:pt idx="25">
                  <c:v>103.54261608881033</c:v>
                </c:pt>
                <c:pt idx="26">
                  <c:v>100.0741895051119</c:v>
                </c:pt>
                <c:pt idx="27">
                  <c:v>102.49652785727829</c:v>
                </c:pt>
                <c:pt idx="28">
                  <c:v>97.884885692612187</c:v>
                </c:pt>
                <c:pt idx="29">
                  <c:v>100.74374006996287</c:v>
                </c:pt>
                <c:pt idx="30">
                  <c:v>100.73871046833159</c:v>
                </c:pt>
                <c:pt idx="31">
                  <c:v>99.447522248193621</c:v>
                </c:pt>
                <c:pt idx="32">
                  <c:v>99.730607756259843</c:v>
                </c:pt>
                <c:pt idx="33">
                  <c:v>93.510793669710282</c:v>
                </c:pt>
                <c:pt idx="34">
                  <c:v>98.873822251575959</c:v>
                </c:pt>
                <c:pt idx="35">
                  <c:v>106.39700803178036</c:v>
                </c:pt>
                <c:pt idx="36">
                  <c:v>100.5400979532248</c:v>
                </c:pt>
                <c:pt idx="37">
                  <c:v>99.256235038624737</c:v>
                </c:pt>
                <c:pt idx="38">
                  <c:v>101.56256864697643</c:v>
                </c:pt>
                <c:pt idx="39">
                  <c:v>101.18449792727357</c:v>
                </c:pt>
                <c:pt idx="40">
                  <c:v>102.81236831792113</c:v>
                </c:pt>
                <c:pt idx="41">
                  <c:v>99.606988319905426</c:v>
                </c:pt>
                <c:pt idx="42">
                  <c:v>107.99200946039031</c:v>
                </c:pt>
                <c:pt idx="43">
                  <c:v>103.12793934969045</c:v>
                </c:pt>
                <c:pt idx="44">
                  <c:v>104.90388015369165</c:v>
                </c:pt>
                <c:pt idx="45">
                  <c:v>110.63192563654827</c:v>
                </c:pt>
                <c:pt idx="46">
                  <c:v>104.93207531543089</c:v>
                </c:pt>
                <c:pt idx="47">
                  <c:v>101.72599153282485</c:v>
                </c:pt>
                <c:pt idx="48" formatCode="General">
                  <c:v>102.8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2009</c:v>
                  </c:pt>
                  <c:pt idx="3">
                    <c:v>2010</c:v>
                  </c:pt>
                  <c:pt idx="15">
                    <c:v>2011</c:v>
                  </c:pt>
                  <c:pt idx="27">
                    <c:v>2012</c:v>
                  </c:pt>
                  <c:pt idx="39">
                    <c:v>2013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95.625538613330406</c:v>
                </c:pt>
                <c:pt idx="1">
                  <c:v>96.107069690426712</c:v>
                </c:pt>
                <c:pt idx="2">
                  <c:v>96.569239732956959</c:v>
                </c:pt>
                <c:pt idx="3">
                  <c:v>96.999682951737256</c:v>
                </c:pt>
                <c:pt idx="4">
                  <c:v>97.347529192447837</c:v>
                </c:pt>
                <c:pt idx="5">
                  <c:v>97.63169877004529</c:v>
                </c:pt>
                <c:pt idx="6">
                  <c:v>97.956285835679509</c:v>
                </c:pt>
                <c:pt idx="7">
                  <c:v>98.295948796164566</c:v>
                </c:pt>
                <c:pt idx="8">
                  <c:v>98.471377678938055</c:v>
                </c:pt>
                <c:pt idx="9">
                  <c:v>98.668766685453889</c:v>
                </c:pt>
                <c:pt idx="10">
                  <c:v>99.098228044978327</c:v>
                </c:pt>
                <c:pt idx="11">
                  <c:v>99.597028997321004</c:v>
                </c:pt>
                <c:pt idx="12">
                  <c:v>100.12758568394649</c:v>
                </c:pt>
                <c:pt idx="13">
                  <c:v>100.71651890521193</c:v>
                </c:pt>
                <c:pt idx="14">
                  <c:v>101.27934896209294</c:v>
                </c:pt>
                <c:pt idx="15">
                  <c:v>101.71036921135399</c:v>
                </c:pt>
                <c:pt idx="16">
                  <c:v>101.98835226764841</c:v>
                </c:pt>
                <c:pt idx="17">
                  <c:v>102.21044067995319</c:v>
                </c:pt>
                <c:pt idx="18">
                  <c:v>102.43079698277722</c:v>
                </c:pt>
                <c:pt idx="19">
                  <c:v>102.67741609158485</c:v>
                </c:pt>
                <c:pt idx="20">
                  <c:v>102.91108436411247</c:v>
                </c:pt>
                <c:pt idx="21">
                  <c:v>103.01972239854841</c:v>
                </c:pt>
                <c:pt idx="22">
                  <c:v>102.87970983974012</c:v>
                </c:pt>
                <c:pt idx="23">
                  <c:v>102.59823119059027</c:v>
                </c:pt>
                <c:pt idx="24">
                  <c:v>102.37615909639571</c:v>
                </c:pt>
                <c:pt idx="25">
                  <c:v>102.11549706026318</c:v>
                </c:pt>
                <c:pt idx="26">
                  <c:v>101.81180605314222</c:v>
                </c:pt>
                <c:pt idx="27">
                  <c:v>101.53675139481894</c:v>
                </c:pt>
                <c:pt idx="28">
                  <c:v>101.27592570947388</c:v>
                </c:pt>
                <c:pt idx="29">
                  <c:v>101.09851586777621</c:v>
                </c:pt>
                <c:pt idx="30">
                  <c:v>100.96013213500065</c:v>
                </c:pt>
                <c:pt idx="31">
                  <c:v>100.83601737830222</c:v>
                </c:pt>
                <c:pt idx="32">
                  <c:v>100.74813340127453</c:v>
                </c:pt>
                <c:pt idx="33">
                  <c:v>100.74352458849081</c:v>
                </c:pt>
                <c:pt idx="34">
                  <c:v>100.97402988045167</c:v>
                </c:pt>
                <c:pt idx="35">
                  <c:v>101.28345018498476</c:v>
                </c:pt>
                <c:pt idx="36">
                  <c:v>101.46201888399257</c:v>
                </c:pt>
                <c:pt idx="37">
                  <c:v>101.65496985301921</c:v>
                </c:pt>
                <c:pt idx="38">
                  <c:v>101.93410624418632</c:v>
                </c:pt>
                <c:pt idx="39">
                  <c:v>102.25366112683368</c:v>
                </c:pt>
                <c:pt idx="40">
                  <c:v>102.58741703480071</c:v>
                </c:pt>
                <c:pt idx="41">
                  <c:v>102.96915911062618</c:v>
                </c:pt>
                <c:pt idx="42">
                  <c:v>103.40543922544383</c:v>
                </c:pt>
                <c:pt idx="43">
                  <c:v>103.75907260084971</c:v>
                </c:pt>
                <c:pt idx="44">
                  <c:v>104.09830592066641</c:v>
                </c:pt>
                <c:pt idx="45">
                  <c:v>104.40329826305148</c:v>
                </c:pt>
                <c:pt idx="46">
                  <c:v>104.52814758905248</c:v>
                </c:pt>
                <c:pt idx="47">
                  <c:v>104.62559742167413</c:v>
                </c:pt>
                <c:pt idx="48" formatCode="General">
                  <c:v>104.9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527552"/>
        <c:axId val="91685632"/>
      </c:lineChart>
      <c:catAx>
        <c:axId val="855275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1685632"/>
        <c:crosses val="autoZero"/>
        <c:auto val="1"/>
        <c:lblAlgn val="ctr"/>
        <c:lblOffset val="100"/>
        <c:noMultiLvlLbl val="0"/>
      </c:catAx>
      <c:valAx>
        <c:axId val="91685632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55275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8485543457834919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zaJan_Okt2013!$A$2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zaJan_Okt2013!$B$1:$N$1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zaJan_Okt2013!$B$2:$N$2</c:f>
              <c:numCache>
                <c:formatCode>General</c:formatCode>
                <c:ptCount val="13"/>
                <c:pt idx="0">
                  <c:v>486164</c:v>
                </c:pt>
                <c:pt idx="1">
                  <c:v>337128</c:v>
                </c:pt>
                <c:pt idx="2">
                  <c:v>264388</c:v>
                </c:pt>
                <c:pt idx="3">
                  <c:v>289214</c:v>
                </c:pt>
                <c:pt idx="4">
                  <c:v>342893</c:v>
                </c:pt>
                <c:pt idx="5">
                  <c:v>393365</c:v>
                </c:pt>
                <c:pt idx="6">
                  <c:v>379748</c:v>
                </c:pt>
                <c:pt idx="7">
                  <c:v>380770</c:v>
                </c:pt>
                <c:pt idx="8">
                  <c:v>317176</c:v>
                </c:pt>
                <c:pt idx="9">
                  <c:v>400481</c:v>
                </c:pt>
                <c:pt idx="10">
                  <c:v>385908</c:v>
                </c:pt>
                <c:pt idx="11">
                  <c:v>390576</c:v>
                </c:pt>
                <c:pt idx="12">
                  <c:v>454445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zaJan_Okt2013!$A$3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zaJan_Okt2013!$B$1:$N$1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zaJan_Okt2013!$B$3:$N$3</c:f>
              <c:numCache>
                <c:formatCode>General</c:formatCode>
                <c:ptCount val="13"/>
                <c:pt idx="0">
                  <c:v>213888</c:v>
                </c:pt>
                <c:pt idx="1">
                  <c:v>209165</c:v>
                </c:pt>
                <c:pt idx="2">
                  <c:v>172925</c:v>
                </c:pt>
                <c:pt idx="3">
                  <c:v>168025</c:v>
                </c:pt>
                <c:pt idx="4">
                  <c:v>182220</c:v>
                </c:pt>
                <c:pt idx="5">
                  <c:v>210184</c:v>
                </c:pt>
                <c:pt idx="6">
                  <c:v>238435</c:v>
                </c:pt>
                <c:pt idx="7">
                  <c:v>220764</c:v>
                </c:pt>
                <c:pt idx="8">
                  <c:v>220173</c:v>
                </c:pt>
                <c:pt idx="9">
                  <c:v>242098</c:v>
                </c:pt>
                <c:pt idx="10">
                  <c:v>199427</c:v>
                </c:pt>
                <c:pt idx="11">
                  <c:v>230912</c:v>
                </c:pt>
                <c:pt idx="12">
                  <c:v>221853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35936"/>
        <c:axId val="91737472"/>
      </c:lineChart>
      <c:catAx>
        <c:axId val="9173593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1737472"/>
        <c:crosses val="autoZero"/>
        <c:auto val="1"/>
        <c:lblAlgn val="ctr"/>
        <c:lblOffset val="100"/>
        <c:noMultiLvlLbl val="0"/>
      </c:catAx>
      <c:valAx>
        <c:axId val="91737472"/>
        <c:scaling>
          <c:orientation val="minMax"/>
        </c:scaling>
        <c:delete val="0"/>
        <c:axPos val="l"/>
        <c:majorGridlines/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173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59011373578308"/>
          <c:y val="0.34220868844483682"/>
          <c:w val="0.1529695975503062"/>
          <c:h val="0.28400544376397396"/>
        </c:manualLayout>
      </c:layout>
      <c:overlay val="0"/>
      <c:txPr>
        <a:bodyPr/>
        <a:lstStyle/>
        <a:p>
          <a:pPr>
            <a:defRPr sz="10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CA7B-2D5D-4B9A-BE91-1B3D1AB7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</Pages>
  <Words>1762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12613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111</cp:revision>
  <cp:lastPrinted>2013-11-20T08:33:00Z</cp:lastPrinted>
  <dcterms:created xsi:type="dcterms:W3CDTF">2013-08-19T10:33:00Z</dcterms:created>
  <dcterms:modified xsi:type="dcterms:W3CDTF">2013-11-21T13:34:00Z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