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05"/>
        <w:tblW w:w="10773" w:type="dxa"/>
        <w:tblCellMar>
          <w:left w:w="0" w:type="dxa"/>
          <w:right w:w="0" w:type="dxa"/>
        </w:tblCellMar>
        <w:tblLook w:val="0000"/>
      </w:tblPr>
      <w:tblGrid>
        <w:gridCol w:w="5385"/>
        <w:gridCol w:w="2392"/>
        <w:gridCol w:w="2996"/>
      </w:tblGrid>
      <w:tr w:rsidR="005D5311" w:rsidRPr="00B91055" w:rsidTr="009722E9">
        <w:trPr>
          <w:cantSplit/>
          <w:trHeight w:val="970"/>
        </w:trPr>
        <w:tc>
          <w:tcPr>
            <w:tcW w:w="7777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Default="005D5311" w:rsidP="009722E9">
            <w:pPr>
              <w:ind w:left="113"/>
              <w:outlineLvl w:val="0"/>
              <w:rPr>
                <w:rFonts w:ascii="Tahoma" w:hAnsi="Tahoma" w:cs="Tahoma"/>
                <w:color w:val="FFCC00"/>
                <w:sz w:val="16"/>
              </w:rPr>
            </w:pPr>
            <w:r>
              <w:rPr>
                <w:rFonts w:ascii="Tahoma" w:hAnsi="Tahoma" w:cs="Tahoma"/>
              </w:rPr>
              <w:br w:type="column"/>
            </w:r>
            <w:r>
              <w:rPr>
                <w:rFonts w:ascii="Tahoma" w:hAnsi="Tahoma" w:cs="Tahoma"/>
              </w:rPr>
              <w:br w:type="column"/>
            </w:r>
            <w:r>
              <w:rPr>
                <w:rFonts w:ascii="Tahoma" w:hAnsi="Tahoma" w:cs="Tahoma"/>
              </w:rPr>
              <w:br w:type="page"/>
            </w:r>
            <w:r>
              <w:rPr>
                <w:rFonts w:ascii="Tahoma" w:hAnsi="Tahoma" w:cs="Tahoma"/>
              </w:rPr>
              <w:br w:type="page"/>
            </w:r>
            <w:r>
              <w:rPr>
                <w:rFonts w:ascii="Tahoma" w:hAnsi="Tahoma" w:cs="Tahoma"/>
                <w:noProof/>
                <w:color w:val="FFCC00"/>
                <w:sz w:val="16"/>
              </w:rPr>
              <w:drawing>
                <wp:inline distT="0" distB="0" distL="0" distR="0">
                  <wp:extent cx="3028950" cy="647700"/>
                  <wp:effectExtent l="19050" t="0" r="0" b="0"/>
                  <wp:docPr id="4" name="Picture 7" descr="Novi znak RZS 2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Novi znak RZS 2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6" w:type="dxa"/>
            <w:tcBorders>
              <w:bottom w:val="nil"/>
            </w:tcBorders>
            <w:tcMar>
              <w:right w:w="57" w:type="dxa"/>
            </w:tcMar>
          </w:tcPr>
          <w:p w:rsidR="005D5311" w:rsidRDefault="005D5311" w:rsidP="009722E9">
            <w:pPr>
              <w:ind w:left="113"/>
              <w:outlineLvl w:val="0"/>
              <w:rPr>
                <w:rFonts w:ascii="Tahoma" w:hAnsi="Tahoma" w:cs="Tahoma"/>
                <w:sz w:val="16"/>
              </w:rPr>
            </w:pPr>
          </w:p>
          <w:p w:rsidR="005D5311" w:rsidRDefault="005D5311" w:rsidP="009722E9">
            <w:pPr>
              <w:ind w:left="113"/>
              <w:jc w:val="right"/>
              <w:outlineLvl w:val="0"/>
              <w:rPr>
                <w:rFonts w:ascii="Tahoma" w:hAnsi="Tahoma" w:cs="Tahoma"/>
                <w:color w:val="0070C0"/>
                <w:sz w:val="16"/>
                <w:lang w:val="sr-Cyrl-BA"/>
              </w:rPr>
            </w:pPr>
          </w:p>
          <w:p w:rsidR="005D5311" w:rsidRDefault="005D5311" w:rsidP="009722E9">
            <w:pPr>
              <w:ind w:left="113"/>
              <w:jc w:val="right"/>
              <w:outlineLvl w:val="0"/>
              <w:rPr>
                <w:rFonts w:ascii="Tahoma" w:hAnsi="Tahoma" w:cs="Tahoma"/>
                <w:color w:val="0070C0"/>
                <w:sz w:val="16"/>
                <w:lang w:val="sr-Cyrl-BA"/>
              </w:rPr>
            </w:pPr>
          </w:p>
          <w:p w:rsidR="005D5311" w:rsidRPr="003B0B35" w:rsidRDefault="005D5311" w:rsidP="005D400E">
            <w:pPr>
              <w:ind w:left="113"/>
              <w:jc w:val="right"/>
              <w:outlineLvl w:val="0"/>
              <w:rPr>
                <w:rFonts w:ascii="Tahoma" w:hAnsi="Tahoma" w:cs="Tahoma"/>
                <w:color w:val="1F497D" w:themeColor="text2"/>
                <w:sz w:val="16"/>
                <w:lang w:val="bs-Latn-BA"/>
              </w:rPr>
            </w:pPr>
            <w:r w:rsidRPr="003B0B35">
              <w:rPr>
                <w:rFonts w:ascii="Tahoma" w:hAnsi="Tahoma" w:cs="Tahoma"/>
                <w:color w:val="1F497D" w:themeColor="text2"/>
                <w:sz w:val="16"/>
                <w:lang w:val="sr-Cyrl-BA"/>
              </w:rPr>
              <w:t>[</w:t>
            </w:r>
            <w:r w:rsidR="005D400E">
              <w:rPr>
                <w:rFonts w:ascii="Tahoma" w:hAnsi="Tahoma" w:cs="Tahoma"/>
                <w:color w:val="1F497D" w:themeColor="text2"/>
                <w:sz w:val="16"/>
                <w:lang w:val="sr-Cyrl-CS"/>
              </w:rPr>
              <w:t>31</w:t>
            </w:r>
            <w:r w:rsidRPr="003B0B35">
              <w:rPr>
                <w:rFonts w:ascii="Tahoma" w:hAnsi="Tahoma" w:cs="Tahoma"/>
                <w:color w:val="1F497D" w:themeColor="text2"/>
                <w:sz w:val="16"/>
                <w:lang w:val="bs-Cyrl-BA"/>
              </w:rPr>
              <w:t xml:space="preserve">. </w:t>
            </w:r>
            <w:r w:rsidR="00530B18">
              <w:rPr>
                <w:rFonts w:ascii="Tahoma" w:hAnsi="Tahoma" w:cs="Tahoma"/>
                <w:color w:val="1F497D" w:themeColor="text2"/>
                <w:sz w:val="16"/>
                <w:lang w:val="sr-Cyrl-CS"/>
              </w:rPr>
              <w:t>oktobar</w:t>
            </w:r>
            <w:r w:rsidRPr="003B0B35">
              <w:rPr>
                <w:rFonts w:ascii="Tahoma" w:hAnsi="Tahoma" w:cs="Tahoma"/>
                <w:color w:val="1F497D" w:themeColor="text2"/>
                <w:sz w:val="16"/>
                <w:lang w:val="bs-Cyrl-BA"/>
              </w:rPr>
              <w:t xml:space="preserve"> </w:t>
            </w:r>
            <w:r w:rsidRPr="003B0B35">
              <w:rPr>
                <w:rFonts w:ascii="Tahoma" w:hAnsi="Tahoma" w:cs="Tahoma"/>
                <w:color w:val="1F497D" w:themeColor="text2"/>
                <w:sz w:val="16"/>
                <w:lang w:val="sr-Cyrl-BA"/>
              </w:rPr>
              <w:t xml:space="preserve">2011.]  </w:t>
            </w:r>
            <w:r w:rsidR="005D400E">
              <w:rPr>
                <w:rFonts w:ascii="Tahoma" w:hAnsi="Tahoma" w:cs="Tahoma"/>
                <w:b/>
                <w:color w:val="1F497D" w:themeColor="text2"/>
                <w:sz w:val="32"/>
                <w:szCs w:val="32"/>
                <w:lang w:val="sr-Cyrl-BA"/>
              </w:rPr>
              <w:t>10</w:t>
            </w:r>
            <w:r w:rsidRPr="003B0B35">
              <w:rPr>
                <w:rFonts w:ascii="Tahoma" w:hAnsi="Tahoma" w:cs="Tahoma"/>
                <w:b/>
                <w:color w:val="1F497D" w:themeColor="text2"/>
                <w:sz w:val="32"/>
                <w:szCs w:val="32"/>
                <w:lang w:val="sr-Cyrl-BA"/>
              </w:rPr>
              <w:t>/1</w:t>
            </w:r>
            <w:r w:rsidRPr="003B0B35">
              <w:rPr>
                <w:rFonts w:ascii="Tahoma" w:hAnsi="Tahoma" w:cs="Tahoma"/>
                <w:b/>
                <w:color w:val="1F497D" w:themeColor="text2"/>
                <w:sz w:val="32"/>
                <w:szCs w:val="32"/>
                <w:lang w:val="sr-Cyrl-CS"/>
              </w:rPr>
              <w:t>1</w:t>
            </w:r>
          </w:p>
        </w:tc>
      </w:tr>
      <w:tr w:rsidR="005D5311" w:rsidRPr="00B91055" w:rsidTr="009722E9">
        <w:trPr>
          <w:cantSplit/>
        </w:trPr>
        <w:tc>
          <w:tcPr>
            <w:tcW w:w="5385" w:type="dxa"/>
            <w:vAlign w:val="center"/>
          </w:tcPr>
          <w:p w:rsidR="005D5311" w:rsidRPr="008F3819" w:rsidRDefault="005D5311" w:rsidP="009722E9">
            <w:pPr>
              <w:ind w:left="113"/>
              <w:jc w:val="center"/>
              <w:outlineLvl w:val="0"/>
              <w:rPr>
                <w:rFonts w:ascii="Tahoma" w:hAnsi="Tahoma" w:cs="Tahoma"/>
                <w:color w:val="FFFFFF"/>
                <w:sz w:val="12"/>
                <w:lang w:val="sr-Cyrl-BA"/>
              </w:rPr>
            </w:pPr>
          </w:p>
        </w:tc>
        <w:tc>
          <w:tcPr>
            <w:tcW w:w="5388" w:type="dxa"/>
            <w:gridSpan w:val="2"/>
            <w:vAlign w:val="center"/>
          </w:tcPr>
          <w:p w:rsidR="005D5311" w:rsidRPr="008F3819" w:rsidRDefault="005D5311" w:rsidP="009722E9">
            <w:pPr>
              <w:ind w:left="113"/>
              <w:jc w:val="center"/>
              <w:outlineLvl w:val="0"/>
              <w:rPr>
                <w:rFonts w:ascii="Tahoma" w:hAnsi="Tahoma" w:cs="Tahoma"/>
                <w:color w:val="FFFFFF"/>
                <w:sz w:val="12"/>
                <w:lang w:val="sr-Cyrl-BA"/>
              </w:rPr>
            </w:pPr>
          </w:p>
        </w:tc>
      </w:tr>
    </w:tbl>
    <w:p w:rsidR="000971CB" w:rsidRPr="008F3819" w:rsidRDefault="000971CB">
      <w:pPr>
        <w:rPr>
          <w:rFonts w:ascii="Tahoma" w:hAnsi="Tahoma" w:cs="Tahoma"/>
          <w:sz w:val="16"/>
          <w:lang w:val="sr-Cyrl-BA"/>
        </w:rPr>
      </w:pPr>
    </w:p>
    <w:tbl>
      <w:tblPr>
        <w:tblW w:w="10624" w:type="dxa"/>
        <w:jc w:val="center"/>
        <w:shd w:val="clear" w:color="auto" w:fill="336699"/>
        <w:tblLook w:val="04A0"/>
      </w:tblPr>
      <w:tblGrid>
        <w:gridCol w:w="10624"/>
      </w:tblGrid>
      <w:tr w:rsidR="00193339" w:rsidRPr="00B91055" w:rsidTr="00967682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8728B3" w:rsidRDefault="00530B18" w:rsidP="005D400E">
            <w:pPr>
              <w:jc w:val="center"/>
              <w:outlineLvl w:val="0"/>
              <w:rPr>
                <w:b/>
                <w:color w:val="FFFFFF"/>
                <w:sz w:val="32"/>
                <w:szCs w:val="32"/>
                <w:lang w:val="sr-Cyrl-BA"/>
              </w:rPr>
            </w:pPr>
            <w:r>
              <w:rPr>
                <w:rFonts w:ascii="Tahoma" w:hAnsi="Tahoma" w:cs="Tahoma"/>
                <w:b/>
                <w:bCs/>
                <w:color w:val="FFFFFF"/>
                <w:spacing w:val="30"/>
                <w:sz w:val="32"/>
                <w:szCs w:val="32"/>
                <w:lang w:val="sr-Cyrl-CS"/>
              </w:rPr>
              <w:t>oktobar</w:t>
            </w:r>
            <w:r w:rsidR="007E158B">
              <w:rPr>
                <w:rFonts w:ascii="Tahoma" w:hAnsi="Tahoma" w:cs="Tahoma"/>
                <w:b/>
                <w:bCs/>
                <w:color w:val="FFFFFF"/>
                <w:spacing w:val="30"/>
                <w:sz w:val="32"/>
                <w:szCs w:val="32"/>
                <w:lang w:val="sr-Cyrl-CS"/>
              </w:rPr>
              <w:t xml:space="preserve"> </w:t>
            </w:r>
            <w:r w:rsidR="00FB64BA">
              <w:rPr>
                <w:rFonts w:ascii="Tahoma" w:hAnsi="Tahoma" w:cs="Tahoma"/>
                <w:b/>
                <w:bCs/>
                <w:color w:val="FFFFFF"/>
                <w:spacing w:val="30"/>
                <w:sz w:val="32"/>
                <w:szCs w:val="32"/>
                <w:lang w:val="ru-RU"/>
              </w:rPr>
              <w:t>2011</w:t>
            </w:r>
            <w:r w:rsidR="002F5E38" w:rsidRPr="008728B3">
              <w:rPr>
                <w:rFonts w:ascii="Tahoma" w:hAnsi="Tahoma" w:cs="Tahoma"/>
                <w:b/>
                <w:bCs/>
                <w:color w:val="FFFFFF"/>
                <w:spacing w:val="30"/>
                <w:sz w:val="32"/>
                <w:szCs w:val="32"/>
                <w:lang w:val="ru-RU"/>
              </w:rPr>
              <w:t xml:space="preserve">. </w:t>
            </w:r>
            <w:r>
              <w:rPr>
                <w:rFonts w:ascii="Tahoma" w:hAnsi="Tahoma" w:cs="Tahoma"/>
                <w:b/>
                <w:bCs/>
                <w:color w:val="FFFFFF"/>
                <w:spacing w:val="30"/>
                <w:sz w:val="32"/>
                <w:szCs w:val="32"/>
                <w:lang w:val="ru-RU"/>
              </w:rPr>
              <w:t>godine</w:t>
            </w:r>
          </w:p>
        </w:tc>
      </w:tr>
      <w:tr w:rsidR="00193339" w:rsidRPr="00B91055" w:rsidTr="00967682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2E61A6" w:rsidRDefault="00530B18" w:rsidP="008728B3">
            <w:pPr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rFonts w:ascii="Tahoma" w:hAnsi="Tahoma" w:cs="Tahoma"/>
                <w:bCs/>
                <w:color w:val="FFFFFF"/>
                <w:spacing w:val="30"/>
                <w:sz w:val="24"/>
                <w:szCs w:val="24"/>
                <w:lang w:val="ru-RU"/>
              </w:rPr>
              <w:t>SAOPŠTENJE</w:t>
            </w:r>
            <w:r w:rsidR="008728B3" w:rsidRPr="008728B3">
              <w:rPr>
                <w:rFonts w:ascii="Tahoma" w:hAnsi="Tahoma" w:cs="Tahoma"/>
                <w:bCs/>
                <w:color w:val="FFFFFF"/>
                <w:spacing w:val="3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ahoma" w:hAnsi="Tahoma" w:cs="Tahoma"/>
                <w:bCs/>
                <w:color w:val="FFFFFF"/>
                <w:spacing w:val="30"/>
                <w:sz w:val="24"/>
                <w:szCs w:val="24"/>
                <w:lang w:val="ru-RU"/>
              </w:rPr>
              <w:t>ZA</w:t>
            </w:r>
            <w:r w:rsidR="008728B3" w:rsidRPr="008728B3">
              <w:rPr>
                <w:rFonts w:ascii="Tahoma" w:hAnsi="Tahoma" w:cs="Tahoma"/>
                <w:bCs/>
                <w:color w:val="FFFFFF"/>
                <w:spacing w:val="3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ahoma" w:hAnsi="Tahoma" w:cs="Tahoma"/>
                <w:bCs/>
                <w:color w:val="FFFFFF"/>
                <w:spacing w:val="30"/>
                <w:sz w:val="24"/>
                <w:szCs w:val="24"/>
                <w:lang w:val="ru-RU"/>
              </w:rPr>
              <w:t>MEDIJE</w:t>
            </w:r>
          </w:p>
        </w:tc>
      </w:tr>
    </w:tbl>
    <w:p w:rsidR="00B07584" w:rsidRPr="003612AC" w:rsidRDefault="00B07584" w:rsidP="009215D1">
      <w:pPr>
        <w:spacing w:line="360" w:lineRule="auto"/>
        <w:jc w:val="both"/>
        <w:rPr>
          <w:lang w:val="sr-Cyrl-BA"/>
        </w:rPr>
      </w:pPr>
    </w:p>
    <w:p w:rsidR="00C6324A" w:rsidRPr="00213429" w:rsidRDefault="00530B18" w:rsidP="00557617">
      <w:pPr>
        <w:jc w:val="both"/>
        <w:rPr>
          <w:rFonts w:ascii="Calibri" w:hAnsi="Calibri"/>
          <w:sz w:val="18"/>
          <w:szCs w:val="18"/>
          <w:lang w:val="sr-Cyrl-CS" w:eastAsia="sr-Latn-BA"/>
        </w:rPr>
      </w:pPr>
      <w:r>
        <w:rPr>
          <w:rFonts w:ascii="Tahoma" w:hAnsi="Tahoma" w:cs="Tahoma"/>
          <w:b/>
          <w:sz w:val="28"/>
          <w:szCs w:val="28"/>
          <w:lang w:val="sr-Cyrl-CS"/>
        </w:rPr>
        <w:t>Ostvarene</w:t>
      </w:r>
      <w:r w:rsidR="00557617" w:rsidRPr="00213429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investicije</w:t>
      </w:r>
      <w:r w:rsidR="00557617" w:rsidRPr="00213429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za</w:t>
      </w:r>
      <w:r w:rsidR="00557617" w:rsidRPr="00213429">
        <w:rPr>
          <w:rFonts w:ascii="Tahoma" w:hAnsi="Tahoma" w:cs="Tahoma"/>
          <w:b/>
          <w:sz w:val="28"/>
          <w:szCs w:val="28"/>
          <w:lang w:val="sr-Cyrl-CS"/>
        </w:rPr>
        <w:t xml:space="preserve"> 2010. </w:t>
      </w:r>
      <w:r>
        <w:rPr>
          <w:rFonts w:ascii="Tahoma" w:hAnsi="Tahoma" w:cs="Tahoma"/>
          <w:b/>
          <w:sz w:val="28"/>
          <w:szCs w:val="28"/>
          <w:lang w:val="sr-Cyrl-CS"/>
        </w:rPr>
        <w:t>godinu</w:t>
      </w:r>
      <w:r w:rsidR="00557617" w:rsidRPr="00213429">
        <w:rPr>
          <w:rFonts w:ascii="Tahoma" w:hAnsi="Tahoma" w:cs="Tahoma"/>
          <w:b/>
          <w:sz w:val="28"/>
          <w:szCs w:val="28"/>
          <w:lang w:val="sr-Cyrl-CS"/>
        </w:rPr>
        <w:t xml:space="preserve"> 1 446 629 000 </w:t>
      </w:r>
      <w:r>
        <w:rPr>
          <w:rFonts w:ascii="Tahoma" w:hAnsi="Tahoma" w:cs="Tahoma"/>
          <w:b/>
          <w:sz w:val="28"/>
          <w:szCs w:val="28"/>
          <w:lang w:val="sr-Cyrl-CS"/>
        </w:rPr>
        <w:t>KM</w:t>
      </w:r>
      <w:r w:rsidR="00557617" w:rsidRPr="00213429">
        <w:rPr>
          <w:rFonts w:ascii="Tahoma" w:hAnsi="Tahoma" w:cs="Tahoma"/>
          <w:b/>
          <w:sz w:val="28"/>
          <w:szCs w:val="28"/>
          <w:lang w:val="sr-Cyrl-CS"/>
        </w:rPr>
        <w:t xml:space="preserve"> (</w:t>
      </w:r>
      <w:r>
        <w:rPr>
          <w:rFonts w:ascii="Tahoma" w:hAnsi="Tahoma" w:cs="Tahoma"/>
          <w:b/>
          <w:sz w:val="28"/>
          <w:szCs w:val="28"/>
          <w:lang w:val="sr-Cyrl-CS"/>
        </w:rPr>
        <w:t>konačni</w:t>
      </w:r>
      <w:r w:rsidR="00557617" w:rsidRPr="00213429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podaci</w:t>
      </w:r>
      <w:r w:rsidR="00557617" w:rsidRPr="00213429">
        <w:rPr>
          <w:rFonts w:ascii="Tahoma" w:hAnsi="Tahoma" w:cs="Tahoma"/>
          <w:b/>
          <w:sz w:val="28"/>
          <w:szCs w:val="28"/>
          <w:lang w:val="sr-Cyrl-CS"/>
        </w:rPr>
        <w:t>)</w:t>
      </w:r>
    </w:p>
    <w:p w:rsidR="00557617" w:rsidRPr="00213429" w:rsidRDefault="00557617" w:rsidP="00557617">
      <w:pPr>
        <w:rPr>
          <w:rFonts w:ascii="Calibri" w:hAnsi="Calibri"/>
          <w:sz w:val="18"/>
          <w:szCs w:val="18"/>
          <w:lang w:val="sr-Cyrl-CS" w:eastAsia="sr-Latn-BA"/>
        </w:rPr>
      </w:pPr>
    </w:p>
    <w:tbl>
      <w:tblPr>
        <w:tblW w:w="10462" w:type="dxa"/>
        <w:jc w:val="center"/>
        <w:tblInd w:w="143" w:type="dxa"/>
        <w:tblCellMar>
          <w:left w:w="0" w:type="dxa"/>
          <w:right w:w="0" w:type="dxa"/>
        </w:tblCellMar>
        <w:tblLook w:val="0000"/>
      </w:tblPr>
      <w:tblGrid>
        <w:gridCol w:w="10462"/>
      </w:tblGrid>
      <w:tr w:rsidR="00C6324A" w:rsidRPr="00213429" w:rsidTr="008013AF">
        <w:trPr>
          <w:trHeight w:hRule="exact" w:val="1134"/>
          <w:jc w:val="center"/>
        </w:trPr>
        <w:tc>
          <w:tcPr>
            <w:tcW w:w="10462" w:type="dxa"/>
            <w:tcMar>
              <w:left w:w="57" w:type="dxa"/>
              <w:right w:w="57" w:type="dxa"/>
            </w:tcMar>
          </w:tcPr>
          <w:p w:rsidR="00C6324A" w:rsidRPr="00213429" w:rsidRDefault="00530B18" w:rsidP="00C6324A">
            <w:pPr>
              <w:tabs>
                <w:tab w:val="left" w:pos="1134"/>
              </w:tabs>
              <w:jc w:val="both"/>
              <w:rPr>
                <w:rFonts w:ascii="Tahoma" w:hAnsi="Tahoma" w:cs="Tahoma"/>
                <w:sz w:val="18"/>
                <w:szCs w:val="18"/>
                <w:lang w:val="sr-Cyrl-BA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sr-Cyrl-BA"/>
              </w:rPr>
              <w:t>Ostvarene</w:t>
            </w:r>
            <w:r w:rsidR="00C6324A" w:rsidRPr="00213429">
              <w:rPr>
                <w:rFonts w:ascii="Tahoma" w:hAnsi="Tahoma" w:cs="Tahoma"/>
                <w:b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  <w:lang w:val="sr-Cyrl-BA"/>
              </w:rPr>
              <w:t>investicije</w:t>
            </w:r>
            <w:r w:rsidR="00C6324A" w:rsidRPr="00213429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poslovnih</w:t>
            </w:r>
            <w:r w:rsidR="00C6324A" w:rsidRPr="00213429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subjekata</w:t>
            </w:r>
            <w:r w:rsidR="00C6324A" w:rsidRPr="00213429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(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konačni</w:t>
            </w:r>
            <w:r w:rsidR="00C6324A" w:rsidRPr="00213429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podaci</w:t>
            </w:r>
            <w:r w:rsidR="00C6324A" w:rsidRPr="00213429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),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čije</w:t>
            </w:r>
            <w:r w:rsidR="00C6324A" w:rsidRPr="00213429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je</w:t>
            </w:r>
            <w:r w:rsidR="00C6324A" w:rsidRPr="00213429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sjedište</w:t>
            </w:r>
            <w:r w:rsidR="00C6324A" w:rsidRPr="00213429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u</w:t>
            </w:r>
            <w:r w:rsidR="00C6324A" w:rsidRPr="00213429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Republici</w:t>
            </w:r>
            <w:r w:rsidR="00C6324A" w:rsidRPr="00213429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Srpskoj</w:t>
            </w:r>
            <w:r w:rsidR="00C6324A" w:rsidRPr="00213429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su</w:t>
            </w:r>
            <w:r w:rsidR="00C6324A" w:rsidRPr="00213429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u</w:t>
            </w:r>
            <w:r w:rsidR="00C6324A" w:rsidRPr="00213429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2010.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godini</w:t>
            </w:r>
            <w:r w:rsidR="00C6324A" w:rsidRPr="00213429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iznosile</w:t>
            </w:r>
            <w:r w:rsidR="00C6324A" w:rsidRPr="00213429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1 446 629 000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KM</w:t>
            </w:r>
            <w:r w:rsidR="00C6324A" w:rsidRPr="00213429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.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U</w:t>
            </w:r>
            <w:r w:rsidR="00C6324A" w:rsidRPr="00213429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strukturi</w:t>
            </w:r>
            <w:r w:rsidR="00C6324A" w:rsidRPr="00213429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investicionih</w:t>
            </w:r>
            <w:r w:rsidR="00C6324A" w:rsidRPr="00213429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ulaganja</w:t>
            </w:r>
            <w:r w:rsidR="00C6324A" w:rsidRPr="00213429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prema</w:t>
            </w:r>
            <w:r w:rsidR="00C6324A" w:rsidRPr="00213429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djelatnosti</w:t>
            </w:r>
            <w:r w:rsidR="00C6324A" w:rsidRPr="00213429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investitora</w:t>
            </w:r>
            <w:r w:rsidR="00C6324A" w:rsidRPr="00213429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najviše</w:t>
            </w:r>
            <w:r w:rsidR="00C6324A" w:rsidRPr="00213429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učestvuju</w:t>
            </w:r>
            <w:r w:rsidR="00C6324A" w:rsidRPr="00213429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državna</w:t>
            </w:r>
            <w:r w:rsidR="00C6324A" w:rsidRPr="00213429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uprava</w:t>
            </w:r>
            <w:r w:rsidR="00C6324A" w:rsidRPr="00213429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,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odbrana</w:t>
            </w:r>
            <w:r w:rsidR="00C6324A" w:rsidRPr="00213429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i</w:t>
            </w:r>
            <w:r w:rsidR="00C6324A" w:rsidRPr="00213429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obavezno</w:t>
            </w:r>
            <w:r w:rsidR="00C6324A" w:rsidRPr="00213429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socijalno</w:t>
            </w:r>
            <w:r w:rsidR="00C6324A" w:rsidRPr="00213429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osiguranje</w:t>
            </w:r>
            <w:r w:rsidR="00C6324A" w:rsidRPr="00213429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sa</w:t>
            </w:r>
            <w:r w:rsidR="00C6324A" w:rsidRPr="00213429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29,2%,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trgovina</w:t>
            </w:r>
            <w:r w:rsidR="00C6324A" w:rsidRPr="00213429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sa</w:t>
            </w:r>
            <w:r w:rsidR="00C6324A" w:rsidRPr="00213429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14,3%,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prerađivačka</w:t>
            </w:r>
            <w:r w:rsidR="00C6324A" w:rsidRPr="00213429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industrija</w:t>
            </w:r>
            <w:r w:rsidR="00C6324A" w:rsidRPr="00213429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sa</w:t>
            </w:r>
            <w:r w:rsidR="00C6324A" w:rsidRPr="00213429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13,5%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itd</w:t>
            </w:r>
            <w:r w:rsidR="00C6324A" w:rsidRPr="00213429">
              <w:rPr>
                <w:rFonts w:ascii="Tahoma" w:hAnsi="Tahoma" w:cs="Tahoma"/>
                <w:sz w:val="18"/>
                <w:szCs w:val="18"/>
                <w:lang w:val="sr-Cyrl-BA"/>
              </w:rPr>
              <w:t>.</w:t>
            </w:r>
          </w:p>
          <w:p w:rsidR="00C6324A" w:rsidRPr="00213429" w:rsidRDefault="00C6324A" w:rsidP="00C6324A">
            <w:pPr>
              <w:tabs>
                <w:tab w:val="left" w:pos="1134"/>
              </w:tabs>
              <w:jc w:val="both"/>
              <w:rPr>
                <w:rFonts w:ascii="Tahoma" w:hAnsi="Tahoma" w:cs="Tahoma"/>
                <w:sz w:val="18"/>
                <w:szCs w:val="18"/>
                <w:lang w:val="sr-Cyrl-BA"/>
              </w:rPr>
            </w:pPr>
          </w:p>
          <w:p w:rsidR="00C6324A" w:rsidRPr="00213429" w:rsidRDefault="00C6324A" w:rsidP="00C6324A">
            <w:pPr>
              <w:tabs>
                <w:tab w:val="left" w:pos="1134"/>
              </w:tabs>
              <w:jc w:val="both"/>
              <w:rPr>
                <w:rFonts w:ascii="Tahoma" w:hAnsi="Tahoma" w:cs="Tahoma"/>
                <w:sz w:val="18"/>
                <w:szCs w:val="18"/>
                <w:lang w:val="sr-Cyrl-BA"/>
              </w:rPr>
            </w:pPr>
          </w:p>
        </w:tc>
      </w:tr>
      <w:tr w:rsidR="00C6324A" w:rsidRPr="00213429" w:rsidTr="008013AF">
        <w:trPr>
          <w:trHeight w:hRule="exact" w:val="1800"/>
          <w:jc w:val="center"/>
        </w:trPr>
        <w:tc>
          <w:tcPr>
            <w:tcW w:w="10462" w:type="dxa"/>
            <w:tcMar>
              <w:left w:w="57" w:type="dxa"/>
              <w:right w:w="57" w:type="dxa"/>
            </w:tcMar>
          </w:tcPr>
          <w:p w:rsidR="00C6324A" w:rsidRPr="00213429" w:rsidRDefault="00530B18" w:rsidP="00C6324A">
            <w:pPr>
              <w:tabs>
                <w:tab w:val="left" w:pos="1134"/>
              </w:tabs>
              <w:jc w:val="both"/>
              <w:rPr>
                <w:rFonts w:ascii="Tahoma" w:hAnsi="Tahoma" w:cs="Tahoma"/>
                <w:sz w:val="18"/>
                <w:szCs w:val="18"/>
                <w:lang w:val="sr-Cyrl-BA"/>
              </w:rPr>
            </w:pPr>
            <w:r>
              <w:rPr>
                <w:rFonts w:ascii="Tahoma" w:hAnsi="Tahoma" w:cs="Tahoma"/>
                <w:sz w:val="18"/>
                <w:szCs w:val="18"/>
                <w:lang w:val="sr-Cyrl-BA"/>
              </w:rPr>
              <w:t>Ostvarene</w:t>
            </w:r>
            <w:r w:rsidR="00C6324A" w:rsidRPr="00213429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investicije</w:t>
            </w:r>
            <w:r w:rsidR="00C6324A" w:rsidRPr="00213429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poslovnih</w:t>
            </w:r>
            <w:r w:rsidR="00C6324A" w:rsidRPr="00213429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subjekata</w:t>
            </w:r>
            <w:r w:rsidR="00C6324A" w:rsidRPr="00213429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registrovanih</w:t>
            </w:r>
            <w:r w:rsidR="00C6324A" w:rsidRPr="00213429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na</w:t>
            </w:r>
            <w:r w:rsidR="00C6324A" w:rsidRPr="00213429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teritoriji</w:t>
            </w:r>
            <w:r w:rsidR="00C6324A" w:rsidRPr="00213429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Republike</w:t>
            </w:r>
            <w:r w:rsidR="00C6324A" w:rsidRPr="00213429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Srpske</w:t>
            </w:r>
            <w:r w:rsidR="00C6324A" w:rsidRPr="00213429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u</w:t>
            </w:r>
            <w:r w:rsidR="00C6324A" w:rsidRPr="00213429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nova</w:t>
            </w:r>
            <w:r w:rsidR="00C6324A" w:rsidRPr="00213429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stalna</w:t>
            </w:r>
            <w:r w:rsidR="00C6324A" w:rsidRPr="00213429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sredstva</w:t>
            </w:r>
            <w:r w:rsidR="00C6324A" w:rsidRPr="00213429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,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prema</w:t>
            </w:r>
            <w:r w:rsidR="00C6324A" w:rsidRPr="00213429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namjeni</w:t>
            </w:r>
            <w:r w:rsidR="00C6324A" w:rsidRPr="00213429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investicija</w:t>
            </w:r>
            <w:r w:rsidR="00C6324A" w:rsidRPr="00213429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,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u</w:t>
            </w:r>
            <w:r w:rsidR="00C6324A" w:rsidRPr="00213429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2010.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godini</w:t>
            </w:r>
            <w:r w:rsidR="00C6324A" w:rsidRPr="00213429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iznose</w:t>
            </w:r>
            <w:r w:rsidR="00C6324A" w:rsidRPr="00213429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1 291 420 000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KM</w:t>
            </w:r>
            <w:r w:rsidR="00C6324A" w:rsidRPr="00213429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.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Na</w:t>
            </w:r>
            <w:r w:rsidR="00C6324A" w:rsidRPr="00213429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teritoriji</w:t>
            </w:r>
            <w:r w:rsidR="00C6324A" w:rsidRPr="00213429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Republike</w:t>
            </w:r>
            <w:r w:rsidR="00C6324A" w:rsidRPr="00213429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Srpske</w:t>
            </w:r>
            <w:r w:rsidR="00C6324A" w:rsidRPr="00213429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uloženo</w:t>
            </w:r>
            <w:r w:rsidR="00C6324A" w:rsidRPr="00213429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je</w:t>
            </w:r>
            <w:r w:rsidR="00C6324A" w:rsidRPr="00213429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           1 270 724 000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KM</w:t>
            </w:r>
            <w:r w:rsidR="00C6324A" w:rsidRPr="00213429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(98,4%),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na</w:t>
            </w:r>
            <w:r w:rsidR="00C6324A" w:rsidRPr="00213429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teritoriji</w:t>
            </w:r>
            <w:r w:rsidR="00C6324A" w:rsidRPr="00213429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Federacije</w:t>
            </w:r>
            <w:r w:rsidR="00C6324A" w:rsidRPr="00213429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BiH</w:t>
            </w:r>
            <w:r w:rsidR="00C6324A" w:rsidRPr="00213429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i</w:t>
            </w:r>
            <w:r w:rsidR="00C6324A" w:rsidRPr="00213429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Brčko</w:t>
            </w:r>
            <w:r w:rsidR="00C6324A" w:rsidRPr="00213429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Distrikta</w:t>
            </w:r>
            <w:r w:rsidR="00C6324A" w:rsidRPr="00213429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BiH</w:t>
            </w:r>
            <w:r w:rsidR="00C6324A" w:rsidRPr="00213429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20 667 000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KM</w:t>
            </w:r>
            <w:r w:rsidR="00C6324A" w:rsidRPr="00213429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(1,6%),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dok</w:t>
            </w:r>
            <w:r w:rsidR="00C6324A" w:rsidRPr="00213429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je</w:t>
            </w:r>
            <w:r w:rsidR="00C6324A" w:rsidRPr="00213429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izvan</w:t>
            </w:r>
            <w:r w:rsidR="00C6324A" w:rsidRPr="00213429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teritorije</w:t>
            </w:r>
            <w:r w:rsidR="00C6324A" w:rsidRPr="00213429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BiH</w:t>
            </w:r>
            <w:r w:rsidR="00C6324A" w:rsidRPr="00213429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uloženo</w:t>
            </w:r>
            <w:r w:rsidR="00C6324A" w:rsidRPr="00213429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29 000 </w:t>
            </w:r>
            <w:r>
              <w:rPr>
                <w:rFonts w:ascii="Tahoma" w:hAnsi="Tahoma" w:cs="Tahoma"/>
                <w:sz w:val="18"/>
                <w:szCs w:val="18"/>
                <w:lang w:val="sr-Cyrl-BA"/>
              </w:rPr>
              <w:t>KM</w:t>
            </w:r>
            <w:r w:rsidR="00C6324A" w:rsidRPr="00213429">
              <w:rPr>
                <w:rFonts w:ascii="Tahoma" w:hAnsi="Tahoma" w:cs="Tahoma"/>
                <w:sz w:val="18"/>
                <w:szCs w:val="18"/>
                <w:lang w:val="sr-Cyrl-BA"/>
              </w:rPr>
              <w:t>.</w:t>
            </w:r>
          </w:p>
          <w:p w:rsidR="00C6324A" w:rsidRPr="00213429" w:rsidRDefault="00C6324A" w:rsidP="00C6324A">
            <w:pPr>
              <w:tabs>
                <w:tab w:val="left" w:pos="1134"/>
              </w:tabs>
              <w:jc w:val="both"/>
              <w:rPr>
                <w:rFonts w:ascii="Tahoma" w:hAnsi="Tahoma" w:cs="Tahoma"/>
                <w:sz w:val="18"/>
                <w:szCs w:val="18"/>
                <w:lang w:val="sr-Cyrl-BA"/>
              </w:rPr>
            </w:pPr>
          </w:p>
          <w:p w:rsidR="00C6324A" w:rsidRPr="00213429" w:rsidRDefault="00C6324A" w:rsidP="00C6324A">
            <w:pPr>
              <w:tabs>
                <w:tab w:val="left" w:pos="1134"/>
              </w:tabs>
              <w:jc w:val="both"/>
              <w:rPr>
                <w:rFonts w:ascii="Tahoma" w:hAnsi="Tahoma" w:cs="Tahoma"/>
                <w:sz w:val="18"/>
                <w:szCs w:val="18"/>
                <w:lang w:val="sr-Cyrl-BA"/>
              </w:rPr>
            </w:pPr>
            <w:r w:rsidRPr="00213429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 w:rsidR="00530B18">
              <w:rPr>
                <w:rFonts w:ascii="Tahoma" w:hAnsi="Tahoma" w:cs="Tahoma"/>
                <w:sz w:val="18"/>
                <w:szCs w:val="18"/>
                <w:lang w:val="sr-Cyrl-BA"/>
              </w:rPr>
              <w:t>U</w:t>
            </w:r>
            <w:r w:rsidRPr="00213429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 w:rsidR="00530B18">
              <w:rPr>
                <w:rFonts w:ascii="Tahoma" w:hAnsi="Tahoma" w:cs="Tahoma"/>
                <w:sz w:val="18"/>
                <w:szCs w:val="18"/>
                <w:lang w:val="sr-Cyrl-BA"/>
              </w:rPr>
              <w:t>strukturi</w:t>
            </w:r>
            <w:r w:rsidRPr="00213429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 w:rsidR="00530B18">
              <w:rPr>
                <w:rFonts w:ascii="Tahoma" w:hAnsi="Tahoma" w:cs="Tahoma"/>
                <w:sz w:val="18"/>
                <w:szCs w:val="18"/>
                <w:lang w:val="sr-Cyrl-BA"/>
              </w:rPr>
              <w:t>investicionih</w:t>
            </w:r>
            <w:r w:rsidRPr="00213429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 w:rsidR="00530B18">
              <w:rPr>
                <w:rFonts w:ascii="Tahoma" w:hAnsi="Tahoma" w:cs="Tahoma"/>
                <w:sz w:val="18"/>
                <w:szCs w:val="18"/>
                <w:lang w:val="sr-Cyrl-BA"/>
              </w:rPr>
              <w:t>ulaganja</w:t>
            </w:r>
            <w:r w:rsidRPr="00213429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 w:rsidR="00530B18">
              <w:rPr>
                <w:rFonts w:ascii="Tahoma" w:hAnsi="Tahoma" w:cs="Tahoma"/>
                <w:sz w:val="18"/>
                <w:szCs w:val="18"/>
                <w:lang w:val="sr-Cyrl-BA"/>
              </w:rPr>
              <w:t>u</w:t>
            </w:r>
            <w:r w:rsidRPr="00213429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 w:rsidR="00530B18">
              <w:rPr>
                <w:rFonts w:ascii="Tahoma" w:hAnsi="Tahoma" w:cs="Tahoma"/>
                <w:sz w:val="18"/>
                <w:szCs w:val="18"/>
                <w:lang w:val="sr-Cyrl-BA"/>
              </w:rPr>
              <w:t>nova</w:t>
            </w:r>
            <w:r w:rsidRPr="00213429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 w:rsidR="00530B18">
              <w:rPr>
                <w:rFonts w:ascii="Tahoma" w:hAnsi="Tahoma" w:cs="Tahoma"/>
                <w:sz w:val="18"/>
                <w:szCs w:val="18"/>
                <w:lang w:val="sr-Cyrl-BA"/>
              </w:rPr>
              <w:t>stalna</w:t>
            </w:r>
            <w:r w:rsidRPr="00213429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 w:rsidR="00530B18">
              <w:rPr>
                <w:rFonts w:ascii="Tahoma" w:hAnsi="Tahoma" w:cs="Tahoma"/>
                <w:sz w:val="18"/>
                <w:szCs w:val="18"/>
                <w:lang w:val="sr-Cyrl-BA"/>
              </w:rPr>
              <w:t>sredstva</w:t>
            </w:r>
            <w:r w:rsidRPr="00213429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 w:rsidR="00530B18">
              <w:rPr>
                <w:rFonts w:ascii="Tahoma" w:hAnsi="Tahoma" w:cs="Tahoma"/>
                <w:sz w:val="18"/>
                <w:szCs w:val="18"/>
                <w:lang w:val="sr-Cyrl-BA"/>
              </w:rPr>
              <w:t>na</w:t>
            </w:r>
            <w:r w:rsidRPr="00213429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 w:rsidR="00530B18">
              <w:rPr>
                <w:rFonts w:ascii="Tahoma" w:hAnsi="Tahoma" w:cs="Tahoma"/>
                <w:sz w:val="18"/>
                <w:szCs w:val="18"/>
                <w:lang w:val="sr-Cyrl-BA"/>
              </w:rPr>
              <w:t>teritoriji</w:t>
            </w:r>
            <w:r w:rsidRPr="00213429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 w:rsidR="00530B18">
              <w:rPr>
                <w:rFonts w:ascii="Tahoma" w:hAnsi="Tahoma" w:cs="Tahoma"/>
                <w:sz w:val="18"/>
                <w:szCs w:val="18"/>
                <w:lang w:val="sr-Cyrl-BA"/>
              </w:rPr>
              <w:t>Republike</w:t>
            </w:r>
            <w:r w:rsidRPr="00213429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 w:rsidR="00530B18">
              <w:rPr>
                <w:rFonts w:ascii="Tahoma" w:hAnsi="Tahoma" w:cs="Tahoma"/>
                <w:sz w:val="18"/>
                <w:szCs w:val="18"/>
                <w:lang w:val="sr-Cyrl-BA"/>
              </w:rPr>
              <w:t>Srpske</w:t>
            </w:r>
            <w:r w:rsidRPr="00213429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 w:rsidR="00530B18">
              <w:rPr>
                <w:rFonts w:ascii="Tahoma" w:hAnsi="Tahoma" w:cs="Tahoma"/>
                <w:sz w:val="18"/>
                <w:szCs w:val="18"/>
                <w:lang w:val="sr-Cyrl-BA"/>
              </w:rPr>
              <w:t>prema</w:t>
            </w:r>
            <w:r w:rsidRPr="00213429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 w:rsidR="00530B18">
              <w:rPr>
                <w:rFonts w:ascii="Tahoma" w:hAnsi="Tahoma" w:cs="Tahoma"/>
                <w:sz w:val="18"/>
                <w:szCs w:val="18"/>
                <w:lang w:val="sr-Cyrl-BA"/>
              </w:rPr>
              <w:t>namjeni</w:t>
            </w:r>
            <w:r w:rsidRPr="00213429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 w:rsidR="00530B18">
              <w:rPr>
                <w:rFonts w:ascii="Tahoma" w:hAnsi="Tahoma" w:cs="Tahoma"/>
                <w:sz w:val="18"/>
                <w:szCs w:val="18"/>
                <w:lang w:val="sr-Cyrl-BA"/>
              </w:rPr>
              <w:t>najviše</w:t>
            </w:r>
            <w:r w:rsidRPr="00213429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 w:rsidR="00530B18">
              <w:rPr>
                <w:rFonts w:ascii="Tahoma" w:hAnsi="Tahoma" w:cs="Tahoma"/>
                <w:sz w:val="18"/>
                <w:szCs w:val="18"/>
                <w:lang w:val="sr-Cyrl-BA"/>
              </w:rPr>
              <w:t>učestvuju</w:t>
            </w:r>
            <w:r w:rsidRPr="00213429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, </w:t>
            </w:r>
            <w:r w:rsidR="00530B18">
              <w:rPr>
                <w:rFonts w:ascii="Tahoma" w:hAnsi="Tahoma" w:cs="Tahoma"/>
                <w:sz w:val="18"/>
                <w:szCs w:val="18"/>
                <w:lang w:val="sr-Cyrl-BA"/>
              </w:rPr>
              <w:t>građevinarstvo</w:t>
            </w:r>
            <w:r w:rsidRPr="00213429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 w:rsidR="00530B18">
              <w:rPr>
                <w:rFonts w:ascii="Tahoma" w:hAnsi="Tahoma" w:cs="Tahoma"/>
                <w:sz w:val="18"/>
                <w:szCs w:val="18"/>
                <w:lang w:val="sr-Cyrl-BA"/>
              </w:rPr>
              <w:t>sa</w:t>
            </w:r>
            <w:r w:rsidRPr="00213429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23,7%, </w:t>
            </w:r>
            <w:r w:rsidR="00530B18">
              <w:rPr>
                <w:rFonts w:ascii="Tahoma" w:hAnsi="Tahoma" w:cs="Tahoma"/>
                <w:sz w:val="18"/>
                <w:szCs w:val="18"/>
                <w:lang w:val="sr-Cyrl-BA"/>
              </w:rPr>
              <w:t>trgovina</w:t>
            </w:r>
            <w:r w:rsidRPr="00213429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 </w:t>
            </w:r>
            <w:r w:rsidR="00530B18">
              <w:rPr>
                <w:rFonts w:ascii="Tahoma" w:hAnsi="Tahoma" w:cs="Tahoma"/>
                <w:sz w:val="18"/>
                <w:szCs w:val="18"/>
                <w:lang w:val="sr-Cyrl-BA"/>
              </w:rPr>
              <w:t>sa</w:t>
            </w:r>
            <w:r w:rsidRPr="00213429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14,8%, </w:t>
            </w:r>
            <w:r w:rsidR="00530B18">
              <w:rPr>
                <w:rFonts w:ascii="Tahoma" w:hAnsi="Tahoma" w:cs="Tahoma"/>
                <w:sz w:val="18"/>
                <w:szCs w:val="18"/>
                <w:lang w:val="sr-Cyrl-BA"/>
              </w:rPr>
              <w:t>prerađivačka</w:t>
            </w:r>
            <w:r w:rsidRPr="00213429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 w:rsidR="00530B18">
              <w:rPr>
                <w:rFonts w:ascii="Tahoma" w:hAnsi="Tahoma" w:cs="Tahoma"/>
                <w:sz w:val="18"/>
                <w:szCs w:val="18"/>
                <w:lang w:val="sr-Cyrl-BA"/>
              </w:rPr>
              <w:t>industrija</w:t>
            </w:r>
            <w:r w:rsidRPr="00213429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</w:t>
            </w:r>
            <w:r w:rsidR="00530B18">
              <w:rPr>
                <w:rFonts w:ascii="Tahoma" w:hAnsi="Tahoma" w:cs="Tahoma"/>
                <w:sz w:val="18"/>
                <w:szCs w:val="18"/>
                <w:lang w:val="sr-Cyrl-BA"/>
              </w:rPr>
              <w:t>sa</w:t>
            </w:r>
            <w:r w:rsidRPr="00213429">
              <w:rPr>
                <w:rFonts w:ascii="Tahoma" w:hAnsi="Tahoma" w:cs="Tahoma"/>
                <w:sz w:val="18"/>
                <w:szCs w:val="18"/>
                <w:lang w:val="sr-Cyrl-BA"/>
              </w:rPr>
              <w:t xml:space="preserve"> 12,2%. </w:t>
            </w:r>
          </w:p>
        </w:tc>
      </w:tr>
    </w:tbl>
    <w:p w:rsidR="00AA6E4C" w:rsidRPr="00213429" w:rsidRDefault="0066624B" w:rsidP="003E5E54">
      <w:pPr>
        <w:rPr>
          <w:rFonts w:ascii="Tahoma" w:hAnsi="Tahoma" w:cs="Tahoma"/>
          <w:b/>
          <w:sz w:val="28"/>
          <w:szCs w:val="28"/>
          <w:lang w:val="sr-Cyrl-CS"/>
        </w:rPr>
      </w:pPr>
      <w:r w:rsidRPr="00213429">
        <w:rPr>
          <w:rFonts w:ascii="Calibri" w:hAnsi="Calibri"/>
          <w:sz w:val="18"/>
          <w:szCs w:val="18"/>
          <w:lang w:val="sr-Cyrl-CS" w:eastAsia="sr-Latn-BA"/>
        </w:rPr>
        <w:t xml:space="preserve">     </w:t>
      </w:r>
    </w:p>
    <w:p w:rsidR="005E0301" w:rsidRPr="00213429" w:rsidRDefault="00AA6E4C" w:rsidP="0020048F">
      <w:pPr>
        <w:tabs>
          <w:tab w:val="left" w:pos="-426"/>
          <w:tab w:val="left" w:pos="500"/>
          <w:tab w:val="left" w:pos="1134"/>
        </w:tabs>
        <w:ind w:hanging="142"/>
        <w:jc w:val="both"/>
        <w:outlineLvl w:val="0"/>
        <w:rPr>
          <w:rFonts w:ascii="Tahoma" w:hAnsi="Tahoma" w:cs="Tahoma"/>
          <w:b/>
          <w:sz w:val="28"/>
          <w:szCs w:val="28"/>
        </w:rPr>
      </w:pPr>
      <w:r w:rsidRPr="00213429">
        <w:rPr>
          <w:rFonts w:ascii="Tahoma" w:hAnsi="Tahoma" w:cs="Tahoma"/>
          <w:b/>
          <w:sz w:val="28"/>
          <w:szCs w:val="28"/>
          <w:lang w:val="sr-Cyrl-CS"/>
        </w:rPr>
        <w:t xml:space="preserve">  </w:t>
      </w:r>
      <w:r w:rsidR="00530B18">
        <w:rPr>
          <w:rFonts w:ascii="Tahoma" w:hAnsi="Tahoma" w:cs="Tahoma"/>
          <w:b/>
          <w:sz w:val="28"/>
          <w:szCs w:val="28"/>
          <w:lang w:val="sr-Cyrl-CS"/>
        </w:rPr>
        <w:t>Prosječn</w:t>
      </w:r>
      <w:r w:rsidR="00530B18">
        <w:rPr>
          <w:rFonts w:ascii="Tahoma" w:hAnsi="Tahoma" w:cs="Tahoma"/>
          <w:b/>
          <w:sz w:val="28"/>
          <w:szCs w:val="28"/>
          <w:lang w:val="ru-RU"/>
        </w:rPr>
        <w:t>a</w:t>
      </w:r>
      <w:r w:rsidR="00C6075B" w:rsidRPr="00213429"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 w:rsidR="00530B18">
        <w:rPr>
          <w:rFonts w:ascii="Tahoma" w:hAnsi="Tahoma" w:cs="Tahoma"/>
          <w:b/>
          <w:sz w:val="28"/>
          <w:szCs w:val="28"/>
          <w:lang w:val="sr-Cyrl-CS"/>
        </w:rPr>
        <w:t>neto</w:t>
      </w:r>
      <w:r w:rsidR="00C6075B" w:rsidRPr="00213429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="00530B18">
        <w:rPr>
          <w:rFonts w:ascii="Tahoma" w:hAnsi="Tahoma" w:cs="Tahoma"/>
          <w:b/>
          <w:sz w:val="28"/>
          <w:szCs w:val="28"/>
          <w:lang w:val="sr-Cyrl-CS"/>
        </w:rPr>
        <w:t>plata</w:t>
      </w:r>
      <w:r w:rsidR="00C6075B" w:rsidRPr="00213429"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 w:rsidR="00530B18">
        <w:rPr>
          <w:rFonts w:ascii="Tahoma" w:hAnsi="Tahoma" w:cs="Tahoma"/>
          <w:b/>
          <w:sz w:val="28"/>
          <w:szCs w:val="28"/>
          <w:lang w:val="ru-RU"/>
        </w:rPr>
        <w:t>u</w:t>
      </w:r>
      <w:r w:rsidR="00C6075B" w:rsidRPr="00213429"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 w:rsidR="00530B18">
        <w:rPr>
          <w:rFonts w:ascii="Tahoma" w:hAnsi="Tahoma" w:cs="Tahoma"/>
          <w:b/>
          <w:sz w:val="28"/>
          <w:szCs w:val="28"/>
          <w:lang w:val="sr-Cyrl-CS"/>
        </w:rPr>
        <w:t>septembru</w:t>
      </w:r>
      <w:r w:rsidR="0032304A" w:rsidRPr="00213429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="000668D4" w:rsidRPr="00213429">
        <w:rPr>
          <w:rFonts w:ascii="Tahoma" w:hAnsi="Tahoma" w:cs="Tahoma"/>
          <w:b/>
          <w:sz w:val="28"/>
          <w:szCs w:val="28"/>
          <w:lang w:val="sr-Cyrl-CS"/>
        </w:rPr>
        <w:t>8</w:t>
      </w:r>
      <w:r w:rsidR="001B4DFA" w:rsidRPr="00213429">
        <w:rPr>
          <w:rFonts w:ascii="Tahoma" w:hAnsi="Tahoma" w:cs="Tahoma"/>
          <w:b/>
          <w:sz w:val="28"/>
          <w:szCs w:val="28"/>
        </w:rPr>
        <w:t>07</w:t>
      </w:r>
      <w:r w:rsidR="000668D4" w:rsidRPr="00213429"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 w:rsidR="00530B18">
        <w:rPr>
          <w:rFonts w:ascii="Tahoma" w:hAnsi="Tahoma" w:cs="Tahoma"/>
          <w:b/>
          <w:sz w:val="28"/>
          <w:szCs w:val="28"/>
          <w:lang w:val="ru-RU"/>
        </w:rPr>
        <w:t>KM</w:t>
      </w:r>
    </w:p>
    <w:p w:rsidR="005E0301" w:rsidRPr="00213429" w:rsidRDefault="00530B18" w:rsidP="0020048F">
      <w:pPr>
        <w:tabs>
          <w:tab w:val="left" w:pos="4343"/>
        </w:tabs>
        <w:jc w:val="both"/>
        <w:rPr>
          <w:rFonts w:ascii="Tahoma" w:hAnsi="Tahoma" w:cs="Tahoma"/>
          <w:sz w:val="24"/>
          <w:szCs w:val="24"/>
          <w:lang w:val="ru-RU"/>
        </w:rPr>
      </w:pPr>
      <w:r>
        <w:rPr>
          <w:rFonts w:ascii="Tahoma" w:hAnsi="Tahoma" w:cs="Tahoma"/>
          <w:sz w:val="24"/>
          <w:szCs w:val="24"/>
          <w:lang w:val="ru-RU"/>
        </w:rPr>
        <w:t>Najviša</w:t>
      </w:r>
      <w:r w:rsidR="005E0301" w:rsidRPr="00213429">
        <w:rPr>
          <w:rFonts w:ascii="Tahoma" w:hAnsi="Tahoma" w:cs="Tahoma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z w:val="24"/>
          <w:szCs w:val="24"/>
          <w:lang w:val="ru-RU"/>
        </w:rPr>
        <w:t>prosječna</w:t>
      </w:r>
      <w:r w:rsidR="005E0301" w:rsidRPr="00213429">
        <w:rPr>
          <w:rFonts w:ascii="Tahoma" w:hAnsi="Tahoma" w:cs="Tahoma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z w:val="24"/>
          <w:szCs w:val="24"/>
          <w:lang w:val="ru-RU"/>
        </w:rPr>
        <w:t>neto</w:t>
      </w:r>
      <w:r w:rsidR="005E0301" w:rsidRPr="00213429">
        <w:rPr>
          <w:rFonts w:ascii="Tahoma" w:hAnsi="Tahoma" w:cs="Tahoma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z w:val="24"/>
          <w:szCs w:val="24"/>
          <w:lang w:val="ru-RU"/>
        </w:rPr>
        <w:t>plata</w:t>
      </w:r>
      <w:r w:rsidR="005E0301" w:rsidRPr="00213429">
        <w:rPr>
          <w:rFonts w:ascii="Tahoma" w:hAnsi="Tahoma" w:cs="Tahoma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z w:val="24"/>
          <w:szCs w:val="24"/>
          <w:lang w:val="ru-RU"/>
        </w:rPr>
        <w:t>u</w:t>
      </w:r>
      <w:r w:rsidR="005E0301" w:rsidRPr="00213429">
        <w:rPr>
          <w:rFonts w:ascii="Tahoma" w:hAnsi="Tahoma" w:cs="Tahoma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z w:val="24"/>
          <w:szCs w:val="24"/>
          <w:lang w:val="ru-RU"/>
        </w:rPr>
        <w:t>području</w:t>
      </w:r>
      <w:r w:rsidR="005E0301" w:rsidRPr="00213429">
        <w:rPr>
          <w:rFonts w:ascii="Tahoma" w:hAnsi="Tahoma" w:cs="Tahoma"/>
          <w:sz w:val="24"/>
          <w:szCs w:val="24"/>
          <w:lang w:val="sr-Cyrl-CS"/>
        </w:rPr>
        <w:t xml:space="preserve"> </w:t>
      </w:r>
      <w:r>
        <w:rPr>
          <w:rFonts w:ascii="Tahoma" w:hAnsi="Tahoma" w:cs="Tahoma"/>
          <w:i/>
          <w:sz w:val="24"/>
          <w:szCs w:val="24"/>
          <w:lang w:val="ru-RU"/>
        </w:rPr>
        <w:t>Finansijsko</w:t>
      </w:r>
      <w:r w:rsidR="005E0301" w:rsidRPr="00213429">
        <w:rPr>
          <w:rFonts w:ascii="Tahoma" w:hAnsi="Tahoma" w:cs="Tahoma"/>
          <w:i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i/>
          <w:sz w:val="24"/>
          <w:szCs w:val="24"/>
          <w:lang w:val="ru-RU"/>
        </w:rPr>
        <w:t>posredovanje</w:t>
      </w:r>
      <w:r w:rsidR="00B61F72" w:rsidRPr="00213429">
        <w:rPr>
          <w:rFonts w:ascii="Tahoma" w:hAnsi="Tahoma" w:cs="Tahoma"/>
          <w:sz w:val="24"/>
          <w:szCs w:val="24"/>
          <w:lang w:val="ru-RU"/>
        </w:rPr>
        <w:t xml:space="preserve"> </w:t>
      </w:r>
      <w:r w:rsidR="005E0301" w:rsidRPr="00213429">
        <w:rPr>
          <w:rFonts w:ascii="Tahoma" w:hAnsi="Tahoma" w:cs="Tahoma"/>
          <w:sz w:val="24"/>
          <w:szCs w:val="24"/>
          <w:lang w:val="ru-RU"/>
        </w:rPr>
        <w:t xml:space="preserve">1 </w:t>
      </w:r>
      <w:r w:rsidR="0032304A" w:rsidRPr="00213429">
        <w:rPr>
          <w:rFonts w:ascii="Tahoma" w:hAnsi="Tahoma" w:cs="Tahoma"/>
          <w:sz w:val="24"/>
          <w:szCs w:val="24"/>
          <w:lang w:val="sr-Cyrl-CS"/>
        </w:rPr>
        <w:t>2</w:t>
      </w:r>
      <w:r w:rsidR="001B4DFA" w:rsidRPr="00213429">
        <w:rPr>
          <w:rFonts w:ascii="Tahoma" w:hAnsi="Tahoma" w:cs="Tahoma"/>
          <w:sz w:val="24"/>
          <w:szCs w:val="24"/>
        </w:rPr>
        <w:t>53</w:t>
      </w:r>
      <w:r w:rsidR="00B61F72" w:rsidRPr="00213429">
        <w:rPr>
          <w:rFonts w:ascii="Tahoma" w:hAnsi="Tahoma" w:cs="Tahoma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z w:val="24"/>
          <w:szCs w:val="24"/>
          <w:lang w:val="ru-RU"/>
        </w:rPr>
        <w:t>KM</w:t>
      </w:r>
      <w:r w:rsidR="005E0301" w:rsidRPr="00213429">
        <w:rPr>
          <w:rFonts w:ascii="Tahoma" w:hAnsi="Tahoma" w:cs="Tahoma"/>
          <w:sz w:val="24"/>
          <w:szCs w:val="24"/>
          <w:lang w:val="sr-Cyrl-CS"/>
        </w:rPr>
        <w:t xml:space="preserve">, </w:t>
      </w:r>
      <w:r>
        <w:rPr>
          <w:rFonts w:ascii="Tahoma" w:hAnsi="Tahoma" w:cs="Tahoma"/>
          <w:sz w:val="24"/>
          <w:szCs w:val="24"/>
          <w:lang w:val="sr-Cyrl-CS"/>
        </w:rPr>
        <w:t>najniža</w:t>
      </w:r>
      <w:r w:rsidR="005E0301" w:rsidRPr="00213429">
        <w:rPr>
          <w:rFonts w:ascii="Tahoma" w:hAnsi="Tahoma" w:cs="Tahoma"/>
          <w:sz w:val="24"/>
          <w:szCs w:val="24"/>
          <w:lang w:val="sr-Cyrl-CS"/>
        </w:rPr>
        <w:t xml:space="preserve"> </w:t>
      </w:r>
      <w:r>
        <w:rPr>
          <w:rFonts w:ascii="Tahoma" w:hAnsi="Tahoma" w:cs="Tahoma"/>
          <w:sz w:val="24"/>
          <w:szCs w:val="24"/>
          <w:lang w:val="sr-Cyrl-CS"/>
        </w:rPr>
        <w:t>u</w:t>
      </w:r>
      <w:r w:rsidR="005E0301" w:rsidRPr="00213429">
        <w:rPr>
          <w:rFonts w:ascii="Tahoma" w:hAnsi="Tahoma" w:cs="Tahoma"/>
          <w:sz w:val="24"/>
          <w:szCs w:val="24"/>
          <w:lang w:val="sr-Cyrl-CS"/>
        </w:rPr>
        <w:t xml:space="preserve"> </w:t>
      </w:r>
      <w:r>
        <w:rPr>
          <w:rFonts w:ascii="Tahoma" w:hAnsi="Tahoma" w:cs="Tahoma"/>
          <w:sz w:val="24"/>
          <w:szCs w:val="24"/>
          <w:lang w:val="sr-Cyrl-CS"/>
        </w:rPr>
        <w:t>području</w:t>
      </w:r>
      <w:r w:rsidR="005E0301" w:rsidRPr="00213429">
        <w:rPr>
          <w:rFonts w:ascii="Tahoma" w:hAnsi="Tahoma" w:cs="Tahoma"/>
          <w:sz w:val="24"/>
          <w:szCs w:val="24"/>
          <w:lang w:val="sr-Cyrl-CS"/>
        </w:rPr>
        <w:t xml:space="preserve"> </w:t>
      </w:r>
      <w:r>
        <w:rPr>
          <w:rFonts w:ascii="Tahoma" w:hAnsi="Tahoma" w:cs="Tahoma"/>
          <w:i/>
          <w:sz w:val="24"/>
          <w:szCs w:val="24"/>
          <w:lang w:val="sr-Cyrl-CS"/>
        </w:rPr>
        <w:t>Ugostiteljstvo</w:t>
      </w:r>
      <w:r w:rsidR="00D36059" w:rsidRPr="00213429">
        <w:rPr>
          <w:rFonts w:ascii="Tahoma" w:hAnsi="Tahoma" w:cs="Tahoma"/>
          <w:sz w:val="24"/>
          <w:szCs w:val="24"/>
          <w:lang w:val="sr-Cyrl-CS"/>
        </w:rPr>
        <w:t xml:space="preserve"> 54</w:t>
      </w:r>
      <w:r w:rsidR="001B4DFA" w:rsidRPr="00213429">
        <w:rPr>
          <w:rFonts w:ascii="Tahoma" w:hAnsi="Tahoma" w:cs="Tahoma"/>
          <w:sz w:val="24"/>
          <w:szCs w:val="24"/>
        </w:rPr>
        <w:t>2</w:t>
      </w:r>
      <w:r w:rsidR="0032304A" w:rsidRPr="00213429">
        <w:rPr>
          <w:rFonts w:ascii="Tahoma" w:hAnsi="Tahoma" w:cs="Tahoma"/>
          <w:sz w:val="24"/>
          <w:szCs w:val="24"/>
          <w:lang w:val="sr-Cyrl-CS"/>
        </w:rPr>
        <w:t xml:space="preserve"> </w:t>
      </w:r>
      <w:r>
        <w:rPr>
          <w:rFonts w:ascii="Tahoma" w:hAnsi="Tahoma" w:cs="Tahoma"/>
          <w:sz w:val="24"/>
          <w:szCs w:val="24"/>
          <w:lang w:val="sr-Cyrl-CS"/>
        </w:rPr>
        <w:t>KM</w:t>
      </w:r>
    </w:p>
    <w:p w:rsidR="005E0301" w:rsidRPr="00213429" w:rsidRDefault="005E0301" w:rsidP="0020048F">
      <w:pPr>
        <w:tabs>
          <w:tab w:val="left" w:pos="4343"/>
        </w:tabs>
        <w:jc w:val="both"/>
        <w:rPr>
          <w:rFonts w:ascii="Tahoma" w:hAnsi="Tahoma" w:cs="Tahoma"/>
          <w:b/>
          <w:sz w:val="28"/>
          <w:szCs w:val="28"/>
          <w:lang w:val="ru-RU"/>
        </w:rPr>
      </w:pPr>
    </w:p>
    <w:p w:rsidR="00FF2825" w:rsidRPr="00213429" w:rsidRDefault="00530B18" w:rsidP="00FF2825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b/>
          <w:sz w:val="18"/>
          <w:szCs w:val="18"/>
          <w:lang w:val="sr-Cyrl-BA"/>
        </w:rPr>
        <w:t>P</w:t>
      </w:r>
      <w:r>
        <w:rPr>
          <w:rFonts w:ascii="Tahoma" w:hAnsi="Tahoma" w:cs="Tahoma"/>
          <w:b/>
          <w:sz w:val="18"/>
          <w:szCs w:val="18"/>
          <w:lang w:val="sr-Cyrl-CS"/>
        </w:rPr>
        <w:t>rosječna</w:t>
      </w:r>
      <w:r w:rsidR="00FF2825" w:rsidRPr="00213429">
        <w:rPr>
          <w:rFonts w:ascii="Tahoma" w:hAnsi="Tahoma" w:cs="Tahoma"/>
          <w:b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b/>
          <w:sz w:val="18"/>
          <w:szCs w:val="18"/>
          <w:lang w:val="sr-Cyrl-CS"/>
        </w:rPr>
        <w:t>mjesečna</w:t>
      </w:r>
      <w:r w:rsidR="00FF2825" w:rsidRPr="00213429">
        <w:rPr>
          <w:rFonts w:ascii="Tahoma" w:hAnsi="Tahoma" w:cs="Tahoma"/>
          <w:b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/>
          <w:sz w:val="18"/>
          <w:szCs w:val="18"/>
          <w:lang w:val="sr-Cyrl-CS"/>
        </w:rPr>
        <w:t>neto</w:t>
      </w:r>
      <w:r w:rsidR="00FF2825" w:rsidRPr="00213429">
        <w:rPr>
          <w:rFonts w:ascii="Tahoma" w:hAnsi="Tahoma" w:cs="Tahoma"/>
          <w:b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/>
          <w:sz w:val="18"/>
          <w:szCs w:val="18"/>
          <w:lang w:val="sr-Cyrl-CS"/>
        </w:rPr>
        <w:t>plata</w:t>
      </w:r>
      <w:r w:rsidR="00FF2825" w:rsidRPr="00213429">
        <w:rPr>
          <w:rFonts w:ascii="Tahoma" w:hAnsi="Tahoma" w:cs="Tahoma"/>
          <w:b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zaposlenih</w:t>
      </w:r>
      <w:r w:rsidR="00FF2825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FF2825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Republici</w:t>
      </w:r>
      <w:r w:rsidR="00FF2825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Srpskoj</w:t>
      </w:r>
      <w:r w:rsidR="00FF2825" w:rsidRPr="00213429">
        <w:rPr>
          <w:rFonts w:ascii="Tahoma" w:hAnsi="Tahoma" w:cs="Tahoma"/>
          <w:sz w:val="18"/>
          <w:szCs w:val="18"/>
          <w:lang w:val="sr-Cyrl-CS"/>
        </w:rPr>
        <w:t>,</w:t>
      </w:r>
      <w:r w:rsidR="00FF2825" w:rsidRPr="00213429">
        <w:rPr>
          <w:rFonts w:ascii="Tahoma" w:hAnsi="Tahoma" w:cs="Tahoma"/>
          <w:b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isplaćena</w:t>
      </w:r>
      <w:r w:rsidR="00FF2825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FF2825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septembru</w:t>
      </w:r>
      <w:r w:rsidR="00FF2825" w:rsidRPr="00213429">
        <w:rPr>
          <w:rFonts w:ascii="Tahoma" w:hAnsi="Tahoma" w:cs="Tahoma"/>
          <w:sz w:val="18"/>
          <w:szCs w:val="18"/>
          <w:lang w:val="sr-Cyrl-CS"/>
        </w:rPr>
        <w:t xml:space="preserve"> 2011.</w:t>
      </w:r>
      <w:r w:rsidR="00FF2825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FF2825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iznosi</w:t>
      </w:r>
      <w:r w:rsidR="00FF2825" w:rsidRPr="00213429">
        <w:rPr>
          <w:rFonts w:ascii="Tahoma" w:hAnsi="Tahoma" w:cs="Tahoma"/>
          <w:b/>
          <w:sz w:val="18"/>
          <w:szCs w:val="18"/>
          <w:lang w:val="sr-Cyrl-CS"/>
        </w:rPr>
        <w:t xml:space="preserve"> </w:t>
      </w:r>
      <w:r w:rsidR="00FF2825" w:rsidRPr="00213429">
        <w:rPr>
          <w:rFonts w:ascii="Tahoma" w:hAnsi="Tahoma" w:cs="Tahoma"/>
          <w:sz w:val="18"/>
          <w:szCs w:val="18"/>
          <w:lang w:val="sr-Cyrl-CS"/>
        </w:rPr>
        <w:t xml:space="preserve">807 </w:t>
      </w:r>
      <w:r>
        <w:rPr>
          <w:rFonts w:ascii="Tahoma" w:hAnsi="Tahoma" w:cs="Tahoma"/>
          <w:sz w:val="18"/>
          <w:szCs w:val="18"/>
          <w:lang w:val="sr-Cyrl-CS"/>
        </w:rPr>
        <w:t>KM</w:t>
      </w:r>
      <w:r w:rsidR="00FF2825" w:rsidRPr="00213429">
        <w:rPr>
          <w:rFonts w:ascii="Tahoma" w:hAnsi="Tahoma" w:cs="Tahoma"/>
          <w:sz w:val="18"/>
          <w:szCs w:val="18"/>
          <w:lang w:val="hr-HR"/>
        </w:rPr>
        <w:t>,</w:t>
      </w:r>
      <w:r w:rsidR="00FF2825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a</w:t>
      </w:r>
      <w:r w:rsidR="00FF2825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</w:t>
      </w:r>
      <w:r>
        <w:rPr>
          <w:rFonts w:ascii="Tahoma" w:hAnsi="Tahoma" w:cs="Tahoma"/>
          <w:sz w:val="18"/>
          <w:szCs w:val="18"/>
          <w:lang w:val="sr-Cyrl-CS"/>
        </w:rPr>
        <w:t>rosječna</w:t>
      </w:r>
      <w:r w:rsidR="00FF2825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mjesečna</w:t>
      </w:r>
      <w:r w:rsidR="00FF2825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bruto</w:t>
      </w:r>
      <w:r w:rsidR="00FF2825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plata</w:t>
      </w:r>
      <w:r w:rsidR="00FF2825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 w:rsidR="00FF2825" w:rsidRPr="00213429">
        <w:rPr>
          <w:rFonts w:ascii="Tahoma" w:hAnsi="Tahoma" w:cs="Tahoma"/>
          <w:sz w:val="18"/>
          <w:szCs w:val="18"/>
          <w:lang w:val="sr-Cyrl-CS"/>
        </w:rPr>
        <w:t xml:space="preserve">1 330 </w:t>
      </w:r>
      <w:r>
        <w:rPr>
          <w:rFonts w:ascii="Tahoma" w:hAnsi="Tahoma" w:cs="Tahoma"/>
          <w:sz w:val="18"/>
          <w:szCs w:val="18"/>
          <w:lang w:val="sr-Cyrl-CS"/>
        </w:rPr>
        <w:t>KM</w:t>
      </w:r>
      <w:r w:rsidR="00FF2825" w:rsidRPr="00213429">
        <w:rPr>
          <w:rFonts w:ascii="Tahoma" w:hAnsi="Tahoma" w:cs="Tahoma"/>
          <w:sz w:val="18"/>
          <w:szCs w:val="18"/>
          <w:lang w:val="sr-Cyrl-CS"/>
        </w:rPr>
        <w:t xml:space="preserve">. </w:t>
      </w:r>
    </w:p>
    <w:p w:rsidR="00FF2825" w:rsidRPr="00213429" w:rsidRDefault="00FF2825" w:rsidP="00FF2825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BA"/>
        </w:rPr>
      </w:pPr>
    </w:p>
    <w:p w:rsidR="00FF2825" w:rsidRPr="00213429" w:rsidRDefault="00530B18" w:rsidP="00FF2825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BA"/>
        </w:rPr>
      </w:pPr>
      <w:r>
        <w:rPr>
          <w:rFonts w:ascii="Tahoma" w:hAnsi="Tahoma" w:cs="Tahoma"/>
          <w:sz w:val="18"/>
          <w:szCs w:val="18"/>
          <w:lang w:val="sr-Cyrl-BA"/>
        </w:rPr>
        <w:t>U</w:t>
      </w:r>
      <w:r w:rsidR="00FF2825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periodu</w:t>
      </w:r>
      <w:r w:rsidR="00FF2825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januar</w:t>
      </w:r>
      <w:r w:rsidR="00FF2825" w:rsidRPr="00213429">
        <w:rPr>
          <w:rFonts w:ascii="Tahoma" w:hAnsi="Tahoma" w:cs="Tahoma"/>
          <w:sz w:val="18"/>
          <w:szCs w:val="18"/>
          <w:lang w:val="sr-Cyrl-BA"/>
        </w:rPr>
        <w:t>-</w:t>
      </w:r>
      <w:r>
        <w:rPr>
          <w:rFonts w:ascii="Tahoma" w:hAnsi="Tahoma" w:cs="Tahoma"/>
          <w:sz w:val="18"/>
          <w:szCs w:val="18"/>
          <w:lang w:val="sr-Cyrl-BA"/>
        </w:rPr>
        <w:t>septembar</w:t>
      </w:r>
      <w:r w:rsidR="00FF2825" w:rsidRPr="00213429">
        <w:rPr>
          <w:rFonts w:ascii="Tahoma" w:hAnsi="Tahoma" w:cs="Tahoma"/>
          <w:sz w:val="18"/>
          <w:szCs w:val="18"/>
          <w:lang w:val="sr-Cyrl-BA"/>
        </w:rPr>
        <w:t xml:space="preserve"> 2011. </w:t>
      </w:r>
      <w:r>
        <w:rPr>
          <w:rFonts w:ascii="Tahoma" w:hAnsi="Tahoma" w:cs="Tahoma"/>
          <w:sz w:val="18"/>
          <w:szCs w:val="18"/>
          <w:lang w:val="sr-Cyrl-BA"/>
        </w:rPr>
        <w:t>godine</w:t>
      </w:r>
      <w:r w:rsidR="00FF2825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prosječna</w:t>
      </w:r>
      <w:r w:rsidR="00FF2825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neto</w:t>
      </w:r>
      <w:r w:rsidR="00FF2825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plata</w:t>
      </w:r>
      <w:r w:rsidR="00FF2825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FF2825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iznosila</w:t>
      </w:r>
      <w:r w:rsidR="00FF2825" w:rsidRPr="00213429">
        <w:rPr>
          <w:rFonts w:ascii="Tahoma" w:hAnsi="Tahoma" w:cs="Tahoma"/>
          <w:sz w:val="18"/>
          <w:szCs w:val="18"/>
          <w:lang w:val="sr-Cyrl-BA"/>
        </w:rPr>
        <w:t xml:space="preserve"> 809 </w:t>
      </w:r>
      <w:r>
        <w:rPr>
          <w:rFonts w:ascii="Tahoma" w:hAnsi="Tahoma" w:cs="Tahoma"/>
          <w:sz w:val="18"/>
          <w:szCs w:val="18"/>
          <w:lang w:val="sr-Cyrl-BA"/>
        </w:rPr>
        <w:t>KM</w:t>
      </w:r>
      <w:r w:rsidR="00FF2825" w:rsidRPr="00213429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a</w:t>
      </w:r>
      <w:r w:rsidR="00FF2825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prosječna</w:t>
      </w:r>
      <w:r w:rsidR="00FF2825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bruto</w:t>
      </w:r>
      <w:r w:rsidR="00FF2825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plata</w:t>
      </w:r>
      <w:r w:rsidR="00FF2825" w:rsidRPr="00213429">
        <w:rPr>
          <w:rFonts w:ascii="Tahoma" w:hAnsi="Tahoma" w:cs="Tahoma"/>
          <w:sz w:val="18"/>
          <w:szCs w:val="18"/>
          <w:lang w:val="sr-Cyrl-BA"/>
        </w:rPr>
        <w:t xml:space="preserve"> 1 322 </w:t>
      </w:r>
      <w:r>
        <w:rPr>
          <w:rFonts w:ascii="Tahoma" w:hAnsi="Tahoma" w:cs="Tahoma"/>
          <w:sz w:val="18"/>
          <w:szCs w:val="18"/>
          <w:lang w:val="sr-Cyrl-BA"/>
        </w:rPr>
        <w:t>KM</w:t>
      </w:r>
      <w:r w:rsidR="00FF2825" w:rsidRPr="00213429">
        <w:rPr>
          <w:rFonts w:ascii="Tahoma" w:hAnsi="Tahoma" w:cs="Tahoma"/>
          <w:sz w:val="18"/>
          <w:szCs w:val="18"/>
          <w:lang w:val="sr-Cyrl-BA"/>
        </w:rPr>
        <w:t xml:space="preserve">. 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FF2825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odnosu</w:t>
      </w:r>
      <w:r w:rsidR="00FF2825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na</w:t>
      </w:r>
      <w:r w:rsidR="00FF2825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isti</w:t>
      </w:r>
      <w:r w:rsidR="00FF2825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period</w:t>
      </w:r>
      <w:r w:rsidR="00FF2825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prošle</w:t>
      </w:r>
      <w:r w:rsidR="00FF2825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godine</w:t>
      </w:r>
      <w:r w:rsidR="00FF2825" w:rsidRPr="00213429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prosječna</w:t>
      </w:r>
      <w:r w:rsidR="00FF2825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neto</w:t>
      </w:r>
      <w:r w:rsidR="00FF2825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plata</w:t>
      </w:r>
      <w:r w:rsidR="00FF2825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porasla</w:t>
      </w:r>
      <w:r w:rsidR="00FF2825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FF2825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nominalno</w:t>
      </w:r>
      <w:r w:rsidR="00FF2825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FF2825" w:rsidRPr="00213429">
        <w:rPr>
          <w:rFonts w:ascii="Tahoma" w:hAnsi="Tahoma" w:cs="Tahoma"/>
          <w:sz w:val="18"/>
          <w:szCs w:val="18"/>
          <w:lang w:val="sr-Cyrl-BA"/>
        </w:rPr>
        <w:t xml:space="preserve"> 3,4%, </w:t>
      </w:r>
      <w:r>
        <w:rPr>
          <w:rFonts w:ascii="Tahoma" w:hAnsi="Tahoma" w:cs="Tahoma"/>
          <w:sz w:val="18"/>
          <w:szCs w:val="18"/>
          <w:lang w:val="sr-Cyrl-BA"/>
        </w:rPr>
        <w:t>ali</w:t>
      </w:r>
      <w:r w:rsidR="00FF2825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realno</w:t>
      </w:r>
      <w:r w:rsidR="00FF2825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zabilježen</w:t>
      </w:r>
      <w:r w:rsidR="00FF2825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FF2825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pad</w:t>
      </w:r>
      <w:r w:rsidR="00FF2825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FF2825" w:rsidRPr="00213429">
        <w:rPr>
          <w:rFonts w:ascii="Tahoma" w:hAnsi="Tahoma" w:cs="Tahoma"/>
          <w:sz w:val="18"/>
          <w:szCs w:val="18"/>
          <w:lang w:val="sr-Cyrl-BA"/>
        </w:rPr>
        <w:t xml:space="preserve"> 0,4%.</w:t>
      </w:r>
    </w:p>
    <w:p w:rsidR="00FF2825" w:rsidRPr="00213429" w:rsidRDefault="00FF2825" w:rsidP="00FF2825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</w:rPr>
      </w:pPr>
    </w:p>
    <w:p w:rsidR="00BE3F1D" w:rsidRPr="00213429" w:rsidRDefault="00530B18" w:rsidP="00FF2825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sr-Cyrl-CS"/>
        </w:rPr>
        <w:t>Prosječna</w:t>
      </w:r>
      <w:r w:rsidR="00FF2825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neto</w:t>
      </w:r>
      <w:r w:rsidR="00FF2825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plata</w:t>
      </w:r>
      <w:r w:rsidR="00FF2825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isplaćena</w:t>
      </w:r>
      <w:r w:rsidR="00FF2825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FF2825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septembru</w:t>
      </w:r>
      <w:r w:rsidR="00FF2825" w:rsidRPr="00213429">
        <w:rPr>
          <w:rFonts w:ascii="Tahoma" w:hAnsi="Tahoma" w:cs="Tahoma"/>
          <w:sz w:val="18"/>
          <w:szCs w:val="18"/>
          <w:lang w:val="sr-Cyrl-CS"/>
        </w:rPr>
        <w:t xml:space="preserve"> 2011.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FF2825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FF2825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odnosu</w:t>
      </w:r>
      <w:r w:rsidR="00FF2825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</w:t>
      </w:r>
      <w:r w:rsidR="00FF2825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avgust</w:t>
      </w:r>
      <w:r w:rsidR="00FF2825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iste</w:t>
      </w:r>
      <w:r w:rsidR="00FF2825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FF2825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manja</w:t>
      </w:r>
      <w:r w:rsidR="00FF2825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FF2825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nominalno</w:t>
      </w:r>
      <w:r w:rsidR="00FF2825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FF2825" w:rsidRPr="00213429">
        <w:rPr>
          <w:rFonts w:ascii="Tahoma" w:hAnsi="Tahoma" w:cs="Tahoma"/>
          <w:sz w:val="18"/>
          <w:szCs w:val="18"/>
          <w:lang w:val="sr-Cyrl-CS"/>
        </w:rPr>
        <w:t xml:space="preserve"> 0,7%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FF2825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realno</w:t>
      </w:r>
      <w:r w:rsidR="00FF2825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FF2825" w:rsidRPr="00213429">
        <w:rPr>
          <w:rFonts w:ascii="Tahoma" w:hAnsi="Tahoma" w:cs="Tahoma"/>
          <w:sz w:val="18"/>
          <w:szCs w:val="18"/>
          <w:lang w:val="sr-Cyrl-CS"/>
        </w:rPr>
        <w:t xml:space="preserve"> 0,9%.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FF2825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odnosu</w:t>
      </w:r>
      <w:r w:rsidR="00FF2825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</w:t>
      </w:r>
      <w:r w:rsidR="00FF2825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prosječnu</w:t>
      </w:r>
      <w:r w:rsidR="00FF2825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neto</w:t>
      </w:r>
      <w:r w:rsidR="00FF2825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platu</w:t>
      </w:r>
      <w:r w:rsidR="00FF2825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FF2825" w:rsidRPr="00213429">
        <w:rPr>
          <w:rFonts w:ascii="Tahoma" w:hAnsi="Tahoma" w:cs="Tahoma"/>
          <w:sz w:val="18"/>
          <w:szCs w:val="18"/>
          <w:lang w:val="sr-Cyrl-CS"/>
        </w:rPr>
        <w:t xml:space="preserve"> 2010. </w:t>
      </w:r>
      <w:r>
        <w:rPr>
          <w:rFonts w:ascii="Tahoma" w:hAnsi="Tahoma" w:cs="Tahoma"/>
          <w:sz w:val="18"/>
          <w:szCs w:val="18"/>
          <w:lang w:val="sr-Cyrl-CS"/>
        </w:rPr>
        <w:t>godini</w:t>
      </w:r>
      <w:r w:rsidR="00FF2825" w:rsidRPr="00213429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prosječna</w:t>
      </w:r>
      <w:r w:rsidR="00FF2825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neto</w:t>
      </w:r>
      <w:r w:rsidR="00FF2825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plata</w:t>
      </w:r>
      <w:r w:rsidR="00FF2825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FF2825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septembru</w:t>
      </w:r>
      <w:r w:rsidR="00FF2825" w:rsidRPr="00213429">
        <w:rPr>
          <w:rFonts w:ascii="Tahoma" w:hAnsi="Tahoma" w:cs="Tahoma"/>
          <w:sz w:val="18"/>
          <w:szCs w:val="18"/>
          <w:lang w:val="sr-Cyrl-CS"/>
        </w:rPr>
        <w:t xml:space="preserve"> 2011.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FF2825" w:rsidRPr="00213429">
        <w:rPr>
          <w:rFonts w:ascii="Tahoma" w:hAnsi="Tahoma" w:cs="Tahoma"/>
          <w:sz w:val="18"/>
          <w:szCs w:val="18"/>
          <w:lang w:val="sr-Cyrl-CS"/>
        </w:rPr>
        <w:t xml:space="preserve">  </w:t>
      </w:r>
      <w:r>
        <w:rPr>
          <w:rFonts w:ascii="Tahoma" w:hAnsi="Tahoma" w:cs="Tahoma"/>
          <w:sz w:val="18"/>
          <w:szCs w:val="18"/>
          <w:lang w:val="sr-Cyrl-CS"/>
        </w:rPr>
        <w:t>veća</w:t>
      </w:r>
      <w:r w:rsidR="00FF2825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FF2825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nominalno</w:t>
      </w:r>
      <w:r w:rsidR="00FF2825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FF2825" w:rsidRPr="00213429">
        <w:rPr>
          <w:rFonts w:ascii="Tahoma" w:hAnsi="Tahoma" w:cs="Tahoma"/>
          <w:sz w:val="18"/>
          <w:szCs w:val="18"/>
          <w:lang w:val="sr-Cyrl-CS"/>
        </w:rPr>
        <w:t xml:space="preserve"> 3,0%, </w:t>
      </w:r>
      <w:r>
        <w:rPr>
          <w:rFonts w:ascii="Tahoma" w:hAnsi="Tahoma" w:cs="Tahoma"/>
          <w:sz w:val="18"/>
          <w:szCs w:val="18"/>
          <w:lang w:val="sr-Cyrl-CS"/>
        </w:rPr>
        <w:t>a</w:t>
      </w:r>
      <w:r w:rsidR="00FF2825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realno</w:t>
      </w:r>
      <w:r w:rsidR="00FF2825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manja</w:t>
      </w:r>
      <w:r w:rsidR="00FF2825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FF2825" w:rsidRPr="00213429">
        <w:rPr>
          <w:rFonts w:ascii="Tahoma" w:hAnsi="Tahoma" w:cs="Tahoma"/>
          <w:sz w:val="18"/>
          <w:szCs w:val="18"/>
          <w:lang w:val="sr-Cyrl-CS"/>
        </w:rPr>
        <w:t xml:space="preserve"> 0,3%.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FF2825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septembru</w:t>
      </w:r>
      <w:r w:rsidR="00FF2825" w:rsidRPr="00213429">
        <w:rPr>
          <w:rFonts w:ascii="Tahoma" w:hAnsi="Tahoma" w:cs="Tahoma"/>
          <w:sz w:val="18"/>
          <w:szCs w:val="18"/>
          <w:lang w:val="sr-Cyrl-CS"/>
        </w:rPr>
        <w:t xml:space="preserve"> 2011.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FF2825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FF2825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odnosu</w:t>
      </w:r>
      <w:r w:rsidR="00FF2825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</w:t>
      </w:r>
      <w:r w:rsidR="00FF2825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isti</w:t>
      </w:r>
      <w:r w:rsidR="00FF2825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mjesec</w:t>
      </w:r>
      <w:r w:rsidR="00FF2825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prošle</w:t>
      </w:r>
      <w:r w:rsidR="00FF2825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FF2825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prosječna</w:t>
      </w:r>
      <w:r w:rsidR="00FF2825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neto</w:t>
      </w:r>
      <w:r w:rsidR="00FF2825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plata</w:t>
      </w:r>
      <w:r w:rsidR="00FF2825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nominalno</w:t>
      </w:r>
      <w:r w:rsidR="00FF2825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veća</w:t>
      </w:r>
      <w:r w:rsidR="00FF2825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FF2825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FF2825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FF2825" w:rsidRPr="00213429">
        <w:rPr>
          <w:rFonts w:ascii="Tahoma" w:hAnsi="Tahoma" w:cs="Tahoma"/>
          <w:sz w:val="18"/>
          <w:szCs w:val="18"/>
        </w:rPr>
        <w:t>1,7</w:t>
      </w:r>
      <w:r w:rsidR="00FF2825" w:rsidRPr="00213429">
        <w:rPr>
          <w:rFonts w:ascii="Tahoma" w:hAnsi="Tahoma" w:cs="Tahoma"/>
          <w:sz w:val="18"/>
          <w:szCs w:val="18"/>
          <w:lang w:val="sr-Cyrl-CS"/>
        </w:rPr>
        <w:t xml:space="preserve">%, </w:t>
      </w:r>
      <w:r>
        <w:rPr>
          <w:rFonts w:ascii="Tahoma" w:hAnsi="Tahoma" w:cs="Tahoma"/>
          <w:sz w:val="18"/>
          <w:szCs w:val="18"/>
          <w:lang w:val="sr-Cyrl-CS"/>
        </w:rPr>
        <w:t>a</w:t>
      </w:r>
      <w:r w:rsidR="00FF2825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realno</w:t>
      </w:r>
      <w:r w:rsidR="00FF2825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manja</w:t>
      </w:r>
      <w:r w:rsidR="00FF2825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FF2825" w:rsidRPr="00213429">
        <w:rPr>
          <w:rFonts w:ascii="Tahoma" w:hAnsi="Tahoma" w:cs="Tahoma"/>
          <w:sz w:val="18"/>
          <w:szCs w:val="18"/>
          <w:lang w:val="sr-Cyrl-CS"/>
        </w:rPr>
        <w:t xml:space="preserve"> 2,1%.</w:t>
      </w:r>
    </w:p>
    <w:p w:rsidR="000B62D8" w:rsidRPr="00213429" w:rsidRDefault="000B62D8" w:rsidP="0020048F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5E0301" w:rsidRPr="00213429" w:rsidRDefault="00530B18" w:rsidP="0020048F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sr-Cyrl-CS"/>
        </w:rPr>
        <w:t>Najviša</w:t>
      </w:r>
      <w:r w:rsidR="005E0301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prosječna</w:t>
      </w:r>
      <w:r w:rsidR="005E0301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neto</w:t>
      </w:r>
      <w:r w:rsidR="005E0301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plata</w:t>
      </w:r>
      <w:r w:rsidR="00C36EC5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C36EC5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septembru</w:t>
      </w:r>
      <w:r w:rsidR="005138D6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BE3F1D" w:rsidRPr="00213429">
        <w:rPr>
          <w:rFonts w:ascii="Tahoma" w:hAnsi="Tahoma" w:cs="Tahoma"/>
          <w:sz w:val="18"/>
          <w:szCs w:val="18"/>
          <w:lang w:val="sr-Cyrl-CS"/>
        </w:rPr>
        <w:t xml:space="preserve">2011.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5E0301" w:rsidRPr="00213429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posmatrano</w:t>
      </w:r>
      <w:r w:rsidR="00FB64BA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</w:t>
      </w:r>
      <w:r w:rsidR="00FB64BA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područjima</w:t>
      </w:r>
      <w:r w:rsidR="00FB64BA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djelatnosti</w:t>
      </w:r>
      <w:r w:rsidR="00FB64BA" w:rsidRPr="00213429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isplaćena</w:t>
      </w:r>
      <w:r w:rsidR="00FB64BA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FB64BA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FB64BA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području</w:t>
      </w:r>
      <w:r w:rsidR="00FB64BA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Finansijsko</w:t>
      </w:r>
      <w:r w:rsidR="005E0301" w:rsidRPr="00213429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posredovanje</w:t>
      </w:r>
      <w:r w:rsidR="005E0301" w:rsidRPr="00213429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5E0301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iznosi</w:t>
      </w:r>
      <w:r w:rsidR="005E0301" w:rsidRPr="00213429">
        <w:rPr>
          <w:rFonts w:ascii="Tahoma" w:hAnsi="Tahoma" w:cs="Tahoma"/>
          <w:sz w:val="18"/>
          <w:szCs w:val="18"/>
          <w:lang w:val="sr-Cyrl-CS"/>
        </w:rPr>
        <w:t xml:space="preserve"> 1 </w:t>
      </w:r>
      <w:r w:rsidR="00351BFE" w:rsidRPr="00213429">
        <w:rPr>
          <w:rFonts w:ascii="Tahoma" w:hAnsi="Tahoma" w:cs="Tahoma"/>
          <w:sz w:val="18"/>
          <w:szCs w:val="18"/>
          <w:lang w:val="sr-Cyrl-CS"/>
        </w:rPr>
        <w:t>2</w:t>
      </w:r>
      <w:r w:rsidR="005138D6" w:rsidRPr="00213429">
        <w:rPr>
          <w:rFonts w:ascii="Tahoma" w:hAnsi="Tahoma" w:cs="Tahoma"/>
          <w:sz w:val="18"/>
          <w:szCs w:val="18"/>
          <w:lang w:val="sr-Cyrl-CS"/>
        </w:rPr>
        <w:t>53</w:t>
      </w:r>
      <w:r w:rsidR="00C03F53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KM</w:t>
      </w:r>
      <w:r w:rsidR="005E0301" w:rsidRPr="00213429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a</w:t>
      </w:r>
      <w:r w:rsidR="005E0301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najniža</w:t>
      </w:r>
      <w:r w:rsidR="005E0301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5E0301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području</w:t>
      </w:r>
      <w:r w:rsidR="005E0301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Ugostiteljstvo</w:t>
      </w:r>
      <w:r w:rsidR="00351BFE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5E0301" w:rsidRPr="00213429">
        <w:rPr>
          <w:rFonts w:ascii="Tahoma" w:hAnsi="Tahoma" w:cs="Tahoma"/>
          <w:sz w:val="18"/>
          <w:szCs w:val="18"/>
          <w:lang w:val="sr-Cyrl-CS"/>
        </w:rPr>
        <w:t>5</w:t>
      </w:r>
      <w:r w:rsidR="0059781F" w:rsidRPr="00213429">
        <w:rPr>
          <w:rFonts w:ascii="Tahoma" w:hAnsi="Tahoma" w:cs="Tahoma"/>
          <w:sz w:val="18"/>
          <w:szCs w:val="18"/>
          <w:lang w:val="sr-Cyrl-CS"/>
        </w:rPr>
        <w:t>4</w:t>
      </w:r>
      <w:r w:rsidR="005138D6" w:rsidRPr="00213429">
        <w:rPr>
          <w:rFonts w:ascii="Tahoma" w:hAnsi="Tahoma" w:cs="Tahoma"/>
          <w:sz w:val="18"/>
          <w:szCs w:val="18"/>
          <w:lang w:val="sr-Cyrl-CS"/>
        </w:rPr>
        <w:t>2</w:t>
      </w:r>
      <w:r w:rsidR="00C36EC5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KM</w:t>
      </w:r>
      <w:r w:rsidR="005E0301" w:rsidRPr="00213429">
        <w:rPr>
          <w:rFonts w:ascii="Tahoma" w:hAnsi="Tahoma" w:cs="Tahoma"/>
          <w:sz w:val="18"/>
          <w:szCs w:val="18"/>
          <w:lang w:val="sr-Cyrl-CS"/>
        </w:rPr>
        <w:t>.</w:t>
      </w:r>
    </w:p>
    <w:p w:rsidR="0089681F" w:rsidRPr="00213429" w:rsidRDefault="0089681F" w:rsidP="0020048F">
      <w:pPr>
        <w:jc w:val="both"/>
        <w:rPr>
          <w:rFonts w:ascii="Tahoma" w:hAnsi="Tahoma" w:cs="Tahoma"/>
          <w:sz w:val="18"/>
          <w:szCs w:val="18"/>
          <w:lang w:val="sr-Latn-CS"/>
        </w:rPr>
      </w:pPr>
    </w:p>
    <w:p w:rsidR="005E0301" w:rsidRPr="00213429" w:rsidRDefault="00530B18" w:rsidP="0020048F">
      <w:pPr>
        <w:jc w:val="both"/>
        <w:rPr>
          <w:rFonts w:ascii="Tahoma" w:hAnsi="Tahoma" w:cs="Tahoma"/>
          <w:i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sr-Cyrl-CS"/>
        </w:rPr>
        <w:t>U</w:t>
      </w:r>
      <w:r w:rsidR="007B317B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septembru</w:t>
      </w:r>
      <w:r w:rsidR="007B317B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7B317B" w:rsidRPr="00213429">
        <w:rPr>
          <w:rFonts w:ascii="Tahoma" w:hAnsi="Tahoma" w:cs="Tahoma"/>
          <w:sz w:val="18"/>
          <w:szCs w:val="18"/>
          <w:lang w:val="ru-RU"/>
        </w:rPr>
        <w:t xml:space="preserve">2011.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7B317B" w:rsidRPr="00213429">
        <w:rPr>
          <w:rFonts w:ascii="Tahoma" w:hAnsi="Tahoma" w:cs="Tahoma"/>
          <w:sz w:val="18"/>
          <w:szCs w:val="18"/>
          <w:lang w:val="ru-RU"/>
        </w:rPr>
        <w:t xml:space="preserve">,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BE3F1D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odnosu</w:t>
      </w:r>
      <w:r w:rsidR="00BE3F1D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43513A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avgust</w:t>
      </w:r>
      <w:r w:rsidR="00F4528D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 w:rsidR="00C36EC5" w:rsidRPr="00213429">
        <w:rPr>
          <w:rFonts w:ascii="Tahoma" w:hAnsi="Tahoma" w:cs="Tahoma"/>
          <w:sz w:val="18"/>
          <w:szCs w:val="18"/>
          <w:lang w:val="ru-RU"/>
        </w:rPr>
        <w:t>2011</w:t>
      </w:r>
      <w:r w:rsidR="00C6075B" w:rsidRPr="00213429">
        <w:rPr>
          <w:rFonts w:ascii="Tahoma" w:hAnsi="Tahoma" w:cs="Tahoma"/>
          <w:sz w:val="18"/>
          <w:szCs w:val="18"/>
          <w:lang w:val="ru-RU"/>
        </w:rPr>
        <w:t>.</w:t>
      </w:r>
      <w:r w:rsidR="003E412B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3E412B" w:rsidRPr="00213429">
        <w:rPr>
          <w:rFonts w:ascii="Tahoma" w:hAnsi="Tahoma" w:cs="Tahoma"/>
          <w:sz w:val="18"/>
          <w:szCs w:val="18"/>
          <w:lang w:val="ru-RU"/>
        </w:rPr>
        <w:t xml:space="preserve">, </w:t>
      </w:r>
      <w:r>
        <w:rPr>
          <w:rFonts w:ascii="Tahoma" w:hAnsi="Tahoma" w:cs="Tahoma"/>
          <w:sz w:val="18"/>
          <w:szCs w:val="18"/>
          <w:lang w:val="ru-RU"/>
        </w:rPr>
        <w:t>n</w:t>
      </w:r>
      <w:r>
        <w:rPr>
          <w:rFonts w:ascii="Tahoma" w:hAnsi="Tahoma" w:cs="Tahoma"/>
          <w:sz w:val="18"/>
          <w:szCs w:val="18"/>
          <w:lang w:val="sr-Cyrl-CS"/>
        </w:rPr>
        <w:t>ajveći</w:t>
      </w:r>
      <w:r w:rsidR="005E0301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nominalni</w:t>
      </w:r>
      <w:r w:rsidR="005E0301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rast</w:t>
      </w:r>
      <w:r w:rsidR="005E0301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neto</w:t>
      </w:r>
      <w:r w:rsidR="00BE3F1D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plate</w:t>
      </w:r>
      <w:r w:rsidR="005E0301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zabilježen</w:t>
      </w:r>
      <w:r w:rsidR="005E0301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3E412B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BE3F1D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područjima</w:t>
      </w:r>
      <w:r w:rsidR="005E0301" w:rsidRPr="00213429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Poljoprivreda</w:t>
      </w:r>
      <w:r w:rsidR="005138D6" w:rsidRPr="00213429">
        <w:rPr>
          <w:rFonts w:ascii="Tahoma" w:hAnsi="Tahoma" w:cs="Tahoma"/>
          <w:i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i/>
          <w:sz w:val="18"/>
          <w:szCs w:val="18"/>
          <w:lang w:val="sr-Cyrl-CS"/>
        </w:rPr>
        <w:t>lov</w:t>
      </w:r>
      <w:r w:rsidR="005138D6" w:rsidRPr="00213429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i</w:t>
      </w:r>
      <w:r w:rsidR="005138D6" w:rsidRPr="00213429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šumarstvo</w:t>
      </w:r>
      <w:r w:rsidR="005138D6" w:rsidRPr="00213429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za</w:t>
      </w:r>
      <w:r w:rsidR="005138D6" w:rsidRPr="00213429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 w:rsidR="005138D6" w:rsidRPr="00213429">
        <w:rPr>
          <w:rFonts w:ascii="Tahoma" w:hAnsi="Tahoma" w:cs="Tahoma"/>
          <w:sz w:val="18"/>
          <w:szCs w:val="18"/>
          <w:lang w:val="sr-Cyrl-CS"/>
        </w:rPr>
        <w:t>6,</w:t>
      </w:r>
      <w:r w:rsidR="00FE02AC">
        <w:rPr>
          <w:rFonts w:ascii="Tahoma" w:hAnsi="Tahoma" w:cs="Tahoma"/>
          <w:sz w:val="18"/>
          <w:szCs w:val="18"/>
        </w:rPr>
        <w:t>6</w:t>
      </w:r>
      <w:r w:rsidR="005138D6" w:rsidRPr="00213429">
        <w:rPr>
          <w:rFonts w:ascii="Tahoma" w:hAnsi="Tahoma" w:cs="Tahoma"/>
          <w:sz w:val="18"/>
          <w:szCs w:val="18"/>
          <w:lang w:val="sr-Cyrl-CS"/>
        </w:rPr>
        <w:t xml:space="preserve">%, </w:t>
      </w:r>
      <w:r>
        <w:rPr>
          <w:rFonts w:ascii="Tahoma" w:hAnsi="Tahoma" w:cs="Tahoma"/>
          <w:i/>
          <w:sz w:val="18"/>
          <w:szCs w:val="18"/>
          <w:lang w:val="sr-Cyrl-CS"/>
        </w:rPr>
        <w:t>Građevinarstvo</w:t>
      </w:r>
      <w:r w:rsidR="005138D6" w:rsidRPr="00213429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za</w:t>
      </w:r>
      <w:r w:rsidR="005138D6" w:rsidRPr="00213429">
        <w:rPr>
          <w:rFonts w:ascii="Tahoma" w:hAnsi="Tahoma" w:cs="Tahoma"/>
          <w:i/>
          <w:sz w:val="18"/>
          <w:szCs w:val="18"/>
          <w:lang w:val="sr-Cyrl-CS"/>
        </w:rPr>
        <w:t xml:space="preserve"> 2,2%, </w:t>
      </w:r>
      <w:r>
        <w:rPr>
          <w:rFonts w:ascii="Tahoma" w:hAnsi="Tahoma" w:cs="Tahoma"/>
          <w:i/>
          <w:sz w:val="18"/>
          <w:szCs w:val="18"/>
          <w:lang w:val="sr-Cyrl-CS"/>
        </w:rPr>
        <w:t>Zdravstveni</w:t>
      </w:r>
      <w:r w:rsidR="005138D6" w:rsidRPr="00213429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i</w:t>
      </w:r>
      <w:r w:rsidR="005138D6" w:rsidRPr="00213429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socijalni</w:t>
      </w:r>
      <w:r w:rsidR="005138D6" w:rsidRPr="00213429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rad</w:t>
      </w:r>
      <w:r w:rsidR="005138D6" w:rsidRPr="00213429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za</w:t>
      </w:r>
      <w:r w:rsidR="005138D6" w:rsidRPr="00213429">
        <w:rPr>
          <w:rFonts w:ascii="Tahoma" w:hAnsi="Tahoma" w:cs="Tahoma"/>
          <w:i/>
          <w:sz w:val="18"/>
          <w:szCs w:val="18"/>
          <w:lang w:val="sr-Cyrl-CS"/>
        </w:rPr>
        <w:t xml:space="preserve"> 2,1%</w:t>
      </w:r>
      <w:r w:rsidR="008301FA">
        <w:rPr>
          <w:rFonts w:ascii="Tahoma" w:hAnsi="Tahoma" w:cs="Tahoma"/>
          <w:i/>
          <w:sz w:val="18"/>
          <w:szCs w:val="18"/>
        </w:rPr>
        <w:t>,</w:t>
      </w:r>
      <w:r w:rsidR="005138D6" w:rsidRPr="00213429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dok</w:t>
      </w:r>
      <w:r w:rsidR="005138D6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5138D6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nominalno</w:t>
      </w:r>
      <w:r w:rsidR="005138D6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niža</w:t>
      </w:r>
      <w:r w:rsidR="005138D6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plata</w:t>
      </w:r>
      <w:r w:rsidR="005138D6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5138D6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područjima</w:t>
      </w:r>
      <w:r w:rsidR="005138D6" w:rsidRPr="00213429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Ribarstvo</w:t>
      </w:r>
      <w:r w:rsidR="005138D6" w:rsidRPr="00213429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 w:rsidR="00FE02AC">
        <w:rPr>
          <w:rFonts w:ascii="Tahoma" w:hAnsi="Tahoma" w:cs="Tahoma"/>
          <w:i/>
          <w:sz w:val="18"/>
          <w:szCs w:val="18"/>
        </w:rPr>
        <w:t>10</w:t>
      </w:r>
      <w:r w:rsidR="005138D6" w:rsidRPr="00213429">
        <w:rPr>
          <w:rFonts w:ascii="Tahoma" w:hAnsi="Tahoma" w:cs="Tahoma"/>
          <w:i/>
          <w:sz w:val="18"/>
          <w:szCs w:val="18"/>
          <w:lang w:val="sr-Cyrl-CS"/>
        </w:rPr>
        <w:t xml:space="preserve">%, </w:t>
      </w:r>
      <w:r>
        <w:rPr>
          <w:rFonts w:ascii="Tahoma" w:hAnsi="Tahoma" w:cs="Tahoma"/>
          <w:i/>
          <w:sz w:val="18"/>
          <w:szCs w:val="18"/>
          <w:lang w:val="sr-Cyrl-CS"/>
        </w:rPr>
        <w:t>Prerađivačka</w:t>
      </w:r>
      <w:r w:rsidR="00FE02AC" w:rsidRPr="00213429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industrija</w:t>
      </w:r>
      <w:r w:rsidR="00FE02AC" w:rsidRPr="00213429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za</w:t>
      </w:r>
      <w:r w:rsidR="00FE02AC" w:rsidRPr="00213429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 w:rsidR="00FE02AC">
        <w:rPr>
          <w:rFonts w:ascii="Tahoma" w:hAnsi="Tahoma" w:cs="Tahoma"/>
          <w:i/>
          <w:sz w:val="18"/>
          <w:szCs w:val="18"/>
        </w:rPr>
        <w:t>2</w:t>
      </w:r>
      <w:r w:rsidR="00FE02AC" w:rsidRPr="00213429">
        <w:rPr>
          <w:rFonts w:ascii="Tahoma" w:hAnsi="Tahoma" w:cs="Tahoma"/>
          <w:i/>
          <w:sz w:val="18"/>
          <w:szCs w:val="18"/>
          <w:lang w:val="sr-Cyrl-CS"/>
        </w:rPr>
        <w:t>,</w:t>
      </w:r>
      <w:r w:rsidR="00FE02AC">
        <w:rPr>
          <w:rFonts w:ascii="Tahoma" w:hAnsi="Tahoma" w:cs="Tahoma"/>
          <w:i/>
          <w:sz w:val="18"/>
          <w:szCs w:val="18"/>
        </w:rPr>
        <w:t>9</w:t>
      </w:r>
      <w:r w:rsidR="00FE02AC" w:rsidRPr="00213429">
        <w:rPr>
          <w:rFonts w:ascii="Tahoma" w:hAnsi="Tahoma" w:cs="Tahoma"/>
          <w:i/>
          <w:sz w:val="18"/>
          <w:szCs w:val="18"/>
          <w:lang w:val="sr-Cyrl-CS"/>
        </w:rPr>
        <w:t>%</w:t>
      </w:r>
      <w:r w:rsidR="00FE02AC">
        <w:rPr>
          <w:rFonts w:ascii="Tahoma" w:hAnsi="Tahoma" w:cs="Tahoma"/>
          <w:i/>
          <w:sz w:val="18"/>
          <w:szCs w:val="18"/>
        </w:rPr>
        <w:t xml:space="preserve">, </w:t>
      </w:r>
      <w:r>
        <w:rPr>
          <w:rFonts w:ascii="Tahoma" w:hAnsi="Tahoma" w:cs="Tahoma"/>
          <w:i/>
          <w:sz w:val="18"/>
          <w:szCs w:val="18"/>
          <w:lang w:val="sr-Cyrl-CS"/>
        </w:rPr>
        <w:t>Vađenje</w:t>
      </w:r>
      <w:r w:rsidR="00C072F6" w:rsidRPr="00213429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ruda</w:t>
      </w:r>
      <w:r w:rsidR="00C072F6" w:rsidRPr="00213429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i</w:t>
      </w:r>
      <w:r w:rsidR="00C072F6" w:rsidRPr="00213429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kamena</w:t>
      </w:r>
      <w:r w:rsidR="005138D6" w:rsidRPr="00213429">
        <w:rPr>
          <w:rFonts w:ascii="Tahoma" w:hAnsi="Tahoma" w:cs="Tahoma"/>
          <w:sz w:val="18"/>
          <w:szCs w:val="18"/>
          <w:lang w:val="sr-Cyrl-CS"/>
        </w:rPr>
        <w:t xml:space="preserve"> 2,6%,</w:t>
      </w:r>
      <w:r w:rsidR="00C072F6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Poslovanje</w:t>
      </w:r>
      <w:r w:rsidR="00FE02AC" w:rsidRPr="00213429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nekretninama</w:t>
      </w:r>
      <w:r w:rsidR="00FE02AC" w:rsidRPr="00213429">
        <w:rPr>
          <w:rFonts w:ascii="Tahoma" w:hAnsi="Tahoma" w:cs="Tahoma"/>
          <w:i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i/>
          <w:sz w:val="18"/>
          <w:szCs w:val="18"/>
          <w:lang w:val="sr-Cyrl-CS"/>
        </w:rPr>
        <w:t>iznajmljivanje</w:t>
      </w:r>
      <w:r w:rsidR="00FE02AC" w:rsidRPr="00213429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i</w:t>
      </w:r>
      <w:r w:rsidR="00FE02AC" w:rsidRPr="00213429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poslovne</w:t>
      </w:r>
      <w:r w:rsidR="00FE02AC" w:rsidRPr="00213429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djelatnosti</w:t>
      </w:r>
      <w:r w:rsidR="00FE02AC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FE02AC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FE02AC" w:rsidRPr="00213429">
        <w:rPr>
          <w:rFonts w:ascii="Tahoma" w:hAnsi="Tahoma" w:cs="Tahoma"/>
          <w:i/>
          <w:sz w:val="18"/>
          <w:szCs w:val="18"/>
          <w:lang w:val="sr-Cyrl-CS"/>
        </w:rPr>
        <w:t>2,</w:t>
      </w:r>
      <w:r w:rsidR="00FE02AC">
        <w:rPr>
          <w:rFonts w:ascii="Tahoma" w:hAnsi="Tahoma" w:cs="Tahoma"/>
          <w:i/>
          <w:sz w:val="18"/>
          <w:szCs w:val="18"/>
        </w:rPr>
        <w:t>6</w:t>
      </w:r>
      <w:r w:rsidR="00FE02AC" w:rsidRPr="00213429">
        <w:rPr>
          <w:rFonts w:ascii="Tahoma" w:hAnsi="Tahoma" w:cs="Tahoma"/>
          <w:i/>
          <w:sz w:val="18"/>
          <w:szCs w:val="18"/>
          <w:lang w:val="sr-Cyrl-CS"/>
        </w:rPr>
        <w:t>%</w:t>
      </w:r>
      <w:r w:rsidR="00FE02AC">
        <w:rPr>
          <w:rFonts w:ascii="Tahoma" w:hAnsi="Tahoma" w:cs="Tahoma"/>
          <w:i/>
          <w:sz w:val="18"/>
          <w:szCs w:val="18"/>
        </w:rPr>
        <w:t xml:space="preserve">, </w:t>
      </w:r>
      <w:r>
        <w:rPr>
          <w:rFonts w:ascii="Tahoma" w:hAnsi="Tahoma" w:cs="Tahoma"/>
          <w:i/>
          <w:sz w:val="18"/>
          <w:szCs w:val="18"/>
          <w:lang w:val="sr-Cyrl-CS"/>
        </w:rPr>
        <w:t>Proizvodnja</w:t>
      </w:r>
      <w:r w:rsidR="00C072F6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i</w:t>
      </w:r>
      <w:r w:rsidR="00C072F6" w:rsidRPr="00213429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snabdijevanje</w:t>
      </w:r>
      <w:r w:rsidR="00C072F6" w:rsidRPr="00213429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električnom</w:t>
      </w:r>
      <w:r w:rsidR="00C072F6" w:rsidRPr="00213429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energijom</w:t>
      </w:r>
      <w:r w:rsidR="00C072F6" w:rsidRPr="00213429">
        <w:rPr>
          <w:rFonts w:ascii="Tahoma" w:hAnsi="Tahoma" w:cs="Tahoma"/>
          <w:i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i/>
          <w:sz w:val="18"/>
          <w:szCs w:val="18"/>
          <w:lang w:val="sr-Cyrl-CS"/>
        </w:rPr>
        <w:t>gasom</w:t>
      </w:r>
      <w:r w:rsidR="00C072F6" w:rsidRPr="00213429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i</w:t>
      </w:r>
      <w:r w:rsidR="00C072F6" w:rsidRPr="00213429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vodom</w:t>
      </w:r>
      <w:r w:rsidR="005138D6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5138D6" w:rsidRPr="00213429">
        <w:rPr>
          <w:rFonts w:ascii="Tahoma" w:hAnsi="Tahoma" w:cs="Tahoma"/>
          <w:sz w:val="18"/>
          <w:szCs w:val="18"/>
          <w:lang w:val="sr-Cyrl-CS"/>
        </w:rPr>
        <w:t xml:space="preserve"> 2,5</w:t>
      </w:r>
      <w:r w:rsidR="00C072F6" w:rsidRPr="00213429">
        <w:rPr>
          <w:rFonts w:ascii="Tahoma" w:hAnsi="Tahoma" w:cs="Tahoma"/>
          <w:sz w:val="18"/>
          <w:szCs w:val="18"/>
          <w:lang w:val="sr-Cyrl-CS"/>
        </w:rPr>
        <w:t xml:space="preserve">% </w:t>
      </w:r>
      <w:r>
        <w:rPr>
          <w:rFonts w:ascii="Tahoma" w:hAnsi="Tahoma" w:cs="Tahoma"/>
          <w:i/>
          <w:sz w:val="18"/>
          <w:szCs w:val="18"/>
          <w:lang w:val="sr-Cyrl-CS"/>
        </w:rPr>
        <w:t>i</w:t>
      </w:r>
      <w:r w:rsidR="005138D6" w:rsidRPr="00213429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Finansijsko</w:t>
      </w:r>
      <w:r w:rsidR="00526A94" w:rsidRPr="00213429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posredovanje</w:t>
      </w:r>
      <w:r w:rsidR="00526A94" w:rsidRPr="00213429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za</w:t>
      </w:r>
      <w:r w:rsidR="00526A94" w:rsidRPr="00213429">
        <w:rPr>
          <w:rFonts w:ascii="Tahoma" w:hAnsi="Tahoma" w:cs="Tahoma"/>
          <w:i/>
          <w:sz w:val="18"/>
          <w:szCs w:val="18"/>
          <w:lang w:val="sr-Cyrl-CS"/>
        </w:rPr>
        <w:t xml:space="preserve"> 1,5%</w:t>
      </w:r>
      <w:r w:rsidR="00FE02AC">
        <w:rPr>
          <w:rFonts w:ascii="Tahoma" w:hAnsi="Tahoma" w:cs="Tahoma"/>
          <w:i/>
          <w:sz w:val="18"/>
          <w:szCs w:val="18"/>
        </w:rPr>
        <w:t>.</w:t>
      </w:r>
      <w:r w:rsidR="00526A94" w:rsidRPr="00213429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</w:p>
    <w:p w:rsidR="0076086A" w:rsidRPr="00213429" w:rsidRDefault="0076086A" w:rsidP="0020048F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460B18" w:rsidRPr="00213429" w:rsidRDefault="00460B18" w:rsidP="0020048F">
      <w:pPr>
        <w:jc w:val="both"/>
        <w:rPr>
          <w:rFonts w:ascii="Tahoma" w:hAnsi="Tahoma" w:cs="Tahoma"/>
          <w:sz w:val="18"/>
          <w:szCs w:val="18"/>
        </w:rPr>
      </w:pPr>
    </w:p>
    <w:p w:rsidR="00E72C13" w:rsidRPr="00213429" w:rsidRDefault="00E72C13" w:rsidP="0020048F">
      <w:pPr>
        <w:jc w:val="both"/>
        <w:rPr>
          <w:rFonts w:ascii="Tahoma" w:hAnsi="Tahoma" w:cs="Tahoma"/>
          <w:sz w:val="18"/>
          <w:szCs w:val="18"/>
        </w:rPr>
      </w:pPr>
    </w:p>
    <w:p w:rsidR="00E72C13" w:rsidRPr="00213429" w:rsidRDefault="00E72C13" w:rsidP="0020048F">
      <w:pPr>
        <w:jc w:val="both"/>
        <w:rPr>
          <w:rFonts w:ascii="Tahoma" w:hAnsi="Tahoma" w:cs="Tahoma"/>
          <w:sz w:val="18"/>
          <w:szCs w:val="18"/>
        </w:rPr>
      </w:pPr>
    </w:p>
    <w:p w:rsidR="00E72C13" w:rsidRPr="00213429" w:rsidRDefault="00E72C13" w:rsidP="0020048F">
      <w:pPr>
        <w:jc w:val="both"/>
        <w:rPr>
          <w:rFonts w:ascii="Tahoma" w:hAnsi="Tahoma" w:cs="Tahoma"/>
          <w:sz w:val="18"/>
          <w:szCs w:val="18"/>
        </w:rPr>
      </w:pPr>
    </w:p>
    <w:p w:rsidR="00E72C13" w:rsidRPr="00213429" w:rsidRDefault="00E72C13" w:rsidP="0020048F">
      <w:pPr>
        <w:jc w:val="both"/>
        <w:rPr>
          <w:rFonts w:ascii="Tahoma" w:hAnsi="Tahoma" w:cs="Tahoma"/>
          <w:sz w:val="18"/>
          <w:szCs w:val="18"/>
        </w:rPr>
      </w:pPr>
    </w:p>
    <w:p w:rsidR="00E72C13" w:rsidRPr="00213429" w:rsidRDefault="00E72C13" w:rsidP="0020048F">
      <w:pPr>
        <w:jc w:val="both"/>
        <w:rPr>
          <w:rFonts w:ascii="Tahoma" w:hAnsi="Tahoma" w:cs="Tahoma"/>
          <w:sz w:val="18"/>
          <w:szCs w:val="18"/>
        </w:rPr>
      </w:pPr>
    </w:p>
    <w:p w:rsidR="00E72C13" w:rsidRPr="00213429" w:rsidRDefault="00E72C13" w:rsidP="0020048F">
      <w:pPr>
        <w:jc w:val="both"/>
        <w:rPr>
          <w:rFonts w:ascii="Tahoma" w:hAnsi="Tahoma" w:cs="Tahoma"/>
          <w:sz w:val="18"/>
          <w:szCs w:val="18"/>
        </w:rPr>
      </w:pPr>
    </w:p>
    <w:p w:rsidR="00E72C13" w:rsidRPr="00213429" w:rsidRDefault="00E72C13" w:rsidP="0020048F">
      <w:pPr>
        <w:jc w:val="both"/>
        <w:rPr>
          <w:rFonts w:ascii="Tahoma" w:hAnsi="Tahoma" w:cs="Tahoma"/>
          <w:sz w:val="18"/>
          <w:szCs w:val="18"/>
        </w:rPr>
      </w:pPr>
    </w:p>
    <w:p w:rsidR="00E72C13" w:rsidRPr="00213429" w:rsidRDefault="00E72C13" w:rsidP="0020048F">
      <w:pPr>
        <w:jc w:val="both"/>
        <w:rPr>
          <w:rFonts w:ascii="Tahoma" w:hAnsi="Tahoma" w:cs="Tahoma"/>
          <w:sz w:val="18"/>
          <w:szCs w:val="18"/>
        </w:rPr>
      </w:pPr>
    </w:p>
    <w:p w:rsidR="00E72C13" w:rsidRPr="00213429" w:rsidRDefault="00E72C13" w:rsidP="0020048F">
      <w:pPr>
        <w:jc w:val="both"/>
        <w:rPr>
          <w:rFonts w:ascii="Tahoma" w:hAnsi="Tahoma" w:cs="Tahoma"/>
          <w:sz w:val="18"/>
          <w:szCs w:val="18"/>
        </w:rPr>
      </w:pPr>
    </w:p>
    <w:p w:rsidR="00E72C13" w:rsidRPr="00213429" w:rsidRDefault="00E72C13" w:rsidP="0020048F">
      <w:pPr>
        <w:jc w:val="both"/>
        <w:rPr>
          <w:rFonts w:ascii="Tahoma" w:hAnsi="Tahoma" w:cs="Tahoma"/>
          <w:sz w:val="18"/>
          <w:szCs w:val="18"/>
        </w:rPr>
      </w:pPr>
    </w:p>
    <w:p w:rsidR="00E72C13" w:rsidRPr="00213429" w:rsidRDefault="00E72C13" w:rsidP="0020048F">
      <w:pPr>
        <w:jc w:val="both"/>
        <w:rPr>
          <w:rFonts w:ascii="Tahoma" w:hAnsi="Tahoma" w:cs="Tahoma"/>
          <w:sz w:val="18"/>
          <w:szCs w:val="18"/>
        </w:rPr>
      </w:pPr>
    </w:p>
    <w:p w:rsidR="00266E14" w:rsidRDefault="00266E14" w:rsidP="0020048F">
      <w:pPr>
        <w:jc w:val="both"/>
        <w:rPr>
          <w:rFonts w:ascii="Tahoma" w:hAnsi="Tahoma" w:cs="Tahoma"/>
          <w:sz w:val="18"/>
          <w:szCs w:val="18"/>
          <w:lang w:val="sr-Latn-CS"/>
        </w:rPr>
      </w:pPr>
    </w:p>
    <w:p w:rsidR="00530B18" w:rsidRDefault="00530B18" w:rsidP="0020048F">
      <w:pPr>
        <w:jc w:val="both"/>
        <w:rPr>
          <w:rFonts w:ascii="Tahoma" w:hAnsi="Tahoma" w:cs="Tahoma"/>
          <w:sz w:val="18"/>
          <w:szCs w:val="18"/>
          <w:lang w:val="sr-Latn-CS"/>
        </w:rPr>
      </w:pPr>
    </w:p>
    <w:p w:rsidR="00530B18" w:rsidRPr="00213429" w:rsidRDefault="00530B18" w:rsidP="0020048F">
      <w:pPr>
        <w:jc w:val="both"/>
        <w:rPr>
          <w:rFonts w:ascii="Tahoma" w:hAnsi="Tahoma" w:cs="Tahoma"/>
          <w:sz w:val="18"/>
          <w:szCs w:val="18"/>
          <w:lang w:val="sr-Latn-CS"/>
        </w:rPr>
      </w:pPr>
    </w:p>
    <w:p w:rsidR="00266E14" w:rsidRPr="00213429" w:rsidRDefault="00266E14" w:rsidP="0020048F">
      <w:pPr>
        <w:jc w:val="both"/>
        <w:rPr>
          <w:rFonts w:ascii="Tahoma" w:hAnsi="Tahoma" w:cs="Tahoma"/>
          <w:sz w:val="18"/>
          <w:szCs w:val="18"/>
          <w:lang w:val="sr-Latn-CS"/>
        </w:rPr>
      </w:pPr>
    </w:p>
    <w:p w:rsidR="00565FA3" w:rsidRPr="0020048F" w:rsidRDefault="00BE7743" w:rsidP="0020048F">
      <w:pPr>
        <w:jc w:val="both"/>
        <w:rPr>
          <w:rFonts w:ascii="Tahoma" w:hAnsi="Tahoma" w:cs="Tahoma"/>
          <w:sz w:val="18"/>
          <w:szCs w:val="18"/>
          <w:lang w:val="sr-Latn-CS"/>
        </w:rPr>
      </w:pPr>
      <w:r w:rsidRPr="00BE7743">
        <w:rPr>
          <w:rFonts w:ascii="Tahoma" w:hAnsi="Tahoma" w:cs="Tahoma"/>
          <w:noProof/>
          <w:sz w:val="18"/>
          <w:szCs w:val="18"/>
          <w:lang w:val="sr-Cyrl-C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left:0;text-align:left;margin-left:405.95pt;margin-top:.4pt;width:41.05pt;height:26.5pt;z-index:251659264;mso-width-relative:margin;mso-height-relative:margin" stroked="f">
            <v:textbox style="mso-next-textbox:#_x0000_s1063">
              <w:txbxContent>
                <w:p w:rsidR="002B0C47" w:rsidRPr="0078288A" w:rsidRDefault="002B0C47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  <w:lang w:val="sr-Cyrl-CS"/>
                    </w:rPr>
                    <w:t xml:space="preserve">        </w:t>
                  </w:r>
                  <w:r w:rsidRPr="0078288A">
                    <w:rPr>
                      <w:rFonts w:ascii="Tahoma" w:hAnsi="Tahoma" w:cs="Tahoma"/>
                      <w:sz w:val="16"/>
                      <w:szCs w:val="16"/>
                    </w:rPr>
                    <w:t>KM</w:t>
                  </w:r>
                </w:p>
              </w:txbxContent>
            </v:textbox>
          </v:shape>
        </w:pict>
      </w:r>
    </w:p>
    <w:p w:rsidR="00565FA3" w:rsidRPr="0020048F" w:rsidRDefault="00565FA3" w:rsidP="0020048F">
      <w:pPr>
        <w:jc w:val="both"/>
        <w:rPr>
          <w:rFonts w:ascii="Tahoma" w:hAnsi="Tahoma" w:cs="Tahoma"/>
          <w:sz w:val="18"/>
          <w:szCs w:val="18"/>
          <w:lang w:val="sr-Latn-CS"/>
        </w:rPr>
      </w:pPr>
    </w:p>
    <w:p w:rsidR="00565FA3" w:rsidRPr="0020048F" w:rsidRDefault="00BE7743" w:rsidP="001D57CB">
      <w:pPr>
        <w:jc w:val="center"/>
        <w:rPr>
          <w:rFonts w:ascii="Tahoma" w:hAnsi="Tahoma" w:cs="Tahoma"/>
          <w:sz w:val="18"/>
          <w:szCs w:val="18"/>
          <w:lang w:val="sr-Latn-CS"/>
        </w:rPr>
      </w:pPr>
      <w:r>
        <w:rPr>
          <w:rFonts w:ascii="Tahoma" w:hAnsi="Tahoma" w:cs="Tahoma"/>
          <w:noProof/>
          <w:sz w:val="18"/>
          <w:szCs w:val="18"/>
          <w:lang w:eastAsia="zh-TW"/>
        </w:rPr>
        <w:pict>
          <v:shape id="_x0000_s1071" type="#_x0000_t202" style="position:absolute;left:0;text-align:left;margin-left:129.3pt;margin-top:226.6pt;width:47.25pt;height:16.9pt;z-index:251663360;mso-width-relative:margin;mso-height-relative:margin" strokecolor="white [3212]">
            <v:textbox style="mso-next-textbox:#_x0000_s1071">
              <w:txbxContent>
                <w:p w:rsidR="002B0C47" w:rsidRPr="00A7790B" w:rsidRDefault="002B0C47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  <w:lang w:val="sr-Cyrl-CS"/>
                    </w:rPr>
                    <w:t xml:space="preserve">  </w:t>
                  </w:r>
                  <w:r w:rsidRPr="00A7790B">
                    <w:rPr>
                      <w:rFonts w:ascii="Tahoma" w:hAnsi="Tahoma" w:cs="Tahoma"/>
                      <w:sz w:val="16"/>
                      <w:szCs w:val="16"/>
                    </w:rPr>
                    <w:t>2010.</w:t>
                  </w:r>
                </w:p>
              </w:txbxContent>
            </v:textbox>
          </v:shape>
        </w:pict>
      </w:r>
      <w:r w:rsidRPr="00BE7743">
        <w:rPr>
          <w:rFonts w:ascii="Tahoma" w:hAnsi="Tahoma" w:cs="Tahoma"/>
          <w:noProof/>
          <w:sz w:val="18"/>
          <w:szCs w:val="18"/>
          <w:lang w:val="sr-Cyrl-CS" w:eastAsia="zh-TW"/>
        </w:rPr>
        <w:pict>
          <v:shape id="_x0000_s1072" type="#_x0000_t202" style="position:absolute;left:0;text-align:left;margin-left:282.25pt;margin-top:226.6pt;width:40.65pt;height:16.9pt;z-index:251665408;mso-width-relative:margin;mso-height-relative:margin" strokecolor="white [3212]">
            <v:textbox style="mso-next-textbox:#_x0000_s1072">
              <w:txbxContent>
                <w:p w:rsidR="002B0C47" w:rsidRPr="00A7790B" w:rsidRDefault="002B0C47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  <w:lang w:val="sr-Cyrl-CS"/>
                    </w:rPr>
                    <w:t xml:space="preserve">  </w:t>
                  </w:r>
                  <w:r w:rsidRPr="00A7790B">
                    <w:rPr>
                      <w:rFonts w:ascii="Tahoma" w:hAnsi="Tahoma" w:cs="Tahoma"/>
                      <w:sz w:val="16"/>
                      <w:szCs w:val="16"/>
                    </w:rPr>
                    <w:t>2011.</w:t>
                  </w:r>
                </w:p>
              </w:txbxContent>
            </v:textbox>
          </v:shape>
        </w:pict>
      </w:r>
      <w:r w:rsidR="00BF2682" w:rsidRPr="00BF2682">
        <w:rPr>
          <w:noProof/>
        </w:rPr>
        <w:t xml:space="preserve"> </w:t>
      </w:r>
      <w:r w:rsidR="00BF2682" w:rsidRPr="00BF2682">
        <w:rPr>
          <w:rFonts w:ascii="Tahoma" w:hAnsi="Tahoma" w:cs="Tahoma"/>
          <w:noProof/>
          <w:sz w:val="18"/>
          <w:szCs w:val="18"/>
        </w:rPr>
        <w:drawing>
          <wp:inline distT="0" distB="0" distL="0" distR="0">
            <wp:extent cx="4573657" cy="2918129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F1FE7" w:rsidRDefault="00AF1FE7" w:rsidP="0020048F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BF2682" w:rsidRPr="00BF2682" w:rsidRDefault="00BF2682" w:rsidP="0020048F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5E0301" w:rsidRPr="0020048F" w:rsidRDefault="00BF2682" w:rsidP="00BF2682">
      <w:pPr>
        <w:ind w:left="-142"/>
        <w:outlineLvl w:val="0"/>
        <w:rPr>
          <w:rFonts w:ascii="Tahoma" w:hAnsi="Tahoma" w:cs="Tahoma"/>
          <w:sz w:val="16"/>
          <w:szCs w:val="16"/>
          <w:lang w:val="ru-RU"/>
        </w:rPr>
      </w:pPr>
      <w:r>
        <w:rPr>
          <w:rFonts w:ascii="Tahoma" w:hAnsi="Tahoma" w:cs="Tahoma"/>
          <w:sz w:val="16"/>
          <w:szCs w:val="16"/>
          <w:lang w:val="sr-Cyrl-BA"/>
        </w:rPr>
        <w:t xml:space="preserve">                                                        </w:t>
      </w:r>
      <w:r w:rsidR="00530B18">
        <w:rPr>
          <w:rFonts w:ascii="Tahoma" w:hAnsi="Tahoma" w:cs="Tahoma"/>
          <w:sz w:val="16"/>
          <w:szCs w:val="16"/>
          <w:lang w:val="sr-Cyrl-BA"/>
        </w:rPr>
        <w:t>Grafikon</w:t>
      </w:r>
      <w:r w:rsidR="000328B8" w:rsidRPr="0020048F">
        <w:rPr>
          <w:rFonts w:ascii="Tahoma" w:hAnsi="Tahoma" w:cs="Tahoma"/>
          <w:sz w:val="16"/>
          <w:szCs w:val="16"/>
          <w:lang w:val="sr-Cyrl-BA"/>
        </w:rPr>
        <w:t xml:space="preserve"> </w:t>
      </w:r>
      <w:r w:rsidR="00CE24D5">
        <w:rPr>
          <w:rFonts w:ascii="Tahoma" w:hAnsi="Tahoma" w:cs="Tahoma"/>
          <w:sz w:val="16"/>
          <w:szCs w:val="16"/>
          <w:lang w:val="sr-Cyrl-BA"/>
        </w:rPr>
        <w:t>1</w:t>
      </w:r>
      <w:r w:rsidR="005E0301" w:rsidRPr="0020048F">
        <w:rPr>
          <w:rFonts w:ascii="Tahoma" w:hAnsi="Tahoma" w:cs="Tahoma"/>
          <w:sz w:val="16"/>
          <w:szCs w:val="16"/>
          <w:lang w:val="ru-RU"/>
        </w:rPr>
        <w:t>.</w:t>
      </w:r>
      <w:r w:rsidR="005E0301" w:rsidRPr="0020048F">
        <w:rPr>
          <w:rFonts w:ascii="Tahoma" w:hAnsi="Tahoma" w:cs="Tahoma"/>
          <w:sz w:val="16"/>
          <w:szCs w:val="16"/>
          <w:lang w:val="sr-Cyrl-BA"/>
        </w:rPr>
        <w:t xml:space="preserve"> </w:t>
      </w:r>
      <w:r w:rsidR="00530B18">
        <w:rPr>
          <w:rFonts w:ascii="Tahoma" w:hAnsi="Tahoma" w:cs="Tahoma"/>
          <w:sz w:val="16"/>
          <w:lang w:val="sr-Cyrl-CS"/>
        </w:rPr>
        <w:t>P</w:t>
      </w:r>
      <w:r w:rsidR="00530B18">
        <w:rPr>
          <w:rFonts w:ascii="Tahoma" w:hAnsi="Tahoma" w:cs="Tahoma"/>
          <w:sz w:val="16"/>
          <w:lang w:val="ru-RU"/>
        </w:rPr>
        <w:t>rosječn</w:t>
      </w:r>
      <w:r w:rsidR="005E0301" w:rsidRPr="0020048F">
        <w:rPr>
          <w:rFonts w:ascii="Tahoma" w:hAnsi="Tahoma" w:cs="Tahoma"/>
          <w:sz w:val="16"/>
        </w:rPr>
        <w:t>e</w:t>
      </w:r>
      <w:r w:rsidR="005E0301" w:rsidRPr="0020048F">
        <w:rPr>
          <w:rFonts w:ascii="Tahoma" w:hAnsi="Tahoma" w:cs="Tahoma"/>
          <w:sz w:val="16"/>
          <w:lang w:val="ru-RU"/>
        </w:rPr>
        <w:t xml:space="preserve"> </w:t>
      </w:r>
      <w:r w:rsidR="00530B18">
        <w:rPr>
          <w:rFonts w:ascii="Tahoma" w:hAnsi="Tahoma" w:cs="Tahoma"/>
          <w:sz w:val="16"/>
          <w:lang w:val="ru-RU"/>
        </w:rPr>
        <w:t>neto</w:t>
      </w:r>
      <w:r w:rsidR="005E0301" w:rsidRPr="0020048F">
        <w:rPr>
          <w:rFonts w:ascii="Tahoma" w:hAnsi="Tahoma" w:cs="Tahoma"/>
          <w:sz w:val="16"/>
          <w:lang w:val="ru-RU"/>
        </w:rPr>
        <w:t xml:space="preserve"> </w:t>
      </w:r>
      <w:r w:rsidR="00530B18">
        <w:rPr>
          <w:rFonts w:ascii="Tahoma" w:hAnsi="Tahoma" w:cs="Tahoma"/>
          <w:sz w:val="16"/>
          <w:lang w:val="ru-RU"/>
        </w:rPr>
        <w:t>plat</w:t>
      </w:r>
      <w:r w:rsidR="005E0301" w:rsidRPr="0020048F">
        <w:rPr>
          <w:rFonts w:ascii="Tahoma" w:hAnsi="Tahoma" w:cs="Tahoma"/>
          <w:sz w:val="16"/>
        </w:rPr>
        <w:t>e</w:t>
      </w:r>
      <w:r w:rsidR="005E0301" w:rsidRPr="0020048F">
        <w:rPr>
          <w:rFonts w:ascii="Tahoma" w:hAnsi="Tahoma" w:cs="Tahoma"/>
          <w:sz w:val="16"/>
          <w:lang w:val="ru-RU"/>
        </w:rPr>
        <w:t xml:space="preserve"> </w:t>
      </w:r>
      <w:r w:rsidR="00530B18">
        <w:rPr>
          <w:rFonts w:ascii="Tahoma" w:hAnsi="Tahoma" w:cs="Tahoma"/>
          <w:sz w:val="16"/>
          <w:lang w:val="ru-RU"/>
        </w:rPr>
        <w:t>zaposlenih</w:t>
      </w:r>
      <w:r w:rsidR="005E0301" w:rsidRPr="0020048F">
        <w:rPr>
          <w:rFonts w:ascii="Tahoma" w:hAnsi="Tahoma" w:cs="Tahoma"/>
          <w:sz w:val="16"/>
          <w:lang w:val="ru-RU"/>
        </w:rPr>
        <w:t xml:space="preserve"> </w:t>
      </w:r>
      <w:r w:rsidR="00530B18">
        <w:rPr>
          <w:rFonts w:ascii="Tahoma" w:hAnsi="Tahoma" w:cs="Tahoma"/>
          <w:sz w:val="16"/>
          <w:lang w:val="ru-RU"/>
        </w:rPr>
        <w:t>po</w:t>
      </w:r>
      <w:r w:rsidR="005E0301" w:rsidRPr="0020048F">
        <w:rPr>
          <w:rFonts w:ascii="Tahoma" w:hAnsi="Tahoma" w:cs="Tahoma"/>
          <w:sz w:val="16"/>
          <w:lang w:val="ru-RU"/>
        </w:rPr>
        <w:t xml:space="preserve"> </w:t>
      </w:r>
      <w:r w:rsidR="00530B18">
        <w:rPr>
          <w:rFonts w:ascii="Tahoma" w:hAnsi="Tahoma" w:cs="Tahoma"/>
          <w:sz w:val="16"/>
          <w:lang w:val="ru-RU"/>
        </w:rPr>
        <w:t>mjesecima</w:t>
      </w:r>
    </w:p>
    <w:p w:rsidR="005E0301" w:rsidRPr="0020048F" w:rsidRDefault="005E0301" w:rsidP="0020048F">
      <w:pPr>
        <w:tabs>
          <w:tab w:val="left" w:pos="400"/>
        </w:tabs>
        <w:jc w:val="both"/>
        <w:rPr>
          <w:rFonts w:ascii="Tahoma" w:hAnsi="Tahoma" w:cs="Tahoma"/>
          <w:lang w:val="ru-RU"/>
        </w:rPr>
      </w:pPr>
      <w:r w:rsidRPr="0020048F">
        <w:rPr>
          <w:rFonts w:ascii="Tahoma" w:hAnsi="Tahoma" w:cs="Tahoma"/>
          <w:b/>
          <w:sz w:val="16"/>
          <w:szCs w:val="16"/>
          <w:lang w:val="ru-RU"/>
        </w:rPr>
        <w:t xml:space="preserve">      </w:t>
      </w:r>
    </w:p>
    <w:p w:rsidR="005E0301" w:rsidRPr="0020048F" w:rsidRDefault="005E0301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ru-RU"/>
        </w:rPr>
      </w:pPr>
    </w:p>
    <w:p w:rsidR="007120CF" w:rsidRPr="0020048F" w:rsidRDefault="00BE7743" w:rsidP="0020048F">
      <w:pPr>
        <w:jc w:val="both"/>
        <w:outlineLvl w:val="0"/>
        <w:rPr>
          <w:rFonts w:ascii="Tahoma" w:hAnsi="Tahoma" w:cs="Tahoma"/>
          <w:b/>
          <w:spacing w:val="-8"/>
          <w:sz w:val="28"/>
          <w:szCs w:val="28"/>
        </w:rPr>
      </w:pPr>
      <w:r w:rsidRPr="00BE7743">
        <w:rPr>
          <w:rFonts w:ascii="Tahoma" w:hAnsi="Tahoma" w:cs="Tahoma"/>
          <w:noProof/>
          <w:sz w:val="16"/>
          <w:szCs w:val="16"/>
          <w:lang w:val="sr-Cyrl-BA" w:eastAsia="zh-TW"/>
        </w:rPr>
        <w:pict>
          <v:shape id="_x0000_s1068" type="#_x0000_t202" style="position:absolute;left:0;text-align:left;margin-left:390pt;margin-top:13.15pt;width:38.45pt;height:18.8pt;z-index:251660288;mso-height-percent:200;mso-height-percent:200;mso-width-relative:margin;mso-height-relative:margin" strokecolor="white">
            <v:textbox style="mso-next-textbox:#_x0000_s1068;mso-fit-shape-to-text:t">
              <w:txbxContent>
                <w:p w:rsidR="002B0C47" w:rsidRPr="00A56A4A" w:rsidRDefault="002B0C47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1561A7" w:rsidRPr="00213429" w:rsidRDefault="00BE7743" w:rsidP="0020048F">
      <w:pPr>
        <w:jc w:val="both"/>
        <w:rPr>
          <w:rFonts w:ascii="Tahoma" w:hAnsi="Tahoma" w:cs="Tahoma"/>
          <w:b/>
          <w:sz w:val="28"/>
          <w:szCs w:val="28"/>
          <w:lang w:val="sr-Cyrl-BA"/>
        </w:rPr>
      </w:pPr>
      <w:r w:rsidRPr="00BE7743">
        <w:rPr>
          <w:rFonts w:ascii="Tahoma" w:hAnsi="Tahoma" w:cs="Tahoma"/>
          <w:b/>
          <w:noProof/>
        </w:rPr>
        <w:pict>
          <v:shape id="_x0000_s1069" type="#_x0000_t202" style="position:absolute;left:0;text-align:left;margin-left:437.7pt;margin-top:1pt;width:38.45pt;height:18.8pt;z-index:251661312;mso-height-percent:200;mso-height-percent:200;mso-width-relative:margin;mso-height-relative:margin" strokecolor="white">
            <v:textbox style="mso-next-textbox:#_x0000_s1069;mso-fit-shape-to-text:t">
              <w:txbxContent>
                <w:p w:rsidR="002B0C47" w:rsidRPr="00A56A4A" w:rsidRDefault="002B0C47" w:rsidP="00A56A4A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530B18">
        <w:rPr>
          <w:rFonts w:ascii="Tahoma" w:hAnsi="Tahoma" w:cs="Tahoma"/>
          <w:b/>
          <w:sz w:val="28"/>
          <w:szCs w:val="28"/>
          <w:lang w:val="sr-Cyrl-BA"/>
        </w:rPr>
        <w:t>Mjesečna</w:t>
      </w:r>
      <w:r w:rsidR="001561A7" w:rsidRPr="00213429">
        <w:rPr>
          <w:rFonts w:ascii="Tahoma" w:hAnsi="Tahoma" w:cs="Tahoma"/>
          <w:b/>
          <w:sz w:val="28"/>
          <w:szCs w:val="28"/>
          <w:lang w:val="sr-Cyrl-BA"/>
        </w:rPr>
        <w:t xml:space="preserve"> </w:t>
      </w:r>
      <w:r w:rsidR="00530B18">
        <w:rPr>
          <w:rFonts w:ascii="Tahoma" w:hAnsi="Tahoma" w:cs="Tahoma"/>
          <w:b/>
          <w:sz w:val="28"/>
          <w:szCs w:val="28"/>
          <w:lang w:val="sr-Cyrl-BA"/>
        </w:rPr>
        <w:t>inflacija</w:t>
      </w:r>
      <w:r w:rsidR="001561A7" w:rsidRPr="00213429">
        <w:rPr>
          <w:rFonts w:ascii="Tahoma" w:hAnsi="Tahoma" w:cs="Tahoma"/>
          <w:b/>
          <w:sz w:val="28"/>
          <w:szCs w:val="28"/>
          <w:lang w:val="sr-Cyrl-BA"/>
        </w:rPr>
        <w:t xml:space="preserve"> </w:t>
      </w:r>
      <w:r w:rsidR="00530B18">
        <w:rPr>
          <w:rFonts w:ascii="Tahoma" w:hAnsi="Tahoma" w:cs="Tahoma"/>
          <w:b/>
          <w:sz w:val="28"/>
          <w:szCs w:val="28"/>
          <w:lang w:val="sr-Cyrl-BA"/>
        </w:rPr>
        <w:t>u</w:t>
      </w:r>
      <w:r w:rsidR="001561A7" w:rsidRPr="00213429">
        <w:rPr>
          <w:rFonts w:ascii="Tahoma" w:hAnsi="Tahoma" w:cs="Tahoma"/>
          <w:b/>
          <w:sz w:val="28"/>
          <w:szCs w:val="28"/>
          <w:lang w:val="sr-Cyrl-BA"/>
        </w:rPr>
        <w:t xml:space="preserve"> </w:t>
      </w:r>
      <w:r w:rsidR="00530B18">
        <w:rPr>
          <w:rFonts w:ascii="Tahoma" w:hAnsi="Tahoma" w:cs="Tahoma"/>
          <w:b/>
          <w:sz w:val="28"/>
          <w:szCs w:val="28"/>
          <w:lang w:val="sr-Cyrl-BA"/>
        </w:rPr>
        <w:t>septembru</w:t>
      </w:r>
      <w:r w:rsidR="001561A7" w:rsidRPr="00213429">
        <w:rPr>
          <w:rFonts w:ascii="Tahoma" w:hAnsi="Tahoma" w:cs="Tahoma"/>
          <w:b/>
          <w:sz w:val="28"/>
          <w:szCs w:val="28"/>
          <w:lang w:val="sr-Cyrl-BA"/>
        </w:rPr>
        <w:t xml:space="preserve"> 2011.</w:t>
      </w:r>
      <w:r w:rsidR="006869EB" w:rsidRPr="00213429">
        <w:rPr>
          <w:rFonts w:ascii="Tahoma" w:hAnsi="Tahoma" w:cs="Tahoma"/>
          <w:b/>
          <w:sz w:val="28"/>
          <w:szCs w:val="28"/>
          <w:lang w:val="sr-Cyrl-BA"/>
        </w:rPr>
        <w:t xml:space="preserve"> </w:t>
      </w:r>
      <w:r w:rsidR="00530B18">
        <w:rPr>
          <w:rFonts w:ascii="Tahoma" w:hAnsi="Tahoma" w:cs="Tahoma"/>
          <w:b/>
          <w:sz w:val="28"/>
          <w:szCs w:val="28"/>
          <w:lang w:val="sr-Cyrl-BA"/>
        </w:rPr>
        <w:t>godine</w:t>
      </w:r>
      <w:r w:rsidR="006869EB" w:rsidRPr="00213429">
        <w:rPr>
          <w:rFonts w:ascii="Tahoma" w:hAnsi="Tahoma" w:cs="Tahoma"/>
          <w:b/>
          <w:sz w:val="28"/>
          <w:szCs w:val="28"/>
          <w:lang w:val="sr-Cyrl-BA"/>
        </w:rPr>
        <w:t xml:space="preserve"> 0,</w:t>
      </w:r>
      <w:r w:rsidR="005D7CF8" w:rsidRPr="00213429">
        <w:rPr>
          <w:rFonts w:ascii="Tahoma" w:hAnsi="Tahoma" w:cs="Tahoma"/>
          <w:b/>
          <w:sz w:val="28"/>
          <w:szCs w:val="28"/>
          <w:lang w:val="sr-Cyrl-BA"/>
        </w:rPr>
        <w:t>2</w:t>
      </w:r>
      <w:r w:rsidR="006869EB" w:rsidRPr="00213429">
        <w:rPr>
          <w:rFonts w:ascii="Tahoma" w:hAnsi="Tahoma" w:cs="Tahoma"/>
          <w:b/>
          <w:sz w:val="28"/>
          <w:szCs w:val="28"/>
          <w:lang w:val="sr-Cyrl-BA"/>
        </w:rPr>
        <w:t>%</w:t>
      </w:r>
    </w:p>
    <w:p w:rsidR="001561A7" w:rsidRPr="00213429" w:rsidRDefault="00530B18" w:rsidP="0020048F">
      <w:pPr>
        <w:jc w:val="both"/>
        <w:rPr>
          <w:rFonts w:ascii="Tahoma" w:hAnsi="Tahoma" w:cs="Tahoma"/>
          <w:sz w:val="24"/>
          <w:szCs w:val="24"/>
          <w:lang w:val="sr-Cyrl-BA"/>
        </w:rPr>
      </w:pPr>
      <w:r>
        <w:rPr>
          <w:rFonts w:ascii="Tahoma" w:hAnsi="Tahoma" w:cs="Tahoma"/>
          <w:sz w:val="24"/>
          <w:szCs w:val="24"/>
          <w:lang w:val="sr-Cyrl-BA"/>
        </w:rPr>
        <w:t>Godišnja</w:t>
      </w:r>
      <w:r w:rsidR="001561A7" w:rsidRPr="00213429">
        <w:rPr>
          <w:rFonts w:ascii="Tahoma" w:hAnsi="Tahoma" w:cs="Tahoma"/>
          <w:sz w:val="24"/>
          <w:szCs w:val="24"/>
          <w:lang w:val="sr-Cyrl-BA"/>
        </w:rPr>
        <w:t xml:space="preserve"> </w:t>
      </w:r>
      <w:r>
        <w:rPr>
          <w:rFonts w:ascii="Tahoma" w:hAnsi="Tahoma" w:cs="Tahoma"/>
          <w:sz w:val="24"/>
          <w:szCs w:val="24"/>
          <w:lang w:val="sr-Cyrl-BA"/>
        </w:rPr>
        <w:t>inflacija</w:t>
      </w:r>
      <w:r w:rsidR="001561A7" w:rsidRPr="00213429">
        <w:rPr>
          <w:rFonts w:ascii="Tahoma" w:hAnsi="Tahoma" w:cs="Tahoma"/>
          <w:sz w:val="24"/>
          <w:szCs w:val="24"/>
          <w:lang w:val="sr-Cyrl-BA"/>
        </w:rPr>
        <w:t xml:space="preserve"> (</w:t>
      </w:r>
      <w:r w:rsidR="00924AD7" w:rsidRPr="00213429">
        <w:rPr>
          <w:rFonts w:ascii="Tahoma" w:hAnsi="Tahoma" w:cs="Tahoma"/>
          <w:sz w:val="24"/>
          <w:szCs w:val="24"/>
        </w:rPr>
        <w:t>I</w:t>
      </w:r>
      <w:r w:rsidR="005D7CF8" w:rsidRPr="00213429">
        <w:rPr>
          <w:rFonts w:ascii="Tahoma" w:hAnsi="Tahoma" w:cs="Tahoma"/>
          <w:sz w:val="24"/>
          <w:szCs w:val="24"/>
          <w:lang w:val="sr-Cyrl-BA"/>
        </w:rPr>
        <w:t>X</w:t>
      </w:r>
      <w:r w:rsidR="001561A7" w:rsidRPr="00213429">
        <w:rPr>
          <w:rFonts w:ascii="Tahoma" w:hAnsi="Tahoma" w:cs="Tahoma"/>
          <w:sz w:val="24"/>
          <w:szCs w:val="24"/>
          <w:lang w:val="sr-Cyrl-BA"/>
        </w:rPr>
        <w:t xml:space="preserve"> 2011/</w:t>
      </w:r>
      <w:r w:rsidR="00924AD7" w:rsidRPr="00213429">
        <w:rPr>
          <w:rFonts w:ascii="Tahoma" w:hAnsi="Tahoma" w:cs="Tahoma"/>
          <w:sz w:val="24"/>
          <w:szCs w:val="24"/>
        </w:rPr>
        <w:t>I</w:t>
      </w:r>
      <w:r w:rsidR="005D7CF8" w:rsidRPr="00213429">
        <w:rPr>
          <w:rFonts w:ascii="Tahoma" w:hAnsi="Tahoma" w:cs="Tahoma"/>
          <w:sz w:val="24"/>
          <w:szCs w:val="24"/>
        </w:rPr>
        <w:t>X</w:t>
      </w:r>
      <w:r w:rsidR="001561A7" w:rsidRPr="00213429">
        <w:rPr>
          <w:rFonts w:ascii="Tahoma" w:hAnsi="Tahoma" w:cs="Tahoma"/>
          <w:sz w:val="24"/>
          <w:szCs w:val="24"/>
          <w:lang w:val="sr-Cyrl-BA"/>
        </w:rPr>
        <w:t xml:space="preserve"> 2010</w:t>
      </w:r>
      <w:r w:rsidR="006869EB" w:rsidRPr="00213429">
        <w:rPr>
          <w:rFonts w:ascii="Tahoma" w:hAnsi="Tahoma" w:cs="Tahoma"/>
          <w:sz w:val="24"/>
          <w:szCs w:val="24"/>
          <w:lang w:val="sr-Cyrl-BA"/>
        </w:rPr>
        <w:t>.</w:t>
      </w:r>
      <w:r w:rsidR="00924AD7" w:rsidRPr="00213429">
        <w:rPr>
          <w:rFonts w:ascii="Tahoma" w:hAnsi="Tahoma" w:cs="Tahoma"/>
          <w:sz w:val="24"/>
          <w:szCs w:val="24"/>
          <w:lang w:val="sr-Cyrl-BA"/>
        </w:rPr>
        <w:t>) 3,</w:t>
      </w:r>
      <w:r w:rsidR="00924AD7" w:rsidRPr="00213429">
        <w:rPr>
          <w:rFonts w:ascii="Tahoma" w:hAnsi="Tahoma" w:cs="Tahoma"/>
          <w:sz w:val="24"/>
          <w:szCs w:val="24"/>
        </w:rPr>
        <w:t>9</w:t>
      </w:r>
      <w:r w:rsidR="001561A7" w:rsidRPr="00213429">
        <w:rPr>
          <w:rFonts w:ascii="Tahoma" w:hAnsi="Tahoma" w:cs="Tahoma"/>
          <w:sz w:val="24"/>
          <w:szCs w:val="24"/>
          <w:lang w:val="sr-Cyrl-BA"/>
        </w:rPr>
        <w:t>%</w:t>
      </w:r>
    </w:p>
    <w:p w:rsidR="001561A7" w:rsidRPr="00213429" w:rsidRDefault="001561A7" w:rsidP="0020048F">
      <w:pPr>
        <w:ind w:left="-142"/>
        <w:jc w:val="both"/>
        <w:outlineLvl w:val="0"/>
        <w:rPr>
          <w:rFonts w:ascii="Tahoma" w:hAnsi="Tahoma" w:cs="Tahoma"/>
          <w:lang w:val="sr-Cyrl-CS"/>
        </w:rPr>
      </w:pPr>
    </w:p>
    <w:p w:rsidR="001561A7" w:rsidRPr="00213429" w:rsidRDefault="00530B18" w:rsidP="0020048F">
      <w:pPr>
        <w:pStyle w:val="Body2"/>
        <w:tabs>
          <w:tab w:val="left" w:pos="720"/>
        </w:tabs>
        <w:ind w:firstLine="0"/>
        <w:rPr>
          <w:rFonts w:ascii="Tahoma" w:hAnsi="Tahoma" w:cs="Tahoma"/>
          <w:szCs w:val="18"/>
        </w:rPr>
      </w:pPr>
      <w:r>
        <w:rPr>
          <w:rFonts w:ascii="Tahoma" w:hAnsi="Tahoma" w:cs="Tahoma"/>
          <w:szCs w:val="18"/>
          <w:lang w:val="sr-Cyrl-BA"/>
        </w:rPr>
        <w:t>Cijene</w:t>
      </w:r>
      <w:r w:rsidR="00BF01FE" w:rsidRPr="00213429">
        <w:rPr>
          <w:rFonts w:ascii="Tahoma" w:hAnsi="Tahoma" w:cs="Tahoma"/>
          <w:szCs w:val="18"/>
          <w:lang w:val="sr-Cyrl-BA"/>
        </w:rPr>
        <w:t xml:space="preserve"> </w:t>
      </w:r>
      <w:r>
        <w:rPr>
          <w:rFonts w:ascii="Tahoma" w:hAnsi="Tahoma" w:cs="Tahoma"/>
          <w:szCs w:val="18"/>
          <w:lang w:val="sr-Cyrl-BA"/>
        </w:rPr>
        <w:t>proizvoda</w:t>
      </w:r>
      <w:r w:rsidR="00BF01FE" w:rsidRPr="00213429">
        <w:rPr>
          <w:rFonts w:ascii="Tahoma" w:hAnsi="Tahoma" w:cs="Tahoma"/>
          <w:szCs w:val="18"/>
          <w:lang w:val="sr-Cyrl-BA"/>
        </w:rPr>
        <w:t xml:space="preserve"> </w:t>
      </w:r>
      <w:r>
        <w:rPr>
          <w:rFonts w:ascii="Tahoma" w:hAnsi="Tahoma" w:cs="Tahoma"/>
          <w:szCs w:val="18"/>
          <w:lang w:val="sr-Cyrl-BA"/>
        </w:rPr>
        <w:t>i</w:t>
      </w:r>
      <w:r w:rsidR="00BF01FE" w:rsidRPr="00213429">
        <w:rPr>
          <w:rFonts w:ascii="Tahoma" w:hAnsi="Tahoma" w:cs="Tahoma"/>
          <w:szCs w:val="18"/>
          <w:lang w:val="sr-Cyrl-BA"/>
        </w:rPr>
        <w:t xml:space="preserve"> </w:t>
      </w:r>
      <w:r>
        <w:rPr>
          <w:rFonts w:ascii="Tahoma" w:hAnsi="Tahoma" w:cs="Tahoma"/>
          <w:szCs w:val="18"/>
          <w:lang w:val="sr-Cyrl-BA"/>
        </w:rPr>
        <w:t>usluga</w:t>
      </w:r>
      <w:r w:rsidR="00BF01FE" w:rsidRPr="00213429">
        <w:rPr>
          <w:rFonts w:ascii="Tahoma" w:hAnsi="Tahoma" w:cs="Tahoma"/>
          <w:szCs w:val="18"/>
          <w:lang w:val="sr-Cyrl-BA"/>
        </w:rPr>
        <w:t xml:space="preserve">, </w:t>
      </w:r>
      <w:r>
        <w:rPr>
          <w:rFonts w:ascii="Tahoma" w:hAnsi="Tahoma" w:cs="Tahoma"/>
          <w:szCs w:val="18"/>
          <w:lang w:val="sr-Cyrl-BA"/>
        </w:rPr>
        <w:t>koje</w:t>
      </w:r>
      <w:r w:rsidR="00BF01FE" w:rsidRPr="00213429">
        <w:rPr>
          <w:rFonts w:ascii="Tahoma" w:hAnsi="Tahoma" w:cs="Tahoma"/>
          <w:szCs w:val="18"/>
          <w:lang w:val="sr-Cyrl-BA"/>
        </w:rPr>
        <w:t xml:space="preserve"> </w:t>
      </w:r>
      <w:r>
        <w:rPr>
          <w:rFonts w:ascii="Tahoma" w:hAnsi="Tahoma" w:cs="Tahoma"/>
          <w:szCs w:val="18"/>
          <w:lang w:val="sr-Cyrl-BA"/>
        </w:rPr>
        <w:t>se</w:t>
      </w:r>
      <w:r w:rsidR="00BF01FE" w:rsidRPr="00213429">
        <w:rPr>
          <w:rFonts w:ascii="Tahoma" w:hAnsi="Tahoma" w:cs="Tahoma"/>
          <w:szCs w:val="18"/>
          <w:lang w:val="sr-Cyrl-BA"/>
        </w:rPr>
        <w:t xml:space="preserve"> </w:t>
      </w:r>
      <w:r>
        <w:rPr>
          <w:rFonts w:ascii="Tahoma" w:hAnsi="Tahoma" w:cs="Tahoma"/>
          <w:szCs w:val="18"/>
          <w:lang w:val="sr-Cyrl-BA"/>
        </w:rPr>
        <w:t>koriste</w:t>
      </w:r>
      <w:r w:rsidR="00BF01FE" w:rsidRPr="00213429">
        <w:rPr>
          <w:rFonts w:ascii="Tahoma" w:hAnsi="Tahoma" w:cs="Tahoma"/>
          <w:szCs w:val="18"/>
          <w:lang w:val="sr-Cyrl-BA"/>
        </w:rPr>
        <w:t xml:space="preserve"> </w:t>
      </w:r>
      <w:r>
        <w:rPr>
          <w:rFonts w:ascii="Tahoma" w:hAnsi="Tahoma" w:cs="Tahoma"/>
          <w:szCs w:val="18"/>
          <w:lang w:val="sr-Cyrl-BA"/>
        </w:rPr>
        <w:t>za</w:t>
      </w:r>
      <w:r w:rsidR="00BF01FE" w:rsidRPr="00213429">
        <w:rPr>
          <w:rFonts w:ascii="Tahoma" w:hAnsi="Tahoma" w:cs="Tahoma"/>
          <w:szCs w:val="18"/>
          <w:lang w:val="sr-Cyrl-BA"/>
        </w:rPr>
        <w:t xml:space="preserve"> </w:t>
      </w:r>
      <w:r>
        <w:rPr>
          <w:rFonts w:ascii="Tahoma" w:hAnsi="Tahoma" w:cs="Tahoma"/>
          <w:szCs w:val="18"/>
          <w:lang w:val="sr-Cyrl-BA"/>
        </w:rPr>
        <w:t>ličnu</w:t>
      </w:r>
      <w:r w:rsidR="00BF01FE" w:rsidRPr="00213429">
        <w:rPr>
          <w:rFonts w:ascii="Tahoma" w:hAnsi="Tahoma" w:cs="Tahoma"/>
          <w:szCs w:val="18"/>
          <w:lang w:val="sr-Cyrl-BA"/>
        </w:rPr>
        <w:t xml:space="preserve"> </w:t>
      </w:r>
      <w:r>
        <w:rPr>
          <w:rFonts w:ascii="Tahoma" w:hAnsi="Tahoma" w:cs="Tahoma"/>
          <w:szCs w:val="18"/>
          <w:lang w:val="sr-Cyrl-BA"/>
        </w:rPr>
        <w:t>potrošnju</w:t>
      </w:r>
      <w:r w:rsidR="00BF01FE" w:rsidRPr="00213429">
        <w:rPr>
          <w:rFonts w:ascii="Tahoma" w:hAnsi="Tahoma" w:cs="Tahoma"/>
          <w:szCs w:val="18"/>
          <w:lang w:val="sr-Cyrl-BA"/>
        </w:rPr>
        <w:t xml:space="preserve"> </w:t>
      </w:r>
      <w:r>
        <w:rPr>
          <w:rFonts w:ascii="Tahoma" w:hAnsi="Tahoma" w:cs="Tahoma"/>
          <w:szCs w:val="18"/>
          <w:lang w:val="sr-Cyrl-BA"/>
        </w:rPr>
        <w:t>u</w:t>
      </w:r>
      <w:r w:rsidR="00BF01FE" w:rsidRPr="00213429">
        <w:rPr>
          <w:rFonts w:ascii="Tahoma" w:hAnsi="Tahoma" w:cs="Tahoma"/>
          <w:szCs w:val="18"/>
          <w:lang w:val="sr-Cyrl-BA"/>
        </w:rPr>
        <w:t xml:space="preserve"> </w:t>
      </w:r>
      <w:r>
        <w:rPr>
          <w:rFonts w:ascii="Tahoma" w:hAnsi="Tahoma" w:cs="Tahoma"/>
          <w:szCs w:val="18"/>
          <w:lang w:val="sr-Cyrl-BA"/>
        </w:rPr>
        <w:t>Republici</w:t>
      </w:r>
      <w:r w:rsidR="00BF01FE" w:rsidRPr="00213429">
        <w:rPr>
          <w:rFonts w:ascii="Tahoma" w:hAnsi="Tahoma" w:cs="Tahoma"/>
          <w:szCs w:val="18"/>
          <w:lang w:val="sr-Cyrl-BA"/>
        </w:rPr>
        <w:t xml:space="preserve"> </w:t>
      </w:r>
      <w:r>
        <w:rPr>
          <w:rFonts w:ascii="Tahoma" w:hAnsi="Tahoma" w:cs="Tahoma"/>
          <w:szCs w:val="18"/>
          <w:lang w:val="sr-Cyrl-BA"/>
        </w:rPr>
        <w:t>Srpskoj</w:t>
      </w:r>
      <w:r w:rsidR="00BF01FE" w:rsidRPr="00213429">
        <w:rPr>
          <w:rFonts w:ascii="Tahoma" w:hAnsi="Tahoma" w:cs="Tahoma"/>
          <w:szCs w:val="18"/>
          <w:lang w:val="sr-Cyrl-BA"/>
        </w:rPr>
        <w:t xml:space="preserve">, </w:t>
      </w:r>
      <w:r>
        <w:rPr>
          <w:rFonts w:ascii="Tahoma" w:hAnsi="Tahoma" w:cs="Tahoma"/>
          <w:szCs w:val="18"/>
          <w:lang w:val="sr-Cyrl-BA"/>
        </w:rPr>
        <w:t>mjerene</w:t>
      </w:r>
      <w:r w:rsidR="00BF01FE" w:rsidRPr="00213429">
        <w:rPr>
          <w:rFonts w:ascii="Tahoma" w:hAnsi="Tahoma" w:cs="Tahoma"/>
          <w:szCs w:val="18"/>
          <w:lang w:val="sr-Cyrl-BA"/>
        </w:rPr>
        <w:t xml:space="preserve"> </w:t>
      </w:r>
      <w:r>
        <w:rPr>
          <w:rFonts w:ascii="Tahoma" w:hAnsi="Tahoma" w:cs="Tahoma"/>
          <w:szCs w:val="18"/>
          <w:lang w:val="sr-Cyrl-BA"/>
        </w:rPr>
        <w:t>indeksom</w:t>
      </w:r>
      <w:r w:rsidR="00BF01FE" w:rsidRPr="00213429">
        <w:rPr>
          <w:rFonts w:ascii="Tahoma" w:hAnsi="Tahoma" w:cs="Tahoma"/>
          <w:szCs w:val="18"/>
          <w:lang w:val="sr-Cyrl-BA"/>
        </w:rPr>
        <w:t xml:space="preserve"> </w:t>
      </w:r>
      <w:r>
        <w:rPr>
          <w:rFonts w:ascii="Tahoma" w:hAnsi="Tahoma" w:cs="Tahoma"/>
          <w:szCs w:val="18"/>
          <w:lang w:val="sr-Cyrl-BA"/>
        </w:rPr>
        <w:t>potrošačkih</w:t>
      </w:r>
      <w:r w:rsidR="00BF01FE" w:rsidRPr="00213429">
        <w:rPr>
          <w:rFonts w:ascii="Tahoma" w:hAnsi="Tahoma" w:cs="Tahoma"/>
          <w:szCs w:val="18"/>
          <w:lang w:val="sr-Cyrl-BA"/>
        </w:rPr>
        <w:t xml:space="preserve"> </w:t>
      </w:r>
      <w:r>
        <w:rPr>
          <w:rFonts w:ascii="Tahoma" w:hAnsi="Tahoma" w:cs="Tahoma"/>
          <w:szCs w:val="18"/>
          <w:lang w:val="sr-Cyrl-BA"/>
        </w:rPr>
        <w:t>cijena</w:t>
      </w:r>
      <w:r w:rsidR="00BF01FE" w:rsidRPr="00213429">
        <w:rPr>
          <w:rFonts w:ascii="Tahoma" w:hAnsi="Tahoma" w:cs="Tahoma"/>
          <w:szCs w:val="18"/>
          <w:lang w:val="sr-Cyrl-BA"/>
        </w:rPr>
        <w:t xml:space="preserve">, </w:t>
      </w:r>
      <w:r>
        <w:rPr>
          <w:rFonts w:ascii="Tahoma" w:hAnsi="Tahoma" w:cs="Tahoma"/>
          <w:szCs w:val="18"/>
          <w:lang w:val="sr-Cyrl-BA"/>
        </w:rPr>
        <w:t>u</w:t>
      </w:r>
      <w:r w:rsidR="00BF01FE" w:rsidRPr="00213429">
        <w:rPr>
          <w:rFonts w:ascii="Tahoma" w:hAnsi="Tahoma" w:cs="Tahoma"/>
          <w:szCs w:val="18"/>
          <w:lang w:val="sr-Cyrl-BA"/>
        </w:rPr>
        <w:t xml:space="preserve"> </w:t>
      </w:r>
      <w:r>
        <w:rPr>
          <w:rFonts w:ascii="Tahoma" w:hAnsi="Tahoma" w:cs="Tahoma"/>
          <w:szCs w:val="18"/>
        </w:rPr>
        <w:t>septembru</w:t>
      </w:r>
      <w:r w:rsidR="005D7CF8" w:rsidRPr="00213429">
        <w:rPr>
          <w:rFonts w:ascii="Tahoma" w:hAnsi="Tahoma" w:cs="Tahoma"/>
          <w:szCs w:val="18"/>
        </w:rPr>
        <w:t xml:space="preserve"> </w:t>
      </w:r>
      <w:r w:rsidR="00BF01FE" w:rsidRPr="00213429">
        <w:rPr>
          <w:rFonts w:ascii="Tahoma" w:hAnsi="Tahoma" w:cs="Tahoma"/>
          <w:szCs w:val="18"/>
          <w:lang w:val="sr-Cyrl-BA"/>
        </w:rPr>
        <w:t xml:space="preserve">2011. </w:t>
      </w:r>
      <w:r>
        <w:rPr>
          <w:rFonts w:ascii="Tahoma" w:hAnsi="Tahoma" w:cs="Tahoma"/>
          <w:szCs w:val="18"/>
          <w:lang w:val="sr-Cyrl-BA"/>
        </w:rPr>
        <w:t>godine</w:t>
      </w:r>
      <w:r w:rsidR="00BF01FE" w:rsidRPr="00213429">
        <w:rPr>
          <w:rFonts w:ascii="Tahoma" w:hAnsi="Tahoma" w:cs="Tahoma"/>
          <w:szCs w:val="18"/>
          <w:lang w:val="sr-Cyrl-BA"/>
        </w:rPr>
        <w:t xml:space="preserve"> </w:t>
      </w:r>
      <w:r>
        <w:rPr>
          <w:rFonts w:ascii="Tahoma" w:hAnsi="Tahoma" w:cs="Tahoma"/>
          <w:szCs w:val="18"/>
          <w:lang w:val="sr-Cyrl-BA"/>
        </w:rPr>
        <w:t>u</w:t>
      </w:r>
      <w:r w:rsidR="00BF01FE" w:rsidRPr="00213429">
        <w:rPr>
          <w:rFonts w:ascii="Tahoma" w:hAnsi="Tahoma" w:cs="Tahoma"/>
          <w:szCs w:val="18"/>
          <w:lang w:val="sr-Cyrl-BA"/>
        </w:rPr>
        <w:t xml:space="preserve"> </w:t>
      </w:r>
      <w:r>
        <w:rPr>
          <w:rFonts w:ascii="Tahoma" w:hAnsi="Tahoma" w:cs="Tahoma"/>
          <w:szCs w:val="18"/>
          <w:lang w:val="sr-Cyrl-BA"/>
        </w:rPr>
        <w:t>odnosu</w:t>
      </w:r>
      <w:r w:rsidR="00BF01FE" w:rsidRPr="00213429">
        <w:rPr>
          <w:rFonts w:ascii="Tahoma" w:hAnsi="Tahoma" w:cs="Tahoma"/>
          <w:szCs w:val="18"/>
          <w:lang w:val="sr-Cyrl-BA"/>
        </w:rPr>
        <w:t xml:space="preserve"> </w:t>
      </w:r>
      <w:r>
        <w:rPr>
          <w:rFonts w:ascii="Tahoma" w:hAnsi="Tahoma" w:cs="Tahoma"/>
          <w:szCs w:val="18"/>
          <w:lang w:val="sr-Cyrl-BA"/>
        </w:rPr>
        <w:t>na</w:t>
      </w:r>
      <w:r w:rsidR="00BF01FE" w:rsidRPr="00213429">
        <w:rPr>
          <w:rFonts w:ascii="Tahoma" w:hAnsi="Tahoma" w:cs="Tahoma"/>
          <w:szCs w:val="18"/>
          <w:lang w:val="sr-Cyrl-BA"/>
        </w:rPr>
        <w:t xml:space="preserve"> </w:t>
      </w:r>
      <w:r>
        <w:rPr>
          <w:rFonts w:ascii="Tahoma" w:hAnsi="Tahoma" w:cs="Tahoma"/>
          <w:szCs w:val="18"/>
          <w:lang w:val="sr-Cyrl-BA"/>
        </w:rPr>
        <w:t>avgust</w:t>
      </w:r>
      <w:r w:rsidR="00BF01FE" w:rsidRPr="00213429">
        <w:rPr>
          <w:rFonts w:ascii="Tahoma" w:hAnsi="Tahoma" w:cs="Tahoma"/>
          <w:szCs w:val="18"/>
          <w:lang w:val="sr-Cyrl-BA"/>
        </w:rPr>
        <w:t xml:space="preserve"> 2011. </w:t>
      </w:r>
      <w:r>
        <w:rPr>
          <w:rFonts w:ascii="Tahoma" w:hAnsi="Tahoma" w:cs="Tahoma"/>
          <w:szCs w:val="18"/>
          <w:lang w:val="sr-Cyrl-BA"/>
        </w:rPr>
        <w:t>godine</w:t>
      </w:r>
      <w:r w:rsidR="00BF01FE" w:rsidRPr="00213429">
        <w:rPr>
          <w:rFonts w:ascii="Tahoma" w:hAnsi="Tahoma" w:cs="Tahoma"/>
          <w:szCs w:val="18"/>
          <w:lang w:val="sr-Cyrl-BA"/>
        </w:rPr>
        <w:t xml:space="preserve">, </w:t>
      </w:r>
      <w:r>
        <w:rPr>
          <w:rFonts w:ascii="Tahoma" w:hAnsi="Tahoma" w:cs="Tahoma"/>
          <w:szCs w:val="18"/>
          <w:lang w:val="sr-Cyrl-BA"/>
        </w:rPr>
        <w:t>u</w:t>
      </w:r>
      <w:r w:rsidR="00BF01FE" w:rsidRPr="00213429">
        <w:rPr>
          <w:rFonts w:ascii="Tahoma" w:hAnsi="Tahoma" w:cs="Tahoma"/>
          <w:szCs w:val="18"/>
          <w:lang w:val="sr-Cyrl-BA"/>
        </w:rPr>
        <w:t xml:space="preserve"> </w:t>
      </w:r>
      <w:r>
        <w:rPr>
          <w:rFonts w:ascii="Tahoma" w:hAnsi="Tahoma" w:cs="Tahoma"/>
          <w:szCs w:val="18"/>
          <w:lang w:val="sr-Cyrl-BA"/>
        </w:rPr>
        <w:t>prosijeku</w:t>
      </w:r>
      <w:r w:rsidR="00BF01FE" w:rsidRPr="00213429">
        <w:rPr>
          <w:rFonts w:ascii="Tahoma" w:hAnsi="Tahoma" w:cs="Tahoma"/>
          <w:szCs w:val="18"/>
          <w:lang w:val="sr-Cyrl-BA"/>
        </w:rPr>
        <w:t xml:space="preserve"> </w:t>
      </w:r>
      <w:r>
        <w:rPr>
          <w:rFonts w:ascii="Tahoma" w:hAnsi="Tahoma" w:cs="Tahoma"/>
          <w:szCs w:val="18"/>
          <w:lang w:val="sr-Cyrl-BA"/>
        </w:rPr>
        <w:t>su</w:t>
      </w:r>
      <w:r w:rsidR="00BF01FE" w:rsidRPr="00213429">
        <w:rPr>
          <w:rFonts w:ascii="Tahoma" w:hAnsi="Tahoma" w:cs="Tahoma"/>
          <w:szCs w:val="18"/>
          <w:lang w:val="sr-Cyrl-BA"/>
        </w:rPr>
        <w:t xml:space="preserve"> </w:t>
      </w:r>
      <w:r>
        <w:rPr>
          <w:rFonts w:ascii="Tahoma" w:hAnsi="Tahoma" w:cs="Tahoma"/>
          <w:szCs w:val="18"/>
          <w:lang w:val="sr-Cyrl-BA"/>
        </w:rPr>
        <w:t>više</w:t>
      </w:r>
      <w:r w:rsidR="005D7CF8" w:rsidRPr="00213429">
        <w:rPr>
          <w:rFonts w:ascii="Tahoma" w:hAnsi="Tahoma" w:cs="Tahoma"/>
          <w:szCs w:val="18"/>
          <w:lang w:val="sr-Cyrl-BA"/>
        </w:rPr>
        <w:t xml:space="preserve"> </w:t>
      </w:r>
      <w:r>
        <w:rPr>
          <w:rFonts w:ascii="Tahoma" w:hAnsi="Tahoma" w:cs="Tahoma"/>
          <w:szCs w:val="18"/>
          <w:lang w:val="sr-Cyrl-BA"/>
        </w:rPr>
        <w:t>za</w:t>
      </w:r>
      <w:r w:rsidR="005D7CF8" w:rsidRPr="00213429">
        <w:rPr>
          <w:rFonts w:ascii="Tahoma" w:hAnsi="Tahoma" w:cs="Tahoma"/>
          <w:szCs w:val="18"/>
          <w:lang w:val="sr-Cyrl-BA"/>
        </w:rPr>
        <w:t xml:space="preserve"> 0,2%</w:t>
      </w:r>
      <w:r w:rsidR="00BF01FE" w:rsidRPr="00213429">
        <w:rPr>
          <w:rFonts w:ascii="Tahoma" w:hAnsi="Tahoma" w:cs="Tahoma"/>
          <w:szCs w:val="18"/>
          <w:lang w:val="sr-Cyrl-BA"/>
        </w:rPr>
        <w:t>.</w:t>
      </w:r>
    </w:p>
    <w:p w:rsidR="00BF01FE" w:rsidRPr="00213429" w:rsidRDefault="00BF01FE" w:rsidP="0020048F">
      <w:pPr>
        <w:pStyle w:val="Body2"/>
        <w:tabs>
          <w:tab w:val="left" w:pos="720"/>
        </w:tabs>
        <w:ind w:firstLine="0"/>
        <w:rPr>
          <w:rFonts w:ascii="Tahoma" w:hAnsi="Tahoma" w:cs="Tahoma"/>
          <w:szCs w:val="18"/>
        </w:rPr>
      </w:pPr>
    </w:p>
    <w:p w:rsidR="008D6EF7" w:rsidRPr="00213429" w:rsidRDefault="00530B18" w:rsidP="008D6EF7">
      <w:pPr>
        <w:jc w:val="both"/>
        <w:rPr>
          <w:rFonts w:ascii="Tahoma" w:eastAsia="Calibri" w:hAnsi="Tahoma" w:cs="Tahoma"/>
          <w:sz w:val="18"/>
          <w:szCs w:val="18"/>
          <w:lang w:val="sr-Cyrl-BA"/>
        </w:rPr>
      </w:pPr>
      <w:r>
        <w:rPr>
          <w:rFonts w:ascii="Tahoma" w:eastAsia="Calibri" w:hAnsi="Tahoma" w:cs="Tahoma"/>
          <w:sz w:val="18"/>
          <w:szCs w:val="18"/>
          <w:lang w:val="sr-Cyrl-BA"/>
        </w:rPr>
        <w:t>Grupa</w:t>
      </w:r>
      <w:r w:rsidR="008D6EF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Hrana</w:t>
      </w:r>
      <w:r w:rsidR="008D6EF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u</w:t>
      </w:r>
      <w:r w:rsidR="008D6EF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okviru</w:t>
      </w:r>
      <w:r w:rsidR="008D6EF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odjeljka</w:t>
      </w:r>
      <w:r w:rsidR="008D6EF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Hrana</w:t>
      </w:r>
      <w:r w:rsidR="008D6EF7" w:rsidRPr="00213429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i</w:t>
      </w:r>
      <w:r w:rsidR="008D6EF7" w:rsidRPr="00213429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bezalkoholna</w:t>
      </w:r>
      <w:r w:rsidR="008D6EF7" w:rsidRPr="00213429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pića</w:t>
      </w:r>
      <w:r w:rsidR="008D6EF7" w:rsidRPr="00213429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 w:rsidR="008D6EF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u</w:t>
      </w:r>
      <w:r w:rsidR="008D6EF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septembru</w:t>
      </w:r>
      <w:r w:rsidR="008D6EF7" w:rsidRPr="00213429">
        <w:rPr>
          <w:rFonts w:ascii="Tahoma" w:eastAsia="Calibri" w:hAnsi="Tahoma" w:cs="Tahoma"/>
          <w:sz w:val="18"/>
          <w:szCs w:val="18"/>
        </w:rPr>
        <w:t xml:space="preserve"> je</w:t>
      </w:r>
      <w:r w:rsidR="008D6EF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zabilježila</w:t>
      </w:r>
      <w:r w:rsidR="008D6EF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rast</w:t>
      </w:r>
      <w:r w:rsidR="008D6EF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od</w:t>
      </w:r>
      <w:r w:rsidR="008D6EF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0,8%. </w:t>
      </w:r>
      <w:r>
        <w:rPr>
          <w:rFonts w:ascii="Tahoma" w:eastAsia="Calibri" w:hAnsi="Tahoma" w:cs="Tahoma"/>
          <w:sz w:val="18"/>
          <w:szCs w:val="18"/>
          <w:lang w:val="sr-Cyrl-BA"/>
        </w:rPr>
        <w:t>Iako</w:t>
      </w:r>
      <w:r w:rsidR="008D6EF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su</w:t>
      </w:r>
      <w:r w:rsidR="008D6EF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podgrupe</w:t>
      </w:r>
      <w:r w:rsidR="008D6EF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Hljeb</w:t>
      </w:r>
      <w:r w:rsidR="008D6EF7" w:rsidRPr="00213429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i</w:t>
      </w:r>
      <w:r w:rsidR="008D6EF7" w:rsidRPr="00213429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žitarice</w:t>
      </w:r>
      <w:r w:rsidR="008D6EF7" w:rsidRPr="00213429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i</w:t>
      </w:r>
      <w:r w:rsidR="008D6EF7" w:rsidRPr="00213429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Voće</w:t>
      </w:r>
      <w:r w:rsidR="008D6EF7" w:rsidRPr="00213429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zabilježile</w:t>
      </w:r>
      <w:r w:rsidR="008D6EF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pad</w:t>
      </w:r>
      <w:r w:rsidR="008D6EF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od</w:t>
      </w:r>
      <w:r w:rsidR="008D6EF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0,5%, </w:t>
      </w:r>
      <w:r>
        <w:rPr>
          <w:rFonts w:ascii="Tahoma" w:eastAsia="Calibri" w:hAnsi="Tahoma" w:cs="Tahoma"/>
          <w:sz w:val="18"/>
          <w:szCs w:val="18"/>
          <w:lang w:val="sr-Cyrl-BA"/>
        </w:rPr>
        <w:t>odnosno</w:t>
      </w:r>
      <w:r w:rsidR="008D6EF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0,9% </w:t>
      </w:r>
      <w:r>
        <w:rPr>
          <w:rFonts w:ascii="Tahoma" w:eastAsia="Calibri" w:hAnsi="Tahoma" w:cs="Tahoma"/>
          <w:sz w:val="18"/>
          <w:szCs w:val="18"/>
          <w:lang w:val="sr-Cyrl-BA"/>
        </w:rPr>
        <w:t>to</w:t>
      </w:r>
      <w:r w:rsidR="008D6EF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nije</w:t>
      </w:r>
      <w:r w:rsidR="008D6EF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dovelo</w:t>
      </w:r>
      <w:r w:rsidR="008D6EF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do</w:t>
      </w:r>
      <w:r w:rsidR="008D6EF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smanjenja</w:t>
      </w:r>
      <w:r w:rsidR="008D6EF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grupe</w:t>
      </w:r>
      <w:r w:rsidR="008D6EF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na</w:t>
      </w:r>
      <w:r w:rsidR="008D6EF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ukupnom</w:t>
      </w:r>
      <w:r w:rsidR="008D6EF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nivou</w:t>
      </w:r>
      <w:r w:rsidR="008D6EF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. </w:t>
      </w:r>
      <w:r>
        <w:rPr>
          <w:rFonts w:ascii="Tahoma" w:eastAsia="Calibri" w:hAnsi="Tahoma" w:cs="Tahoma"/>
          <w:sz w:val="18"/>
          <w:szCs w:val="18"/>
          <w:lang w:val="sr-Cyrl-BA"/>
        </w:rPr>
        <w:t>Najveći</w:t>
      </w:r>
      <w:r w:rsidR="008D6EF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uticaj</w:t>
      </w:r>
      <w:r w:rsidR="008D6EF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na</w:t>
      </w:r>
      <w:r w:rsidR="008D6EF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rast</w:t>
      </w:r>
      <w:r w:rsidR="008D6EF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cijena</w:t>
      </w:r>
      <w:r w:rsidR="008D6EF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u</w:t>
      </w:r>
      <w:r w:rsidR="008D6EF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grupi</w:t>
      </w:r>
      <w:r w:rsidR="008D6EF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Hrana</w:t>
      </w:r>
      <w:r w:rsidR="008D6EF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imalo</w:t>
      </w:r>
      <w:r w:rsidR="008D6EF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je</w:t>
      </w:r>
      <w:r w:rsidR="008D6EF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povećanje</w:t>
      </w:r>
      <w:r w:rsidR="008D6EF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cijena</w:t>
      </w:r>
      <w:r w:rsidR="008D6EF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u</w:t>
      </w:r>
      <w:r w:rsidR="008D6EF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podgrupi</w:t>
      </w:r>
      <w:r w:rsidR="008D6EF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Povrće</w:t>
      </w:r>
      <w:r w:rsidR="008D6EF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2,2%, </w:t>
      </w:r>
      <w:r>
        <w:rPr>
          <w:rFonts w:ascii="Tahoma" w:eastAsia="Calibri" w:hAnsi="Tahoma" w:cs="Tahoma"/>
          <w:sz w:val="18"/>
          <w:szCs w:val="18"/>
          <w:lang w:val="sr-Cyrl-BA"/>
        </w:rPr>
        <w:t>usljed</w:t>
      </w:r>
      <w:r w:rsidR="008D6EF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sezonskog</w:t>
      </w:r>
      <w:r w:rsidR="008D6EF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uticaja</w:t>
      </w:r>
      <w:r w:rsidR="008D6EF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cijena</w:t>
      </w:r>
      <w:r w:rsidR="008D6EF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 </w:t>
      </w:r>
      <w:r>
        <w:rPr>
          <w:rFonts w:ascii="Tahoma" w:eastAsia="Calibri" w:hAnsi="Tahoma" w:cs="Tahoma"/>
          <w:sz w:val="18"/>
          <w:szCs w:val="18"/>
          <w:lang w:val="sr-Cyrl-BA"/>
        </w:rPr>
        <w:t>povrća</w:t>
      </w:r>
      <w:r w:rsidR="008D6EF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, </w:t>
      </w:r>
      <w:r>
        <w:rPr>
          <w:rFonts w:ascii="Tahoma" w:eastAsia="Calibri" w:hAnsi="Tahoma" w:cs="Tahoma"/>
          <w:sz w:val="18"/>
          <w:szCs w:val="18"/>
          <w:lang w:val="sr-Cyrl-BA"/>
        </w:rPr>
        <w:t>zatim</w:t>
      </w:r>
      <w:r w:rsidR="008D6EF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povećanje</w:t>
      </w:r>
      <w:r w:rsidR="008D6EF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cijena</w:t>
      </w:r>
      <w:r w:rsidR="008D6EF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u</w:t>
      </w:r>
      <w:r w:rsidR="008D6EF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podgrupi</w:t>
      </w:r>
      <w:r w:rsidR="008D6EF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Ulja</w:t>
      </w:r>
      <w:r w:rsidR="008D6EF7" w:rsidRPr="00213429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i</w:t>
      </w:r>
      <w:r w:rsidR="008D6EF7" w:rsidRPr="00213429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masnoće</w:t>
      </w:r>
      <w:r w:rsidR="008D6EF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 </w:t>
      </w:r>
      <w:r>
        <w:rPr>
          <w:rFonts w:ascii="Tahoma" w:eastAsia="Calibri" w:hAnsi="Tahoma" w:cs="Tahoma"/>
          <w:sz w:val="18"/>
          <w:szCs w:val="18"/>
          <w:lang w:val="sr-Cyrl-BA"/>
        </w:rPr>
        <w:t>za</w:t>
      </w:r>
      <w:r w:rsidR="008D6EF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2,0% </w:t>
      </w:r>
      <w:r>
        <w:rPr>
          <w:rFonts w:ascii="Tahoma" w:eastAsia="Calibri" w:hAnsi="Tahoma" w:cs="Tahoma"/>
          <w:sz w:val="18"/>
          <w:szCs w:val="18"/>
          <w:lang w:val="sr-Cyrl-BA"/>
        </w:rPr>
        <w:t>zbog</w:t>
      </w:r>
      <w:r w:rsidR="008D6EF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više</w:t>
      </w:r>
      <w:r w:rsidR="008D6EF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cijene</w:t>
      </w:r>
      <w:r w:rsidR="008D6EF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jestivog</w:t>
      </w:r>
      <w:r w:rsidR="008D6EF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ulja</w:t>
      </w:r>
      <w:r w:rsidR="008D6EF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</w:t>
      </w:r>
      <w:r w:rsidR="008D6EF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2,9%, </w:t>
      </w:r>
      <w:r>
        <w:rPr>
          <w:rFonts w:ascii="Tahoma" w:eastAsia="Calibri" w:hAnsi="Tahoma" w:cs="Tahoma"/>
          <w:sz w:val="18"/>
          <w:szCs w:val="18"/>
          <w:lang w:val="sr-Cyrl-BA"/>
        </w:rPr>
        <w:t>putera</w:t>
      </w:r>
      <w:r w:rsidR="008D6EF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1,4%, </w:t>
      </w:r>
      <w:r>
        <w:rPr>
          <w:rFonts w:ascii="Tahoma" w:eastAsia="Calibri" w:hAnsi="Tahoma" w:cs="Tahoma"/>
          <w:sz w:val="18"/>
          <w:szCs w:val="18"/>
          <w:lang w:val="sr-Cyrl-BA"/>
        </w:rPr>
        <w:t>biljne</w:t>
      </w:r>
      <w:r w:rsidR="008D6EF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masti</w:t>
      </w:r>
      <w:r w:rsidR="008D6EF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</w:t>
      </w:r>
      <w:r w:rsidR="008D6EF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0,7% </w:t>
      </w:r>
      <w:r>
        <w:rPr>
          <w:rFonts w:ascii="Tahoma" w:eastAsia="Calibri" w:hAnsi="Tahoma" w:cs="Tahoma"/>
          <w:sz w:val="18"/>
          <w:szCs w:val="18"/>
          <w:lang w:val="sr-Cyrl-BA"/>
        </w:rPr>
        <w:t>i</w:t>
      </w:r>
      <w:r w:rsidR="008D6EF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margarina</w:t>
      </w:r>
      <w:r w:rsidR="008D6EF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0,2%. </w:t>
      </w:r>
      <w:r>
        <w:rPr>
          <w:rFonts w:ascii="Tahoma" w:eastAsia="Calibri" w:hAnsi="Tahoma" w:cs="Tahoma"/>
          <w:sz w:val="18"/>
          <w:szCs w:val="18"/>
          <w:lang w:val="sr-Cyrl-BA"/>
        </w:rPr>
        <w:t>Ovaj</w:t>
      </w:r>
      <w:r w:rsidR="008D6EF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mjesec</w:t>
      </w:r>
      <w:r w:rsidR="008D6EF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povećanje</w:t>
      </w:r>
      <w:r w:rsidR="008D6EF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cijena</w:t>
      </w:r>
      <w:r w:rsidR="008D6EF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zabilježile</w:t>
      </w:r>
      <w:r w:rsidR="00B16A16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su</w:t>
      </w:r>
      <w:r w:rsidR="008D6EF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i</w:t>
      </w:r>
      <w:r w:rsidR="008D6EF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podgrupa</w:t>
      </w:r>
      <w:r w:rsidR="008D6EF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Meso</w:t>
      </w:r>
      <w:r w:rsidR="008D6EF7" w:rsidRPr="00213429">
        <w:rPr>
          <w:rFonts w:ascii="Tahoma" w:eastAsia="Calibri" w:hAnsi="Tahoma" w:cs="Tahoma"/>
          <w:i/>
          <w:sz w:val="18"/>
          <w:szCs w:val="18"/>
          <w:lang w:val="sr-Cyrl-BA"/>
        </w:rPr>
        <w:t xml:space="preserve"> 1,2% </w:t>
      </w:r>
      <w:r>
        <w:rPr>
          <w:rFonts w:ascii="Tahoma" w:eastAsia="Calibri" w:hAnsi="Tahoma" w:cs="Tahoma"/>
          <w:sz w:val="18"/>
          <w:szCs w:val="18"/>
          <w:lang w:val="sr-Cyrl-BA"/>
        </w:rPr>
        <w:t>zbog</w:t>
      </w:r>
      <w:r w:rsidR="008D6EF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poskupljenja</w:t>
      </w:r>
      <w:r w:rsidR="008D6EF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svih</w:t>
      </w:r>
      <w:r w:rsidR="008D6EF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vrsta</w:t>
      </w:r>
      <w:r w:rsidR="008D6EF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mesa</w:t>
      </w:r>
      <w:r w:rsidR="008D6EF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, </w:t>
      </w:r>
      <w:r>
        <w:rPr>
          <w:rFonts w:ascii="Tahoma" w:eastAsia="Calibri" w:hAnsi="Tahoma" w:cs="Tahoma"/>
          <w:sz w:val="18"/>
          <w:szCs w:val="18"/>
          <w:lang w:val="sr-Cyrl-BA"/>
        </w:rPr>
        <w:t>osim</w:t>
      </w:r>
      <w:r w:rsidR="008D6EF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piletine</w:t>
      </w:r>
      <w:r w:rsidR="008D6EF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kao</w:t>
      </w:r>
      <w:r w:rsidR="008D6EF7" w:rsidRPr="00213429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i</w:t>
      </w:r>
      <w:r w:rsidR="00ED57C1" w:rsidRPr="00213429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podgrupa</w:t>
      </w:r>
      <w:r w:rsidR="008D6EF7" w:rsidRPr="00213429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Mlijeko</w:t>
      </w:r>
      <w:r w:rsidR="008D6EF7" w:rsidRPr="00213429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sir</w:t>
      </w:r>
      <w:r w:rsidR="008D6EF7" w:rsidRPr="00213429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i</w:t>
      </w:r>
      <w:r w:rsidR="008D6EF7" w:rsidRPr="00213429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jaja</w:t>
      </w:r>
      <w:r w:rsidR="008D6EF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</w:t>
      </w:r>
      <w:r w:rsidR="008D6EF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1,2% </w:t>
      </w:r>
      <w:r>
        <w:rPr>
          <w:rFonts w:ascii="Tahoma" w:eastAsia="Calibri" w:hAnsi="Tahoma" w:cs="Tahoma"/>
          <w:sz w:val="18"/>
          <w:szCs w:val="18"/>
          <w:lang w:val="sr-Cyrl-BA"/>
        </w:rPr>
        <w:t>usljed</w:t>
      </w:r>
      <w:r w:rsidR="008D6EF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povećanja</w:t>
      </w:r>
      <w:r w:rsidR="008D6EF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cijene</w:t>
      </w:r>
      <w:r w:rsidR="008D6EF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kokošijih</w:t>
      </w:r>
      <w:r w:rsidR="008D6EF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jaja</w:t>
      </w:r>
      <w:r w:rsidR="008D6EF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8,4%, </w:t>
      </w:r>
      <w:r>
        <w:rPr>
          <w:rFonts w:ascii="Tahoma" w:eastAsia="Calibri" w:hAnsi="Tahoma" w:cs="Tahoma"/>
          <w:sz w:val="18"/>
          <w:szCs w:val="18"/>
          <w:lang w:val="sr-Cyrl-BA"/>
        </w:rPr>
        <w:t>podgrupa</w:t>
      </w:r>
      <w:r w:rsidR="008D6EF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Ostali</w:t>
      </w:r>
      <w:r w:rsidR="008D6EF7" w:rsidRPr="00213429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prehrambeni</w:t>
      </w:r>
      <w:r w:rsidR="008D6EF7" w:rsidRPr="00213429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proizvodi</w:t>
      </w:r>
      <w:r w:rsidR="008D6EF7" w:rsidRPr="00213429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 w:rsidR="008D6EF7" w:rsidRPr="00213429">
        <w:rPr>
          <w:rFonts w:ascii="Tahoma" w:eastAsia="Calibri" w:hAnsi="Tahoma" w:cs="Tahoma"/>
          <w:sz w:val="18"/>
          <w:szCs w:val="18"/>
          <w:lang w:val="sr-Cyrl-BA"/>
        </w:rPr>
        <w:t>(</w:t>
      </w:r>
      <w:r>
        <w:rPr>
          <w:rFonts w:ascii="Tahoma" w:eastAsia="Calibri" w:hAnsi="Tahoma" w:cs="Tahoma"/>
          <w:sz w:val="18"/>
          <w:szCs w:val="18"/>
          <w:lang w:val="sr-Cyrl-BA"/>
        </w:rPr>
        <w:t>dodatak</w:t>
      </w:r>
      <w:r w:rsidR="008D6EF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jelima</w:t>
      </w:r>
      <w:r w:rsidR="008D6EF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, </w:t>
      </w:r>
      <w:r>
        <w:rPr>
          <w:rFonts w:ascii="Tahoma" w:eastAsia="Calibri" w:hAnsi="Tahoma" w:cs="Tahoma"/>
          <w:sz w:val="18"/>
          <w:szCs w:val="18"/>
          <w:lang w:val="sr-Cyrl-BA"/>
        </w:rPr>
        <w:t>koncentrovana</w:t>
      </w:r>
      <w:r w:rsidR="008D6EF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supa</w:t>
      </w:r>
      <w:r w:rsidR="008D6EF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, </w:t>
      </w:r>
      <w:r>
        <w:rPr>
          <w:rFonts w:ascii="Tahoma" w:eastAsia="Calibri" w:hAnsi="Tahoma" w:cs="Tahoma"/>
          <w:sz w:val="18"/>
          <w:szCs w:val="18"/>
          <w:lang w:val="sr-Cyrl-BA"/>
        </w:rPr>
        <w:t>prašak</w:t>
      </w:r>
      <w:r w:rsidR="008D6EF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</w:t>
      </w:r>
      <w:r w:rsidR="008D6EF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pecivo</w:t>
      </w:r>
      <w:r w:rsidR="008D6EF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, </w:t>
      </w:r>
      <w:r>
        <w:rPr>
          <w:rFonts w:ascii="Tahoma" w:eastAsia="Calibri" w:hAnsi="Tahoma" w:cs="Tahoma"/>
          <w:sz w:val="18"/>
          <w:szCs w:val="18"/>
          <w:lang w:val="sr-Cyrl-BA"/>
        </w:rPr>
        <w:t>dječija</w:t>
      </w:r>
      <w:r w:rsidR="008D6EF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hrana</w:t>
      </w:r>
      <w:r w:rsidR="008D6EF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) 1,1%, </w:t>
      </w:r>
      <w:r>
        <w:rPr>
          <w:rFonts w:ascii="Tahoma" w:eastAsia="Calibri" w:hAnsi="Tahoma" w:cs="Tahoma"/>
          <w:sz w:val="18"/>
          <w:szCs w:val="18"/>
          <w:lang w:val="sr-Cyrl-BA"/>
        </w:rPr>
        <w:t>te</w:t>
      </w:r>
      <w:r w:rsidR="008D6EF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podgrupa</w:t>
      </w:r>
      <w:r w:rsidR="008D6EF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Riba</w:t>
      </w:r>
      <w:r w:rsidR="008D6EF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koja</w:t>
      </w:r>
      <w:r w:rsidR="008D6EF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bilježi</w:t>
      </w:r>
      <w:r w:rsidR="008D6EF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rast</w:t>
      </w:r>
      <w:r w:rsidR="008D6EF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cijena</w:t>
      </w:r>
      <w:r w:rsidR="008D6EF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0,9% </w:t>
      </w:r>
      <w:r>
        <w:rPr>
          <w:rFonts w:ascii="Tahoma" w:eastAsia="Calibri" w:hAnsi="Tahoma" w:cs="Tahoma"/>
          <w:sz w:val="18"/>
          <w:szCs w:val="18"/>
          <w:lang w:val="sr-Cyrl-BA"/>
        </w:rPr>
        <w:t>zbog</w:t>
      </w:r>
      <w:r w:rsidR="008D6EF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povećanja</w:t>
      </w:r>
      <w:r w:rsidR="008D6EF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cijene</w:t>
      </w:r>
      <w:r w:rsidR="008D6EF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konzervisane</w:t>
      </w:r>
      <w:r w:rsidR="008D6EF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i</w:t>
      </w:r>
      <w:r w:rsidR="008D6EF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prerađene</w:t>
      </w:r>
      <w:r w:rsidR="008D6EF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ribe</w:t>
      </w:r>
      <w:r w:rsidR="008D6EF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3,5%. </w:t>
      </w:r>
      <w:r>
        <w:rPr>
          <w:rFonts w:ascii="Tahoma" w:eastAsia="Calibri" w:hAnsi="Tahoma" w:cs="Tahoma"/>
          <w:sz w:val="18"/>
          <w:szCs w:val="18"/>
          <w:lang w:val="sr-Cyrl-BA"/>
        </w:rPr>
        <w:t>Grupa</w:t>
      </w:r>
      <w:r w:rsidR="008D6EF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Bezalkoholnih</w:t>
      </w:r>
      <w:r w:rsidR="008D6EF7" w:rsidRPr="00213429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pića</w:t>
      </w:r>
      <w:r w:rsidR="008D6EF7" w:rsidRPr="00213429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bilježi</w:t>
      </w:r>
      <w:r w:rsidR="008D6EF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rast</w:t>
      </w:r>
      <w:r w:rsidR="008D6EF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cijena</w:t>
      </w:r>
      <w:r w:rsidR="008D6EF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0,3% </w:t>
      </w:r>
      <w:r>
        <w:rPr>
          <w:rFonts w:ascii="Tahoma" w:eastAsia="Calibri" w:hAnsi="Tahoma" w:cs="Tahoma"/>
          <w:sz w:val="18"/>
          <w:szCs w:val="18"/>
          <w:lang w:val="sr-Cyrl-BA"/>
        </w:rPr>
        <w:t>na</w:t>
      </w:r>
      <w:r w:rsidR="008D6EF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šta</w:t>
      </w:r>
      <w:r w:rsidR="008D6EF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je</w:t>
      </w:r>
      <w:r w:rsidR="008D6EF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najviše</w:t>
      </w:r>
      <w:r w:rsidR="008D6EF7" w:rsidRPr="00213429">
        <w:rPr>
          <w:rFonts w:ascii="Tahoma" w:eastAsia="Calibri" w:hAnsi="Tahoma" w:cs="Tahoma"/>
          <w:sz w:val="18"/>
          <w:szCs w:val="18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uticalo</w:t>
      </w:r>
      <w:r w:rsidR="008D6EF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povećanje</w:t>
      </w:r>
      <w:r w:rsidR="008D6EF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cijena</w:t>
      </w:r>
      <w:r w:rsidR="008D6EF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kakaa</w:t>
      </w:r>
      <w:r w:rsidR="008D6EF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</w:t>
      </w:r>
      <w:r w:rsidR="008D6EF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1,9%.</w:t>
      </w:r>
    </w:p>
    <w:p w:rsidR="005F14A0" w:rsidRPr="00213429" w:rsidRDefault="005F14A0" w:rsidP="0020048F">
      <w:pPr>
        <w:jc w:val="both"/>
        <w:rPr>
          <w:rFonts w:ascii="Tahoma" w:eastAsia="Calibri" w:hAnsi="Tahoma" w:cs="Tahoma"/>
          <w:sz w:val="18"/>
          <w:szCs w:val="18"/>
          <w:lang w:val="sr-Cyrl-BA"/>
        </w:rPr>
      </w:pPr>
    </w:p>
    <w:p w:rsidR="008D6EF7" w:rsidRPr="00213429" w:rsidRDefault="00530B18" w:rsidP="008D6EF7">
      <w:pPr>
        <w:jc w:val="both"/>
        <w:rPr>
          <w:rFonts w:ascii="Tahoma" w:hAnsi="Tahoma" w:cs="Tahoma"/>
          <w:i/>
          <w:sz w:val="18"/>
          <w:szCs w:val="18"/>
          <w:lang w:val="sr-Cyrl-BA"/>
        </w:rPr>
      </w:pPr>
      <w:r>
        <w:rPr>
          <w:rFonts w:ascii="Tahoma" w:hAnsi="Tahoma" w:cs="Tahoma"/>
          <w:sz w:val="18"/>
          <w:szCs w:val="18"/>
          <w:lang w:val="sr-Cyrl-BA"/>
        </w:rPr>
        <w:t>U</w:t>
      </w:r>
      <w:r w:rsidR="008D6EF7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septembru</w:t>
      </w:r>
      <w:r w:rsidR="008D6EF7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rast</w:t>
      </w:r>
      <w:r w:rsidR="008D6EF7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cijena</w:t>
      </w:r>
      <w:r w:rsidR="008D6EF7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zabilježen</w:t>
      </w:r>
      <w:r w:rsidR="008D6EF7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8D6EF7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8D6EF7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8D6EF7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odjeljcima</w:t>
      </w:r>
      <w:r w:rsidR="008D6EF7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Stanovanje</w:t>
      </w:r>
      <w:r w:rsidR="008D6EF7" w:rsidRPr="00213429">
        <w:rPr>
          <w:rFonts w:ascii="Tahoma" w:hAnsi="Tahoma" w:cs="Tahoma"/>
          <w:i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i/>
          <w:sz w:val="18"/>
          <w:szCs w:val="18"/>
          <w:lang w:val="sr-Cyrl-BA"/>
        </w:rPr>
        <w:t>Namještaj</w:t>
      </w:r>
      <w:r w:rsidR="008D6EF7" w:rsidRPr="00213429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8D6EF7" w:rsidRPr="00213429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pokućstvo</w:t>
      </w:r>
      <w:r w:rsidR="008D6EF7" w:rsidRPr="00213429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i/>
          <w:sz w:val="18"/>
          <w:szCs w:val="18"/>
          <w:lang w:val="sr-Cyrl-BA"/>
        </w:rPr>
        <w:t>Ostala</w:t>
      </w:r>
      <w:r w:rsidR="008D6EF7" w:rsidRPr="00213429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dobra</w:t>
      </w:r>
      <w:r w:rsidR="008D6EF7" w:rsidRPr="00213429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8D6EF7" w:rsidRPr="00213429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usluge</w:t>
      </w:r>
      <w:r w:rsidR="008D6EF7" w:rsidRPr="00213429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8D6EF7" w:rsidRPr="00213429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Obrazovanje</w:t>
      </w:r>
      <w:r w:rsidR="008D6EF7" w:rsidRPr="00213429">
        <w:rPr>
          <w:rFonts w:ascii="Tahoma" w:hAnsi="Tahoma" w:cs="Tahoma"/>
          <w:i/>
          <w:sz w:val="18"/>
          <w:szCs w:val="18"/>
          <w:lang w:val="sr-Cyrl-BA"/>
        </w:rPr>
        <w:t>.</w:t>
      </w:r>
    </w:p>
    <w:p w:rsidR="00E6214F" w:rsidRPr="00213429" w:rsidRDefault="00E6214F" w:rsidP="0020048F">
      <w:pPr>
        <w:jc w:val="both"/>
        <w:rPr>
          <w:rFonts w:ascii="Tahoma" w:eastAsia="Calibri" w:hAnsi="Tahoma" w:cs="Tahoma"/>
          <w:sz w:val="18"/>
          <w:szCs w:val="18"/>
          <w:lang w:val="sr-Cyrl-BA"/>
        </w:rPr>
      </w:pPr>
    </w:p>
    <w:p w:rsidR="00F95157" w:rsidRPr="00213429" w:rsidRDefault="00530B18" w:rsidP="00F95157">
      <w:pPr>
        <w:jc w:val="both"/>
        <w:rPr>
          <w:rFonts w:ascii="Tahoma" w:hAnsi="Tahoma" w:cs="Tahoma"/>
          <w:sz w:val="18"/>
          <w:szCs w:val="18"/>
          <w:lang w:val="sr-Cyrl-BA"/>
        </w:rPr>
      </w:pPr>
      <w:r>
        <w:rPr>
          <w:rFonts w:ascii="Tahoma" w:hAnsi="Tahoma" w:cs="Tahoma"/>
          <w:sz w:val="18"/>
          <w:szCs w:val="18"/>
          <w:lang w:val="sr-Cyrl-BA"/>
        </w:rPr>
        <w:t>Odjeljak</w:t>
      </w:r>
      <w:r w:rsidR="00F95157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Stanovanje</w:t>
      </w:r>
      <w:r w:rsidR="00F95157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bilježi</w:t>
      </w:r>
      <w:r w:rsidR="00F95157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rast</w:t>
      </w:r>
      <w:r w:rsidR="00F95157" w:rsidRPr="00213429">
        <w:rPr>
          <w:rFonts w:ascii="Tahoma" w:hAnsi="Tahoma" w:cs="Tahoma"/>
          <w:sz w:val="18"/>
          <w:szCs w:val="18"/>
          <w:lang w:val="sr-Cyrl-BA"/>
        </w:rPr>
        <w:t xml:space="preserve"> 0,4% </w:t>
      </w:r>
      <w:r>
        <w:rPr>
          <w:rFonts w:ascii="Tahoma" w:hAnsi="Tahoma" w:cs="Tahoma"/>
          <w:sz w:val="18"/>
          <w:szCs w:val="18"/>
          <w:lang w:val="sr-Cyrl-BA"/>
        </w:rPr>
        <w:t>usljed</w:t>
      </w:r>
      <w:r w:rsidR="00F95157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povećanja</w:t>
      </w:r>
      <w:r w:rsidR="00F95157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cijena</w:t>
      </w:r>
      <w:r w:rsidR="00F95157" w:rsidRPr="00213429">
        <w:rPr>
          <w:rFonts w:ascii="Tahoma" w:hAnsi="Tahoma" w:cs="Tahoma"/>
          <w:sz w:val="18"/>
          <w:szCs w:val="18"/>
          <w:lang w:val="sr-Cyrl-BA"/>
        </w:rPr>
        <w:t xml:space="preserve">  </w:t>
      </w:r>
      <w:r>
        <w:rPr>
          <w:rFonts w:ascii="Tahoma" w:hAnsi="Tahoma" w:cs="Tahoma"/>
          <w:sz w:val="18"/>
          <w:szCs w:val="18"/>
          <w:lang w:val="sr-Cyrl-BA"/>
        </w:rPr>
        <w:t>plina</w:t>
      </w:r>
      <w:r w:rsidR="00F95157" w:rsidRPr="00213429">
        <w:rPr>
          <w:rFonts w:ascii="Tahoma" w:hAnsi="Tahoma" w:cs="Tahoma"/>
          <w:sz w:val="18"/>
          <w:szCs w:val="18"/>
          <w:lang w:val="sr-Cyrl-BA"/>
        </w:rPr>
        <w:t xml:space="preserve"> 3,8%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F95157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ogrevnog</w:t>
      </w:r>
      <w:r w:rsidR="00F95157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drveta</w:t>
      </w:r>
      <w:r w:rsidR="00F95157" w:rsidRPr="00213429">
        <w:rPr>
          <w:rFonts w:ascii="Tahoma" w:hAnsi="Tahoma" w:cs="Tahoma"/>
          <w:sz w:val="18"/>
          <w:szCs w:val="18"/>
          <w:lang w:val="sr-Cyrl-BA"/>
        </w:rPr>
        <w:t xml:space="preserve"> 0,6%.</w:t>
      </w:r>
    </w:p>
    <w:p w:rsidR="00E6214F" w:rsidRPr="00213429" w:rsidRDefault="00E6214F" w:rsidP="0020048F">
      <w:pPr>
        <w:jc w:val="both"/>
        <w:rPr>
          <w:rFonts w:ascii="Tahoma" w:hAnsi="Tahoma" w:cs="Tahoma"/>
          <w:sz w:val="18"/>
          <w:szCs w:val="18"/>
          <w:lang w:val="sr-Cyrl-BA"/>
        </w:rPr>
      </w:pPr>
    </w:p>
    <w:p w:rsidR="00F95157" w:rsidRPr="00213429" w:rsidRDefault="00530B18" w:rsidP="00F95157">
      <w:pPr>
        <w:jc w:val="both"/>
        <w:rPr>
          <w:rFonts w:ascii="Tahoma" w:hAnsi="Tahoma" w:cs="Tahoma"/>
          <w:sz w:val="18"/>
          <w:szCs w:val="18"/>
          <w:lang w:val="sr-Cyrl-BA"/>
        </w:rPr>
      </w:pPr>
      <w:r>
        <w:rPr>
          <w:rFonts w:ascii="Tahoma" w:hAnsi="Tahoma" w:cs="Tahoma"/>
          <w:sz w:val="18"/>
          <w:szCs w:val="18"/>
          <w:lang w:val="sr-Cyrl-BA"/>
        </w:rPr>
        <w:t>Odjeljak</w:t>
      </w:r>
      <w:r w:rsidR="00F95157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Namještaj</w:t>
      </w:r>
      <w:r w:rsidR="00F95157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F95157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pokućstvo</w:t>
      </w:r>
      <w:r w:rsidR="00F95157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bilježi</w:t>
      </w:r>
      <w:r w:rsidR="00F95157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rast</w:t>
      </w:r>
      <w:r w:rsidR="00F95157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cijena</w:t>
      </w:r>
      <w:r w:rsidR="00F95157" w:rsidRPr="00213429">
        <w:rPr>
          <w:rFonts w:ascii="Tahoma" w:hAnsi="Tahoma" w:cs="Tahoma"/>
          <w:sz w:val="18"/>
          <w:szCs w:val="18"/>
          <w:lang w:val="sr-Cyrl-BA"/>
        </w:rPr>
        <w:t xml:space="preserve"> 0,2% </w:t>
      </w:r>
      <w:r>
        <w:rPr>
          <w:rFonts w:ascii="Tahoma" w:hAnsi="Tahoma" w:cs="Tahoma"/>
          <w:sz w:val="18"/>
          <w:szCs w:val="18"/>
          <w:lang w:val="sr-Cyrl-BA"/>
        </w:rPr>
        <w:t>zbog</w:t>
      </w:r>
      <w:r w:rsidR="00F95157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povećanja</w:t>
      </w:r>
      <w:r w:rsidR="00F95157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cijena</w:t>
      </w:r>
      <w:r w:rsidR="00F95157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F95157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podgrupi</w:t>
      </w:r>
      <w:r w:rsidR="00F95157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Proizvodi</w:t>
      </w:r>
      <w:r w:rsidR="00F95157" w:rsidRPr="00213429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za</w:t>
      </w:r>
      <w:r w:rsidR="00F95157" w:rsidRPr="00213429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čišćenje</w:t>
      </w:r>
      <w:r w:rsidR="00F95157" w:rsidRPr="00213429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F95157" w:rsidRPr="00213429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održavanje</w:t>
      </w:r>
      <w:r w:rsidR="00F95157" w:rsidRPr="00213429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kuće</w:t>
      </w:r>
      <w:r w:rsidR="00F95157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F95157" w:rsidRPr="00213429">
        <w:rPr>
          <w:rFonts w:ascii="Tahoma" w:hAnsi="Tahoma" w:cs="Tahoma"/>
          <w:sz w:val="18"/>
          <w:szCs w:val="18"/>
          <w:lang w:val="sr-Cyrl-BA"/>
        </w:rPr>
        <w:t xml:space="preserve"> 0,6%. </w:t>
      </w:r>
    </w:p>
    <w:p w:rsidR="00E27853" w:rsidRPr="00213429" w:rsidRDefault="00E27853" w:rsidP="0020048F">
      <w:pPr>
        <w:jc w:val="both"/>
        <w:rPr>
          <w:rFonts w:ascii="Tahoma" w:hAnsi="Tahoma" w:cs="Tahoma"/>
          <w:sz w:val="18"/>
          <w:szCs w:val="18"/>
          <w:lang w:val="sr-Cyrl-BA"/>
        </w:rPr>
      </w:pPr>
    </w:p>
    <w:p w:rsidR="00F95157" w:rsidRPr="00213429" w:rsidRDefault="00530B18" w:rsidP="00F95157">
      <w:pPr>
        <w:jc w:val="both"/>
        <w:rPr>
          <w:rFonts w:ascii="Tahoma" w:eastAsia="Calibri" w:hAnsi="Tahoma" w:cs="Tahoma"/>
          <w:sz w:val="18"/>
          <w:szCs w:val="18"/>
          <w:lang w:val="sr-Cyrl-BA"/>
        </w:rPr>
      </w:pPr>
      <w:r>
        <w:rPr>
          <w:rFonts w:ascii="Tahoma" w:eastAsia="Calibri" w:hAnsi="Tahoma" w:cs="Tahoma"/>
          <w:sz w:val="18"/>
          <w:szCs w:val="18"/>
          <w:lang w:val="sr-Cyrl-BA"/>
        </w:rPr>
        <w:t>Povećanje</w:t>
      </w:r>
      <w:r w:rsidR="00F9515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cijena</w:t>
      </w:r>
      <w:r w:rsidR="00F9515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u</w:t>
      </w:r>
      <w:r w:rsidR="00F9515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odjeljku</w:t>
      </w:r>
      <w:r w:rsidR="00F9515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Ostala</w:t>
      </w:r>
      <w:r w:rsidR="00F95157" w:rsidRPr="00213429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dobra</w:t>
      </w:r>
      <w:r w:rsidR="00F95157" w:rsidRPr="00213429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i</w:t>
      </w:r>
      <w:r w:rsidR="00F95157" w:rsidRPr="00213429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usluge</w:t>
      </w:r>
      <w:r w:rsidR="00F95157" w:rsidRPr="00213429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za</w:t>
      </w:r>
      <w:r w:rsidR="00F95157" w:rsidRPr="00213429">
        <w:rPr>
          <w:rFonts w:ascii="Tahoma" w:eastAsia="Calibri" w:hAnsi="Tahoma" w:cs="Tahoma"/>
          <w:i/>
          <w:sz w:val="18"/>
          <w:szCs w:val="18"/>
          <w:lang w:val="sr-Cyrl-BA"/>
        </w:rPr>
        <w:t xml:space="preserve"> 0,2%</w:t>
      </w:r>
      <w:r w:rsidR="00F9515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prouzrokovano</w:t>
      </w:r>
      <w:r w:rsidR="00F9515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je</w:t>
      </w:r>
      <w:r w:rsidR="00F9515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povećanjem</w:t>
      </w:r>
      <w:r w:rsidR="00F9515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cijena</w:t>
      </w:r>
      <w:r w:rsidR="00F9515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u</w:t>
      </w:r>
      <w:r w:rsidR="00F9515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podgrupi</w:t>
      </w:r>
      <w:r w:rsidR="00F9515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Nakit</w:t>
      </w:r>
      <w:r w:rsidR="00F95157" w:rsidRPr="00213429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i</w:t>
      </w:r>
      <w:r w:rsidR="00F95157" w:rsidRPr="00213429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satovi</w:t>
      </w:r>
      <w:r w:rsidR="00F9515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</w:t>
      </w:r>
      <w:r w:rsidR="00F9515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1,2% </w:t>
      </w:r>
      <w:r>
        <w:rPr>
          <w:rFonts w:ascii="Tahoma" w:eastAsia="Calibri" w:hAnsi="Tahoma" w:cs="Tahoma"/>
          <w:sz w:val="18"/>
          <w:szCs w:val="18"/>
          <w:lang w:val="sr-Cyrl-BA"/>
        </w:rPr>
        <w:t>i</w:t>
      </w:r>
      <w:r w:rsidR="00F9515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zbog</w:t>
      </w:r>
      <w:r w:rsidR="00F9515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povećanja</w:t>
      </w:r>
      <w:r w:rsidR="00F9515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cijena</w:t>
      </w:r>
      <w:r w:rsidR="00F9515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proizvoda</w:t>
      </w:r>
      <w:r w:rsidR="00F9515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</w:t>
      </w:r>
      <w:r w:rsidR="00F9515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održavanje</w:t>
      </w:r>
      <w:r w:rsidR="00F9515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lične</w:t>
      </w:r>
      <w:r w:rsidR="00F9515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higijene</w:t>
      </w:r>
      <w:r w:rsidR="00F9515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</w:t>
      </w:r>
      <w:r w:rsidR="00F9515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0,4%.</w:t>
      </w:r>
    </w:p>
    <w:p w:rsidR="00F2773E" w:rsidRPr="00213429" w:rsidRDefault="00F2773E" w:rsidP="0020048F">
      <w:pPr>
        <w:jc w:val="both"/>
        <w:rPr>
          <w:rFonts w:ascii="Tahoma" w:eastAsia="Calibri" w:hAnsi="Tahoma" w:cs="Tahoma"/>
          <w:sz w:val="18"/>
          <w:szCs w:val="18"/>
          <w:lang w:val="sr-Cyrl-BA"/>
        </w:rPr>
      </w:pPr>
    </w:p>
    <w:p w:rsidR="00F95157" w:rsidRPr="00213429" w:rsidRDefault="00530B18" w:rsidP="00F95157">
      <w:pPr>
        <w:jc w:val="both"/>
        <w:rPr>
          <w:rFonts w:ascii="Tahoma" w:eastAsia="Calibri" w:hAnsi="Tahoma" w:cs="Tahoma"/>
          <w:sz w:val="18"/>
          <w:szCs w:val="18"/>
          <w:lang w:val="sr-Cyrl-BA"/>
        </w:rPr>
      </w:pPr>
      <w:r>
        <w:rPr>
          <w:rFonts w:ascii="Tahoma" w:eastAsia="Calibri" w:hAnsi="Tahoma" w:cs="Tahoma"/>
          <w:sz w:val="18"/>
          <w:szCs w:val="18"/>
          <w:lang w:val="sr-Cyrl-BA"/>
        </w:rPr>
        <w:t>Povećanje</w:t>
      </w:r>
      <w:r w:rsidR="00F9515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cijena</w:t>
      </w:r>
      <w:r w:rsidR="00F9515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u</w:t>
      </w:r>
      <w:r w:rsidR="00F9515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odjeljku</w:t>
      </w:r>
      <w:r w:rsidR="00F9515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Obrazovanje</w:t>
      </w:r>
      <w:r w:rsidR="00F95157" w:rsidRPr="00213429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bilježi</w:t>
      </w:r>
      <w:r w:rsidR="00F9515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rast</w:t>
      </w:r>
      <w:r w:rsidR="00F9515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0,1% </w:t>
      </w:r>
      <w:r>
        <w:rPr>
          <w:rFonts w:ascii="Tahoma" w:eastAsia="Calibri" w:hAnsi="Tahoma" w:cs="Tahoma"/>
          <w:sz w:val="18"/>
          <w:szCs w:val="18"/>
          <w:lang w:val="sr-Cyrl-BA"/>
        </w:rPr>
        <w:t>zbog</w:t>
      </w:r>
      <w:r w:rsidR="00F9515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povećanja</w:t>
      </w:r>
      <w:r w:rsidR="00F9515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cijene</w:t>
      </w:r>
      <w:r w:rsidR="00F9515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kursa</w:t>
      </w:r>
      <w:r w:rsidR="00F9515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stranih</w:t>
      </w:r>
      <w:r w:rsidR="00F9515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jezika</w:t>
      </w:r>
      <w:r w:rsidR="00F9515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</w:t>
      </w:r>
      <w:r w:rsidR="00F9515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0,3%.</w:t>
      </w:r>
    </w:p>
    <w:p w:rsidR="00F95157" w:rsidRPr="00213429" w:rsidRDefault="00F95157" w:rsidP="00F95157">
      <w:pPr>
        <w:jc w:val="both"/>
        <w:rPr>
          <w:rFonts w:ascii="Tahoma" w:eastAsia="Calibri" w:hAnsi="Tahoma" w:cs="Tahoma"/>
          <w:sz w:val="18"/>
          <w:szCs w:val="18"/>
          <w:lang w:val="sr-Cyrl-BA"/>
        </w:rPr>
      </w:pPr>
    </w:p>
    <w:p w:rsidR="00F95157" w:rsidRPr="00213429" w:rsidRDefault="00530B18" w:rsidP="00F95157">
      <w:pPr>
        <w:jc w:val="both"/>
        <w:rPr>
          <w:rFonts w:ascii="Tahoma" w:eastAsia="Calibri" w:hAnsi="Tahoma" w:cs="Tahoma"/>
          <w:i/>
          <w:sz w:val="18"/>
          <w:szCs w:val="18"/>
          <w:lang w:val="sr-Cyrl-BA"/>
        </w:rPr>
      </w:pPr>
      <w:r>
        <w:rPr>
          <w:rFonts w:ascii="Tahoma" w:eastAsia="Calibri" w:hAnsi="Tahoma" w:cs="Tahoma"/>
          <w:sz w:val="18"/>
          <w:szCs w:val="18"/>
          <w:lang w:val="sr-Cyrl-BA"/>
        </w:rPr>
        <w:t>Najveći</w:t>
      </w:r>
      <w:r w:rsidR="00F9515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pad</w:t>
      </w:r>
      <w:r w:rsidR="00F9515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cijena</w:t>
      </w:r>
      <w:r w:rsidR="00F9515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zabilježen</w:t>
      </w:r>
      <w:r w:rsidR="00F9515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je</w:t>
      </w:r>
      <w:r w:rsidR="00F9515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u</w:t>
      </w:r>
      <w:r w:rsidR="00F9515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odjeljku</w:t>
      </w:r>
      <w:r w:rsidR="00F9515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Rekreacija</w:t>
      </w:r>
      <w:r w:rsidR="00F95157" w:rsidRPr="00213429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i</w:t>
      </w:r>
      <w:r w:rsidR="00F95157" w:rsidRPr="00213429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kultura</w:t>
      </w:r>
      <w:r w:rsidR="00F95157" w:rsidRPr="00213429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 w:rsidR="00F9515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1,1% </w:t>
      </w:r>
      <w:r>
        <w:rPr>
          <w:rFonts w:ascii="Tahoma" w:eastAsia="Calibri" w:hAnsi="Tahoma" w:cs="Tahoma"/>
          <w:sz w:val="18"/>
          <w:szCs w:val="18"/>
          <w:lang w:val="sr-Cyrl-BA"/>
        </w:rPr>
        <w:t>zbog</w:t>
      </w:r>
      <w:r w:rsidR="00F9515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smanjenja</w:t>
      </w:r>
      <w:r w:rsidR="00F9515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cijena</w:t>
      </w:r>
      <w:r w:rsidR="00F9515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putnih</w:t>
      </w:r>
      <w:r w:rsidR="00F9515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aranžmana</w:t>
      </w:r>
      <w:r w:rsidR="00F9515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nakon</w:t>
      </w:r>
      <w:r w:rsidR="00F9515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završetka</w:t>
      </w:r>
      <w:r w:rsidR="00F9515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ljetne</w:t>
      </w:r>
      <w:r w:rsidR="00F9515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sezone</w:t>
      </w:r>
      <w:r w:rsidR="00F9515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</w:t>
      </w:r>
      <w:r w:rsidR="00F95157" w:rsidRPr="00213429">
        <w:rPr>
          <w:rFonts w:ascii="Tahoma" w:eastAsia="Calibri" w:hAnsi="Tahoma" w:cs="Tahoma"/>
          <w:sz w:val="18"/>
          <w:szCs w:val="18"/>
          <w:lang w:val="sr-Cyrl-BA"/>
        </w:rPr>
        <w:t xml:space="preserve"> 17,5%.</w:t>
      </w:r>
    </w:p>
    <w:p w:rsidR="00F2773E" w:rsidRPr="00213429" w:rsidRDefault="00F2773E" w:rsidP="0020048F">
      <w:pPr>
        <w:jc w:val="both"/>
        <w:rPr>
          <w:rFonts w:ascii="Tahoma" w:eastAsia="Calibri" w:hAnsi="Tahoma" w:cs="Tahoma"/>
          <w:sz w:val="18"/>
          <w:szCs w:val="18"/>
          <w:lang w:val="sr-Cyrl-BA"/>
        </w:rPr>
      </w:pPr>
    </w:p>
    <w:p w:rsidR="001561A7" w:rsidRPr="00213429" w:rsidRDefault="00530B18" w:rsidP="0020048F">
      <w:pPr>
        <w:spacing w:after="200" w:line="276" w:lineRule="auto"/>
        <w:jc w:val="both"/>
        <w:rPr>
          <w:rFonts w:ascii="Tahoma" w:hAnsi="Tahoma" w:cs="Tahoma"/>
          <w:sz w:val="18"/>
          <w:szCs w:val="18"/>
          <w:lang w:val="sr-Cyrl-BA"/>
        </w:rPr>
      </w:pPr>
      <w:r>
        <w:rPr>
          <w:rFonts w:ascii="Tahoma" w:hAnsi="Tahoma" w:cs="Tahoma"/>
          <w:sz w:val="18"/>
          <w:szCs w:val="18"/>
          <w:lang w:val="sr-Cyrl-BA"/>
        </w:rPr>
        <w:t>Cijene</w:t>
      </w:r>
      <w:r w:rsidR="001561A7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proizvoda</w:t>
      </w:r>
      <w:r w:rsidR="001561A7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1561A7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usluga</w:t>
      </w:r>
      <w:r w:rsidR="001561A7" w:rsidRPr="00213429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koji</w:t>
      </w:r>
      <w:r w:rsidR="001561A7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se</w:t>
      </w:r>
      <w:r w:rsidR="001561A7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koriste</w:t>
      </w:r>
      <w:r w:rsidR="001561A7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1561A7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ličnu</w:t>
      </w:r>
      <w:r w:rsidR="001561A7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potrošnju</w:t>
      </w:r>
      <w:r w:rsidR="001561A7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1561A7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Republici</w:t>
      </w:r>
      <w:r w:rsidR="001561A7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Srpskoj</w:t>
      </w:r>
      <w:r w:rsidR="001561A7" w:rsidRPr="00213429">
        <w:rPr>
          <w:rFonts w:ascii="Tahoma" w:hAnsi="Tahoma" w:cs="Tahoma"/>
          <w:sz w:val="18"/>
          <w:szCs w:val="18"/>
          <w:lang w:val="sr-Cyrl-BA"/>
        </w:rPr>
        <w:t>,</w:t>
      </w:r>
      <w:r w:rsidR="001561A7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1561A7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septembru</w:t>
      </w:r>
      <w:r w:rsidR="001561A7" w:rsidRPr="00213429">
        <w:rPr>
          <w:rFonts w:ascii="Tahoma" w:hAnsi="Tahoma" w:cs="Tahoma"/>
          <w:sz w:val="18"/>
          <w:szCs w:val="18"/>
          <w:lang w:val="sr-Cyrl-CS"/>
        </w:rPr>
        <w:t xml:space="preserve"> 2011. </w:t>
      </w:r>
      <w:r>
        <w:rPr>
          <w:rFonts w:ascii="Tahoma" w:hAnsi="Tahoma" w:cs="Tahoma"/>
          <w:sz w:val="18"/>
          <w:szCs w:val="18"/>
          <w:lang w:val="sr-Cyrl-BA"/>
        </w:rPr>
        <w:t>godine</w:t>
      </w:r>
      <w:r w:rsidR="001561A7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1561A7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odnosu</w:t>
      </w:r>
      <w:r w:rsidR="001561A7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na</w:t>
      </w:r>
      <w:r w:rsidR="001561A7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isti</w:t>
      </w:r>
      <w:r w:rsidR="001561A7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mjesec</w:t>
      </w:r>
      <w:r w:rsidR="001561A7" w:rsidRPr="00213429">
        <w:rPr>
          <w:rFonts w:ascii="Tahoma" w:hAnsi="Tahoma" w:cs="Tahoma"/>
          <w:sz w:val="18"/>
          <w:szCs w:val="18"/>
          <w:lang w:val="sr-Cyrl-CS"/>
        </w:rPr>
        <w:t xml:space="preserve"> 2010. </w:t>
      </w:r>
      <w:r>
        <w:rPr>
          <w:rFonts w:ascii="Tahoma" w:hAnsi="Tahoma" w:cs="Tahoma"/>
          <w:sz w:val="18"/>
          <w:szCs w:val="18"/>
          <w:lang w:val="sr-Cyrl-BA"/>
        </w:rPr>
        <w:t>godine</w:t>
      </w:r>
      <w:r w:rsidR="001561A7" w:rsidRPr="00213429">
        <w:rPr>
          <w:rFonts w:ascii="Tahoma" w:hAnsi="Tahoma" w:cs="Tahoma"/>
          <w:sz w:val="18"/>
          <w:szCs w:val="18"/>
          <w:lang w:val="sr-Cyrl-BA"/>
        </w:rPr>
        <w:t>,</w:t>
      </w:r>
      <w:r w:rsidR="001561A7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više</w:t>
      </w:r>
      <w:r w:rsidR="001561A7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su</w:t>
      </w:r>
      <w:r w:rsidR="001561A7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1561A7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prosjeku</w:t>
      </w:r>
      <w:r w:rsidR="001561A7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BB4227" w:rsidRPr="00213429">
        <w:rPr>
          <w:rFonts w:ascii="Tahoma" w:hAnsi="Tahoma" w:cs="Tahoma"/>
          <w:sz w:val="18"/>
          <w:szCs w:val="18"/>
          <w:lang w:val="sr-Cyrl-CS"/>
        </w:rPr>
        <w:t xml:space="preserve"> 3</w:t>
      </w:r>
      <w:r w:rsidR="001561A7" w:rsidRPr="00213429">
        <w:rPr>
          <w:rFonts w:ascii="Tahoma" w:hAnsi="Tahoma" w:cs="Tahoma"/>
          <w:sz w:val="18"/>
          <w:szCs w:val="18"/>
          <w:lang w:val="sr-Cyrl-CS"/>
        </w:rPr>
        <w:t>,</w:t>
      </w:r>
      <w:r w:rsidR="00BF01FE" w:rsidRPr="00213429">
        <w:rPr>
          <w:rFonts w:ascii="Tahoma" w:hAnsi="Tahoma" w:cs="Tahoma"/>
          <w:sz w:val="18"/>
          <w:szCs w:val="18"/>
          <w:lang w:val="sr-Cyrl-CS"/>
        </w:rPr>
        <w:t>9</w:t>
      </w:r>
      <w:r w:rsidR="001561A7" w:rsidRPr="00213429">
        <w:rPr>
          <w:rFonts w:ascii="Tahoma" w:hAnsi="Tahoma" w:cs="Tahoma"/>
          <w:sz w:val="18"/>
          <w:szCs w:val="18"/>
          <w:lang w:val="sr-Cyrl-CS"/>
        </w:rPr>
        <w:t>%.</w:t>
      </w:r>
    </w:p>
    <w:p w:rsidR="004A08B4" w:rsidRPr="00213429" w:rsidRDefault="00530B18" w:rsidP="0020048F">
      <w:pPr>
        <w:jc w:val="both"/>
        <w:rPr>
          <w:rFonts w:ascii="Tahoma" w:hAnsi="Tahoma" w:cs="Tahoma"/>
          <w:b/>
          <w:sz w:val="18"/>
          <w:szCs w:val="18"/>
          <w:lang w:val="ru-RU"/>
        </w:rPr>
      </w:pPr>
      <w:r>
        <w:rPr>
          <w:rFonts w:ascii="Tahoma" w:hAnsi="Tahoma" w:cs="Tahoma"/>
          <w:sz w:val="18"/>
          <w:szCs w:val="18"/>
          <w:lang w:val="sr-Cyrl-BA"/>
        </w:rPr>
        <w:lastRenderedPageBreak/>
        <w:t>Posmatrano</w:t>
      </w:r>
      <w:r w:rsidR="001561A7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</w:t>
      </w:r>
      <w:r w:rsidR="001561A7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odjeljcima</w:t>
      </w:r>
      <w:r w:rsidR="001561A7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namjene</w:t>
      </w:r>
      <w:r w:rsidR="001561A7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potrošnje</w:t>
      </w:r>
      <w:r w:rsidR="001561A7" w:rsidRPr="00213429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1561A7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septembru</w:t>
      </w:r>
      <w:r w:rsidR="001561A7" w:rsidRPr="00213429">
        <w:rPr>
          <w:rFonts w:ascii="Tahoma" w:hAnsi="Tahoma" w:cs="Tahoma"/>
          <w:sz w:val="18"/>
          <w:szCs w:val="18"/>
          <w:lang w:val="sr-Cyrl-BA"/>
        </w:rPr>
        <w:t xml:space="preserve"> 2011. </w:t>
      </w:r>
      <w:r>
        <w:rPr>
          <w:rFonts w:ascii="Tahoma" w:hAnsi="Tahoma" w:cs="Tahoma"/>
          <w:sz w:val="18"/>
          <w:szCs w:val="18"/>
          <w:lang w:val="sr-Cyrl-BA"/>
        </w:rPr>
        <w:t>godine</w:t>
      </w:r>
      <w:r w:rsidR="001561A7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1561A7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odnosu</w:t>
      </w:r>
      <w:r w:rsidR="001561A7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na</w:t>
      </w:r>
      <w:r w:rsidR="001561A7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septembar</w:t>
      </w:r>
      <w:r w:rsidR="001561A7" w:rsidRPr="00213429">
        <w:rPr>
          <w:rFonts w:ascii="Tahoma" w:hAnsi="Tahoma" w:cs="Tahoma"/>
          <w:sz w:val="18"/>
          <w:szCs w:val="18"/>
          <w:lang w:val="sr-Cyrl-BA"/>
        </w:rPr>
        <w:t xml:space="preserve"> 2010. </w:t>
      </w:r>
      <w:r>
        <w:rPr>
          <w:rFonts w:ascii="Tahoma" w:hAnsi="Tahoma" w:cs="Tahoma"/>
          <w:sz w:val="18"/>
          <w:szCs w:val="18"/>
          <w:lang w:val="sr-Cyrl-BA"/>
        </w:rPr>
        <w:t>godine</w:t>
      </w:r>
      <w:r w:rsidR="001561A7" w:rsidRPr="00213429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najviši</w:t>
      </w:r>
      <w:r w:rsidR="001561A7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rast</w:t>
      </w:r>
      <w:r w:rsidR="001561A7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zabilježen</w:t>
      </w:r>
      <w:r w:rsidR="001561A7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1561A7" w:rsidRPr="00213429">
        <w:rPr>
          <w:rFonts w:ascii="Tahoma" w:hAnsi="Tahoma" w:cs="Tahoma"/>
          <w:sz w:val="18"/>
          <w:szCs w:val="18"/>
          <w:lang w:val="sr-Cyrl-BA"/>
        </w:rPr>
        <w:t xml:space="preserve">  </w:t>
      </w:r>
      <w:r>
        <w:rPr>
          <w:rFonts w:ascii="Tahoma" w:hAnsi="Tahoma" w:cs="Tahoma"/>
          <w:sz w:val="18"/>
          <w:szCs w:val="18"/>
          <w:lang w:val="sr-Cyrl-BA"/>
        </w:rPr>
        <w:t>kod</w:t>
      </w:r>
      <w:r w:rsidR="001561A7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odjeljka</w:t>
      </w:r>
      <w:r w:rsidR="001561A7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Komunikacije</w:t>
      </w:r>
      <w:r w:rsidR="001561A7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1561A7" w:rsidRPr="00213429">
        <w:rPr>
          <w:rFonts w:ascii="Tahoma" w:hAnsi="Tahoma" w:cs="Tahoma"/>
          <w:sz w:val="18"/>
          <w:szCs w:val="18"/>
          <w:lang w:val="sr-Cyrl-BA"/>
        </w:rPr>
        <w:t xml:space="preserve"> 10,</w:t>
      </w:r>
      <w:r w:rsidR="00F95157" w:rsidRPr="00213429">
        <w:rPr>
          <w:rFonts w:ascii="Tahoma" w:hAnsi="Tahoma" w:cs="Tahoma"/>
          <w:sz w:val="18"/>
          <w:szCs w:val="18"/>
          <w:lang w:val="sr-Cyrl-BA"/>
        </w:rPr>
        <w:t>1</w:t>
      </w:r>
      <w:r w:rsidR="001561A7" w:rsidRPr="00213429">
        <w:rPr>
          <w:rFonts w:ascii="Tahoma" w:hAnsi="Tahoma" w:cs="Tahoma"/>
          <w:sz w:val="18"/>
          <w:szCs w:val="18"/>
          <w:lang w:val="sr-Cyrl-BA"/>
        </w:rPr>
        <w:t xml:space="preserve">%, </w:t>
      </w:r>
      <w:r>
        <w:rPr>
          <w:rFonts w:ascii="Tahoma" w:hAnsi="Tahoma" w:cs="Tahoma"/>
          <w:sz w:val="18"/>
          <w:szCs w:val="18"/>
          <w:lang w:val="sr-Cyrl-BA"/>
        </w:rPr>
        <w:t>zatim</w:t>
      </w:r>
      <w:r w:rsidR="001561A7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slijede</w:t>
      </w:r>
      <w:r w:rsidR="001561A7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indeksi</w:t>
      </w:r>
      <w:r w:rsidR="001561A7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odjeljaka</w:t>
      </w:r>
      <w:r w:rsidR="001561A7" w:rsidRPr="00213429">
        <w:rPr>
          <w:rFonts w:ascii="Tahoma" w:hAnsi="Tahoma" w:cs="Tahoma"/>
          <w:sz w:val="18"/>
          <w:szCs w:val="18"/>
          <w:lang w:val="sr-Cyrl-BA"/>
        </w:rPr>
        <w:t>:</w:t>
      </w:r>
      <w:r w:rsidR="00C87955" w:rsidRPr="00213429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Prevoz</w:t>
      </w:r>
      <w:r w:rsidR="00C87955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C87955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F95157" w:rsidRPr="00213429">
        <w:rPr>
          <w:rFonts w:ascii="Tahoma" w:hAnsi="Tahoma" w:cs="Tahoma"/>
          <w:sz w:val="18"/>
          <w:szCs w:val="18"/>
          <w:lang w:val="sr-Cyrl-BA"/>
        </w:rPr>
        <w:t>9</w:t>
      </w:r>
      <w:r w:rsidR="00C87955" w:rsidRPr="00213429">
        <w:rPr>
          <w:rFonts w:ascii="Tahoma" w:hAnsi="Tahoma" w:cs="Tahoma"/>
          <w:sz w:val="18"/>
          <w:szCs w:val="18"/>
          <w:lang w:val="sr-Cyrl-BA"/>
        </w:rPr>
        <w:t>,</w:t>
      </w:r>
      <w:r w:rsidR="00F95157" w:rsidRPr="00213429">
        <w:rPr>
          <w:rFonts w:ascii="Tahoma" w:hAnsi="Tahoma" w:cs="Tahoma"/>
          <w:sz w:val="18"/>
          <w:szCs w:val="18"/>
          <w:lang w:val="sr-Cyrl-BA"/>
        </w:rPr>
        <w:t>3</w:t>
      </w:r>
      <w:r w:rsidR="00C87955" w:rsidRPr="00213429">
        <w:rPr>
          <w:rFonts w:ascii="Tahoma" w:hAnsi="Tahoma" w:cs="Tahoma"/>
          <w:sz w:val="18"/>
          <w:szCs w:val="18"/>
          <w:lang w:val="sr-Cyrl-BA"/>
        </w:rPr>
        <w:t>%,</w:t>
      </w:r>
      <w:r w:rsidR="001561A7" w:rsidRPr="00213429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Alkoholna</w:t>
      </w:r>
      <w:r w:rsidR="001561A7" w:rsidRPr="00213429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pića</w:t>
      </w:r>
      <w:r w:rsidR="001561A7" w:rsidRPr="00213429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1561A7" w:rsidRPr="00213429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duvan</w:t>
      </w:r>
      <w:r w:rsidR="00F95157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F95157" w:rsidRPr="00213429">
        <w:rPr>
          <w:rFonts w:ascii="Tahoma" w:hAnsi="Tahoma" w:cs="Tahoma"/>
          <w:sz w:val="18"/>
          <w:szCs w:val="18"/>
          <w:lang w:val="sr-Cyrl-BA"/>
        </w:rPr>
        <w:t xml:space="preserve"> 7</w:t>
      </w:r>
      <w:r w:rsidR="001561A7" w:rsidRPr="00213429">
        <w:rPr>
          <w:rFonts w:ascii="Tahoma" w:hAnsi="Tahoma" w:cs="Tahoma"/>
          <w:sz w:val="18"/>
          <w:szCs w:val="18"/>
          <w:lang w:val="sr-Cyrl-BA"/>
        </w:rPr>
        <w:t>,</w:t>
      </w:r>
      <w:r w:rsidR="00F95157" w:rsidRPr="00213429">
        <w:rPr>
          <w:rFonts w:ascii="Tahoma" w:hAnsi="Tahoma" w:cs="Tahoma"/>
          <w:sz w:val="18"/>
          <w:szCs w:val="18"/>
          <w:lang w:val="sr-Cyrl-BA"/>
        </w:rPr>
        <w:t>6</w:t>
      </w:r>
      <w:r w:rsidR="001561A7" w:rsidRPr="00213429">
        <w:rPr>
          <w:rFonts w:ascii="Tahoma" w:hAnsi="Tahoma" w:cs="Tahoma"/>
          <w:sz w:val="18"/>
          <w:szCs w:val="18"/>
          <w:lang w:val="sr-Cyrl-BA"/>
        </w:rPr>
        <w:t>%,</w:t>
      </w:r>
      <w:r w:rsidR="00BB4227" w:rsidRPr="00213429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Hrana</w:t>
      </w:r>
      <w:r w:rsidR="001561A7" w:rsidRPr="00213429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1561A7" w:rsidRPr="00213429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bezalkoholna</w:t>
      </w:r>
      <w:r w:rsidR="001561A7" w:rsidRPr="00213429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pića</w:t>
      </w:r>
      <w:r w:rsidR="001561A7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1561A7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F95157" w:rsidRPr="00213429">
        <w:rPr>
          <w:rFonts w:ascii="Tahoma" w:hAnsi="Tahoma" w:cs="Tahoma"/>
          <w:sz w:val="18"/>
          <w:szCs w:val="18"/>
          <w:lang w:val="sr-Cyrl-BA"/>
        </w:rPr>
        <w:t>5</w:t>
      </w:r>
      <w:r w:rsidR="001561A7" w:rsidRPr="00213429">
        <w:rPr>
          <w:rFonts w:ascii="Tahoma" w:hAnsi="Tahoma" w:cs="Tahoma"/>
          <w:sz w:val="18"/>
          <w:szCs w:val="18"/>
          <w:lang w:val="sr-Cyrl-BA"/>
        </w:rPr>
        <w:t>,</w:t>
      </w:r>
      <w:r w:rsidR="00F95157" w:rsidRPr="00213429">
        <w:rPr>
          <w:rFonts w:ascii="Tahoma" w:hAnsi="Tahoma" w:cs="Tahoma"/>
          <w:sz w:val="18"/>
          <w:szCs w:val="18"/>
          <w:lang w:val="sr-Cyrl-BA"/>
        </w:rPr>
        <w:t>0</w:t>
      </w:r>
      <w:r w:rsidR="001561A7" w:rsidRPr="00213429">
        <w:rPr>
          <w:rFonts w:ascii="Tahoma" w:hAnsi="Tahoma" w:cs="Tahoma"/>
          <w:sz w:val="18"/>
          <w:szCs w:val="18"/>
          <w:lang w:val="sr-Cyrl-BA"/>
        </w:rPr>
        <w:t xml:space="preserve">%, </w:t>
      </w:r>
      <w:r>
        <w:rPr>
          <w:rFonts w:ascii="Tahoma" w:hAnsi="Tahoma" w:cs="Tahoma"/>
          <w:i/>
          <w:sz w:val="18"/>
          <w:szCs w:val="18"/>
          <w:lang w:val="sr-Cyrl-BA"/>
        </w:rPr>
        <w:t>Stanovanje</w:t>
      </w:r>
      <w:r w:rsidR="00BB4227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BB4227" w:rsidRPr="00213429">
        <w:rPr>
          <w:rFonts w:ascii="Tahoma" w:hAnsi="Tahoma" w:cs="Tahoma"/>
          <w:sz w:val="18"/>
          <w:szCs w:val="18"/>
          <w:lang w:val="sr-Cyrl-BA"/>
        </w:rPr>
        <w:t xml:space="preserve"> 3</w:t>
      </w:r>
      <w:r w:rsidR="001561A7" w:rsidRPr="00213429">
        <w:rPr>
          <w:rFonts w:ascii="Tahoma" w:hAnsi="Tahoma" w:cs="Tahoma"/>
          <w:sz w:val="18"/>
          <w:szCs w:val="18"/>
          <w:lang w:val="sr-Cyrl-BA"/>
        </w:rPr>
        <w:t>,</w:t>
      </w:r>
      <w:r w:rsidR="00F95157" w:rsidRPr="00213429">
        <w:rPr>
          <w:rFonts w:ascii="Tahoma" w:hAnsi="Tahoma" w:cs="Tahoma"/>
          <w:sz w:val="18"/>
          <w:szCs w:val="18"/>
          <w:lang w:val="sr-Cyrl-BA"/>
        </w:rPr>
        <w:t>2</w:t>
      </w:r>
      <w:r w:rsidR="001561A7" w:rsidRPr="00213429">
        <w:rPr>
          <w:rFonts w:ascii="Tahoma" w:hAnsi="Tahoma" w:cs="Tahoma"/>
          <w:sz w:val="18"/>
          <w:szCs w:val="18"/>
          <w:lang w:val="sr-Cyrl-BA"/>
        </w:rPr>
        <w:t>%,</w:t>
      </w:r>
      <w:r w:rsidR="00C87955" w:rsidRPr="00213429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Namještaj</w:t>
      </w:r>
      <w:r w:rsidR="00C87955" w:rsidRPr="00213429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C87955" w:rsidRPr="00213429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pokućstvo</w:t>
      </w:r>
      <w:r w:rsidR="00C87955" w:rsidRPr="00213429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za</w:t>
      </w:r>
      <w:r w:rsidR="00C87955" w:rsidRPr="00213429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 w:rsidR="00F95157" w:rsidRPr="00213429">
        <w:rPr>
          <w:rFonts w:ascii="Tahoma" w:hAnsi="Tahoma" w:cs="Tahoma"/>
          <w:i/>
          <w:sz w:val="18"/>
          <w:szCs w:val="18"/>
          <w:lang w:val="sr-Cyrl-BA"/>
        </w:rPr>
        <w:t>2</w:t>
      </w:r>
      <w:r w:rsidR="00C87955" w:rsidRPr="00213429">
        <w:rPr>
          <w:rFonts w:ascii="Tahoma" w:hAnsi="Tahoma" w:cs="Tahoma"/>
          <w:i/>
          <w:sz w:val="18"/>
          <w:szCs w:val="18"/>
          <w:lang w:val="sr-Cyrl-BA"/>
        </w:rPr>
        <w:t>,</w:t>
      </w:r>
      <w:r w:rsidR="00F95157" w:rsidRPr="00213429">
        <w:rPr>
          <w:rFonts w:ascii="Tahoma" w:hAnsi="Tahoma" w:cs="Tahoma"/>
          <w:i/>
          <w:sz w:val="18"/>
          <w:szCs w:val="18"/>
          <w:lang w:val="sr-Cyrl-BA"/>
        </w:rPr>
        <w:t>1</w:t>
      </w:r>
      <w:r w:rsidR="00C87955" w:rsidRPr="00213429">
        <w:rPr>
          <w:rFonts w:ascii="Tahoma" w:hAnsi="Tahoma" w:cs="Tahoma"/>
          <w:i/>
          <w:sz w:val="18"/>
          <w:szCs w:val="18"/>
          <w:lang w:val="sr-Cyrl-BA"/>
        </w:rPr>
        <w:t>%</w:t>
      </w:r>
      <w:r w:rsidR="00C87955" w:rsidRPr="00213429">
        <w:rPr>
          <w:rFonts w:ascii="Tahoma" w:hAnsi="Tahoma" w:cs="Tahoma"/>
          <w:sz w:val="18"/>
          <w:szCs w:val="18"/>
          <w:lang w:val="sr-Cyrl-BA"/>
        </w:rPr>
        <w:t>,</w:t>
      </w:r>
      <w:r w:rsidR="00F95157" w:rsidRPr="00213429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Restorani</w:t>
      </w:r>
      <w:r w:rsidR="00F95157" w:rsidRPr="00213429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F95157" w:rsidRPr="00213429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hoteli</w:t>
      </w:r>
      <w:r w:rsidR="00F95157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F95157" w:rsidRPr="00213429">
        <w:rPr>
          <w:rFonts w:ascii="Tahoma" w:hAnsi="Tahoma" w:cs="Tahoma"/>
          <w:sz w:val="18"/>
          <w:szCs w:val="18"/>
          <w:lang w:val="sr-Cyrl-BA"/>
        </w:rPr>
        <w:t xml:space="preserve"> 1,1%,</w:t>
      </w:r>
      <w:r w:rsidR="00C87955" w:rsidRPr="00213429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Rekracija</w:t>
      </w:r>
      <w:r w:rsidR="00C87955" w:rsidRPr="00213429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C87955" w:rsidRPr="00213429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kultura</w:t>
      </w:r>
      <w:r w:rsidR="00C87955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F95157" w:rsidRPr="00213429">
        <w:rPr>
          <w:rFonts w:ascii="Tahoma" w:hAnsi="Tahoma" w:cs="Tahoma"/>
          <w:sz w:val="18"/>
          <w:szCs w:val="18"/>
          <w:lang w:val="sr-Cyrl-BA"/>
        </w:rPr>
        <w:t>0</w:t>
      </w:r>
      <w:r w:rsidR="00C87955" w:rsidRPr="00213429">
        <w:rPr>
          <w:rFonts w:ascii="Tahoma" w:hAnsi="Tahoma" w:cs="Tahoma"/>
          <w:sz w:val="18"/>
          <w:szCs w:val="18"/>
          <w:lang w:val="sr-Cyrl-BA"/>
        </w:rPr>
        <w:t>,</w:t>
      </w:r>
      <w:r w:rsidR="00F95157" w:rsidRPr="00213429">
        <w:rPr>
          <w:rFonts w:ascii="Tahoma" w:hAnsi="Tahoma" w:cs="Tahoma"/>
          <w:sz w:val="18"/>
          <w:szCs w:val="18"/>
          <w:lang w:val="sr-Cyrl-BA"/>
        </w:rPr>
        <w:t>3%,</w:t>
      </w:r>
      <w:r w:rsidR="00566311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Obrazovanje</w:t>
      </w:r>
      <w:r w:rsidR="007D2F9C" w:rsidRPr="00213429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 w:rsidR="007D2F9C" w:rsidRPr="00213429">
        <w:rPr>
          <w:rFonts w:ascii="Tahoma" w:hAnsi="Tahoma" w:cs="Tahoma"/>
          <w:sz w:val="18"/>
          <w:szCs w:val="18"/>
          <w:lang w:val="sr-Cyrl-BA"/>
        </w:rPr>
        <w:t>0,</w:t>
      </w:r>
      <w:r w:rsidR="00F95157" w:rsidRPr="00213429">
        <w:rPr>
          <w:rFonts w:ascii="Tahoma" w:hAnsi="Tahoma" w:cs="Tahoma"/>
          <w:sz w:val="18"/>
          <w:szCs w:val="18"/>
          <w:lang w:val="sr-Cyrl-BA"/>
        </w:rPr>
        <w:t>1</w:t>
      </w:r>
      <w:r w:rsidR="007D2F9C" w:rsidRPr="00213429">
        <w:rPr>
          <w:rFonts w:ascii="Tahoma" w:hAnsi="Tahoma" w:cs="Tahoma"/>
          <w:sz w:val="18"/>
          <w:szCs w:val="18"/>
          <w:lang w:val="sr-Cyrl-BA"/>
        </w:rPr>
        <w:t>%</w:t>
      </w:r>
      <w:r w:rsidR="00F95157" w:rsidRPr="00213429">
        <w:rPr>
          <w:rFonts w:ascii="Tahoma" w:hAnsi="Tahoma" w:cs="Tahoma"/>
          <w:sz w:val="18"/>
          <w:szCs w:val="18"/>
          <w:lang w:val="sr-Cyrl-BA"/>
        </w:rPr>
        <w:t>.</w:t>
      </w:r>
      <w:r w:rsidR="00F95157" w:rsidRPr="00213429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Indeks</w:t>
      </w:r>
      <w:r w:rsidR="00F95157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odjeljka</w:t>
      </w:r>
      <w:r w:rsidR="001561A7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Ostala</w:t>
      </w:r>
      <w:r w:rsidR="00566311" w:rsidRPr="00213429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dobra</w:t>
      </w:r>
      <w:r w:rsidR="00566311" w:rsidRPr="00213429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566311" w:rsidRPr="00213429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usluge</w:t>
      </w:r>
      <w:r w:rsidR="00566311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1561A7" w:rsidRPr="00213429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niži</w:t>
      </w:r>
      <w:r w:rsidR="007D2F9C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1561A7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1561A7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BB4227" w:rsidRPr="00213429">
        <w:rPr>
          <w:rFonts w:ascii="Tahoma" w:hAnsi="Tahoma" w:cs="Tahoma"/>
          <w:sz w:val="18"/>
          <w:szCs w:val="18"/>
          <w:lang w:val="sr-Cyrl-BA"/>
        </w:rPr>
        <w:t>0</w:t>
      </w:r>
      <w:r w:rsidR="001561A7" w:rsidRPr="00213429">
        <w:rPr>
          <w:rFonts w:ascii="Tahoma" w:hAnsi="Tahoma" w:cs="Tahoma"/>
          <w:sz w:val="18"/>
          <w:szCs w:val="18"/>
          <w:lang w:val="sr-Cyrl-BA"/>
        </w:rPr>
        <w:t>,</w:t>
      </w:r>
      <w:r w:rsidR="00BF01FE" w:rsidRPr="00213429">
        <w:rPr>
          <w:rFonts w:ascii="Tahoma" w:hAnsi="Tahoma" w:cs="Tahoma"/>
          <w:sz w:val="18"/>
          <w:szCs w:val="18"/>
          <w:lang w:val="sr-Cyrl-BA"/>
        </w:rPr>
        <w:t>6</w:t>
      </w:r>
      <w:r w:rsidR="001561A7" w:rsidRPr="00213429">
        <w:rPr>
          <w:rFonts w:ascii="Tahoma" w:hAnsi="Tahoma" w:cs="Tahoma"/>
          <w:sz w:val="18"/>
          <w:szCs w:val="18"/>
          <w:lang w:val="sr-Cyrl-BA"/>
        </w:rPr>
        <w:t>%,</w:t>
      </w:r>
      <w:r w:rsidR="00B16A16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indeks</w:t>
      </w:r>
      <w:r w:rsidR="00566311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odjeljka</w:t>
      </w:r>
      <w:r w:rsidR="00566311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Zdravstvo</w:t>
      </w:r>
      <w:r w:rsidR="001561A7" w:rsidRPr="00213429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niži</w:t>
      </w:r>
      <w:r w:rsidR="001561A7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1561A7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1561A7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7D2F9C" w:rsidRPr="00213429">
        <w:rPr>
          <w:rFonts w:ascii="Tahoma" w:hAnsi="Tahoma" w:cs="Tahoma"/>
          <w:sz w:val="18"/>
          <w:szCs w:val="18"/>
          <w:lang w:val="sr-Cyrl-BA"/>
        </w:rPr>
        <w:t>1</w:t>
      </w:r>
      <w:r w:rsidR="001561A7" w:rsidRPr="00213429">
        <w:rPr>
          <w:rFonts w:ascii="Tahoma" w:hAnsi="Tahoma" w:cs="Tahoma"/>
          <w:sz w:val="18"/>
          <w:szCs w:val="18"/>
          <w:lang w:val="sr-Cyrl-BA"/>
        </w:rPr>
        <w:t>,</w:t>
      </w:r>
      <w:r w:rsidR="00F95157" w:rsidRPr="00213429">
        <w:rPr>
          <w:rFonts w:ascii="Tahoma" w:hAnsi="Tahoma" w:cs="Tahoma"/>
          <w:sz w:val="18"/>
          <w:szCs w:val="18"/>
          <w:lang w:val="sr-Cyrl-BA"/>
        </w:rPr>
        <w:t>4</w:t>
      </w:r>
      <w:r w:rsidR="00566311" w:rsidRPr="00213429">
        <w:rPr>
          <w:rFonts w:ascii="Tahoma" w:hAnsi="Tahoma" w:cs="Tahoma"/>
          <w:sz w:val="18"/>
          <w:szCs w:val="18"/>
          <w:lang w:val="sr-Cyrl-BA"/>
        </w:rPr>
        <w:t>%,</w:t>
      </w:r>
      <w:r w:rsidR="00566311" w:rsidRPr="00213429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dok</w:t>
      </w:r>
      <w:r w:rsidR="001561A7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1561A7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indeks</w:t>
      </w:r>
      <w:r w:rsidR="001561A7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odjeljka</w:t>
      </w:r>
      <w:r w:rsidR="001561A7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Odjeća</w:t>
      </w:r>
      <w:r w:rsidR="001561A7" w:rsidRPr="00213429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1561A7" w:rsidRPr="00213429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obuća</w:t>
      </w:r>
      <w:r w:rsidR="00BB4227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niži</w:t>
      </w:r>
      <w:r w:rsidR="00BB4227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BB4227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F95157" w:rsidRPr="00213429">
        <w:rPr>
          <w:rFonts w:ascii="Tahoma" w:hAnsi="Tahoma" w:cs="Tahoma"/>
          <w:sz w:val="18"/>
          <w:szCs w:val="18"/>
          <w:lang w:val="sr-Cyrl-BA"/>
        </w:rPr>
        <w:t>4</w:t>
      </w:r>
      <w:r w:rsidR="001561A7" w:rsidRPr="00213429">
        <w:rPr>
          <w:rFonts w:ascii="Tahoma" w:hAnsi="Tahoma" w:cs="Tahoma"/>
          <w:sz w:val="18"/>
          <w:szCs w:val="18"/>
          <w:lang w:val="sr-Cyrl-BA"/>
        </w:rPr>
        <w:t>,</w:t>
      </w:r>
      <w:r w:rsidR="00F95157" w:rsidRPr="00213429">
        <w:rPr>
          <w:rFonts w:ascii="Tahoma" w:hAnsi="Tahoma" w:cs="Tahoma"/>
          <w:sz w:val="18"/>
          <w:szCs w:val="18"/>
          <w:lang w:val="sr-Cyrl-BA"/>
        </w:rPr>
        <w:t>8</w:t>
      </w:r>
      <w:r w:rsidR="001561A7" w:rsidRPr="00213429">
        <w:rPr>
          <w:rFonts w:ascii="Tahoma" w:hAnsi="Tahoma" w:cs="Tahoma"/>
          <w:sz w:val="18"/>
          <w:szCs w:val="18"/>
          <w:lang w:val="sr-Cyrl-BA"/>
        </w:rPr>
        <w:t xml:space="preserve">%. </w:t>
      </w:r>
    </w:p>
    <w:p w:rsidR="004A08B4" w:rsidRPr="00213429" w:rsidRDefault="004A08B4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ru-RU"/>
        </w:rPr>
      </w:pPr>
    </w:p>
    <w:p w:rsidR="005E0301" w:rsidRPr="00213429" w:rsidRDefault="00530B18" w:rsidP="0020048F">
      <w:pPr>
        <w:jc w:val="both"/>
        <w:rPr>
          <w:rFonts w:ascii="Tahoma" w:hAnsi="Tahoma" w:cs="Tahoma"/>
          <w:b/>
          <w:sz w:val="28"/>
          <w:szCs w:val="28"/>
          <w:lang w:val="sr-Cyrl-CS"/>
        </w:rPr>
      </w:pPr>
      <w:r>
        <w:rPr>
          <w:rFonts w:ascii="Tahoma" w:hAnsi="Tahoma" w:cs="Tahoma"/>
          <w:b/>
          <w:sz w:val="28"/>
          <w:szCs w:val="28"/>
          <w:lang w:val="sr-Cyrl-CS"/>
        </w:rPr>
        <w:t>Cijene</w:t>
      </w:r>
      <w:r w:rsidR="005E0301" w:rsidRPr="00213429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proizvođača</w:t>
      </w:r>
      <w:r w:rsidR="005E0301" w:rsidRPr="00213429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industrijskih</w:t>
      </w:r>
      <w:r w:rsidR="005E0301" w:rsidRPr="00213429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proizvoda</w:t>
      </w:r>
      <w:r w:rsidR="005E0301" w:rsidRPr="00213429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="00153234" w:rsidRPr="00213429">
        <w:rPr>
          <w:rFonts w:ascii="Tahoma" w:hAnsi="Tahoma" w:cs="Tahoma"/>
          <w:b/>
          <w:sz w:val="28"/>
          <w:szCs w:val="28"/>
          <w:lang w:val="sr-Cyrl-CS"/>
        </w:rPr>
        <w:t>(</w:t>
      </w:r>
      <w:r w:rsidR="00824E12" w:rsidRPr="00213429">
        <w:rPr>
          <w:rFonts w:ascii="Tahoma" w:hAnsi="Tahoma" w:cs="Tahoma"/>
          <w:b/>
          <w:sz w:val="28"/>
          <w:szCs w:val="28"/>
        </w:rPr>
        <w:t>I</w:t>
      </w:r>
      <w:r w:rsidR="00B648A4" w:rsidRPr="00213429">
        <w:rPr>
          <w:rFonts w:ascii="Tahoma" w:hAnsi="Tahoma" w:cs="Tahoma"/>
          <w:b/>
          <w:sz w:val="28"/>
          <w:szCs w:val="28"/>
        </w:rPr>
        <w:t>X</w:t>
      </w:r>
      <w:r w:rsidR="00835F0E" w:rsidRPr="00213429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="00B6250B" w:rsidRPr="00213429">
        <w:rPr>
          <w:rFonts w:ascii="Tahoma" w:hAnsi="Tahoma" w:cs="Tahoma"/>
          <w:b/>
          <w:sz w:val="28"/>
          <w:szCs w:val="28"/>
          <w:lang w:val="sr-Cyrl-CS"/>
        </w:rPr>
        <w:t>201</w:t>
      </w:r>
      <w:r w:rsidR="00B6250B" w:rsidRPr="00213429">
        <w:rPr>
          <w:rFonts w:ascii="Tahoma" w:hAnsi="Tahoma" w:cs="Tahoma"/>
          <w:b/>
          <w:sz w:val="28"/>
          <w:szCs w:val="28"/>
          <w:lang w:val="sr-Latn-CS"/>
        </w:rPr>
        <w:t>1</w:t>
      </w:r>
      <w:r w:rsidR="0009483B" w:rsidRPr="00213429">
        <w:rPr>
          <w:rFonts w:ascii="Tahoma" w:hAnsi="Tahoma" w:cs="Tahoma"/>
          <w:b/>
          <w:sz w:val="28"/>
          <w:szCs w:val="28"/>
          <w:lang w:val="sr-Cyrl-CS"/>
        </w:rPr>
        <w:t>/</w:t>
      </w:r>
      <w:r w:rsidR="001B32B9" w:rsidRPr="00213429">
        <w:rPr>
          <w:rFonts w:ascii="Tahoma" w:hAnsi="Tahoma" w:cs="Tahoma"/>
          <w:b/>
          <w:sz w:val="28"/>
          <w:szCs w:val="28"/>
          <w:lang w:val="sr-Latn-CS"/>
        </w:rPr>
        <w:t>V</w:t>
      </w:r>
      <w:r w:rsidR="00FF2941" w:rsidRPr="00213429">
        <w:rPr>
          <w:rFonts w:ascii="Tahoma" w:hAnsi="Tahoma" w:cs="Tahoma"/>
          <w:b/>
          <w:sz w:val="28"/>
          <w:szCs w:val="28"/>
          <w:lang w:val="sr-Latn-CS"/>
        </w:rPr>
        <w:t>I</w:t>
      </w:r>
      <w:r w:rsidR="00B648A4" w:rsidRPr="00213429">
        <w:rPr>
          <w:rFonts w:ascii="Tahoma" w:hAnsi="Tahoma" w:cs="Tahoma"/>
          <w:b/>
          <w:sz w:val="28"/>
          <w:szCs w:val="28"/>
          <w:lang w:val="sr-Latn-CS"/>
        </w:rPr>
        <w:t>I</w:t>
      </w:r>
      <w:r w:rsidR="00824E12" w:rsidRPr="00213429">
        <w:rPr>
          <w:rFonts w:ascii="Tahoma" w:hAnsi="Tahoma" w:cs="Tahoma"/>
          <w:b/>
          <w:sz w:val="28"/>
          <w:szCs w:val="28"/>
          <w:lang w:val="sr-Latn-CS"/>
        </w:rPr>
        <w:t>I</w:t>
      </w:r>
      <w:r w:rsidR="0009483B" w:rsidRPr="00213429">
        <w:rPr>
          <w:rFonts w:ascii="Tahoma" w:hAnsi="Tahoma" w:cs="Tahoma"/>
          <w:b/>
          <w:sz w:val="28"/>
          <w:szCs w:val="28"/>
          <w:lang w:val="sr-Cyrl-CS"/>
        </w:rPr>
        <w:t xml:space="preserve"> 201</w:t>
      </w:r>
      <w:r w:rsidR="0009483B" w:rsidRPr="00213429">
        <w:rPr>
          <w:rFonts w:ascii="Tahoma" w:hAnsi="Tahoma" w:cs="Tahoma"/>
          <w:b/>
          <w:sz w:val="28"/>
          <w:szCs w:val="28"/>
          <w:lang w:val="sr-Latn-CS"/>
        </w:rPr>
        <w:t>1</w:t>
      </w:r>
      <w:r w:rsidR="00E32A08" w:rsidRPr="00213429">
        <w:rPr>
          <w:rFonts w:ascii="Tahoma" w:hAnsi="Tahoma" w:cs="Tahoma"/>
          <w:b/>
          <w:sz w:val="28"/>
          <w:szCs w:val="28"/>
          <w:lang w:val="sr-Latn-CS"/>
        </w:rPr>
        <w:t>.</w:t>
      </w:r>
      <w:r w:rsidR="00153234" w:rsidRPr="00213429">
        <w:rPr>
          <w:rFonts w:ascii="Tahoma" w:hAnsi="Tahoma" w:cs="Tahoma"/>
          <w:b/>
          <w:sz w:val="28"/>
          <w:szCs w:val="28"/>
          <w:lang w:val="sr-Cyrl-CS"/>
        </w:rPr>
        <w:t>)</w:t>
      </w:r>
      <w:r w:rsidR="00690920" w:rsidRPr="00213429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u</w:t>
      </w:r>
      <w:r w:rsidR="00690920" w:rsidRPr="00213429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prosjeku</w:t>
      </w:r>
      <w:r w:rsidR="00690920" w:rsidRPr="00213429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niže</w:t>
      </w:r>
      <w:r w:rsidR="00FF2941" w:rsidRPr="00213429">
        <w:rPr>
          <w:rFonts w:ascii="Tahoma" w:hAnsi="Tahoma" w:cs="Tahoma"/>
          <w:b/>
          <w:sz w:val="28"/>
          <w:szCs w:val="28"/>
          <w:lang w:val="sr-Cyrl-CS"/>
        </w:rPr>
        <w:t xml:space="preserve"> 0,</w:t>
      </w:r>
      <w:r w:rsidR="00B648A4" w:rsidRPr="00213429">
        <w:rPr>
          <w:rFonts w:ascii="Tahoma" w:hAnsi="Tahoma" w:cs="Tahoma"/>
          <w:b/>
          <w:sz w:val="28"/>
          <w:szCs w:val="28"/>
          <w:lang w:val="sr-Cyrl-CS"/>
        </w:rPr>
        <w:t>1</w:t>
      </w:r>
      <w:r w:rsidR="001B32B9" w:rsidRPr="00213429">
        <w:rPr>
          <w:rFonts w:ascii="Tahoma" w:hAnsi="Tahoma" w:cs="Tahoma"/>
          <w:b/>
          <w:sz w:val="28"/>
          <w:szCs w:val="28"/>
          <w:lang w:val="sr-Cyrl-CS"/>
        </w:rPr>
        <w:t>%</w:t>
      </w:r>
    </w:p>
    <w:p w:rsidR="001B32B9" w:rsidRPr="00213429" w:rsidRDefault="001B32B9" w:rsidP="0020048F">
      <w:pPr>
        <w:jc w:val="both"/>
        <w:rPr>
          <w:rFonts w:ascii="Tahoma" w:hAnsi="Tahoma" w:cs="Tahoma"/>
          <w:lang w:val="sr-Cyrl-CS"/>
        </w:rPr>
      </w:pPr>
    </w:p>
    <w:p w:rsidR="00AC0542" w:rsidRPr="009E5669" w:rsidRDefault="00530B18" w:rsidP="00AC0542">
      <w:pPr>
        <w:jc w:val="both"/>
        <w:rPr>
          <w:rFonts w:ascii="Tahoma" w:hAnsi="Tahoma" w:cs="Tahoma"/>
          <w:sz w:val="18"/>
          <w:szCs w:val="18"/>
          <w:lang w:val="sr-Latn-CS"/>
        </w:rPr>
      </w:pPr>
      <w:r>
        <w:rPr>
          <w:rFonts w:ascii="Tahoma" w:hAnsi="Tahoma" w:cs="Tahoma"/>
          <w:sz w:val="18"/>
          <w:szCs w:val="18"/>
          <w:lang w:val="sr-Cyrl-CS"/>
        </w:rPr>
        <w:t>Cijen</w:t>
      </w:r>
      <w:r w:rsidR="00AC0542" w:rsidRPr="00213429">
        <w:rPr>
          <w:rFonts w:ascii="Tahoma" w:hAnsi="Tahoma" w:cs="Tahoma"/>
          <w:sz w:val="18"/>
          <w:szCs w:val="18"/>
        </w:rPr>
        <w:t>e</w:t>
      </w:r>
      <w:r w:rsidR="00AC0542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proizvođač</w:t>
      </w:r>
      <w:r w:rsidR="00AC0542" w:rsidRPr="00213429">
        <w:rPr>
          <w:rFonts w:ascii="Tahoma" w:hAnsi="Tahoma" w:cs="Tahoma"/>
          <w:sz w:val="18"/>
          <w:szCs w:val="18"/>
        </w:rPr>
        <w:t xml:space="preserve">a </w:t>
      </w:r>
      <w:r>
        <w:rPr>
          <w:rFonts w:ascii="Tahoma" w:hAnsi="Tahoma" w:cs="Tahoma"/>
          <w:sz w:val="18"/>
          <w:szCs w:val="18"/>
          <w:lang w:val="sr-Cyrl-CS"/>
        </w:rPr>
        <w:t>industrijskih</w:t>
      </w:r>
      <w:r w:rsidR="00AC0542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proizvoda</w:t>
      </w:r>
      <w:r w:rsidR="00AC0542" w:rsidRPr="00213429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u</w:t>
      </w:r>
      <w:r w:rsidR="00AC0542" w:rsidRPr="00213429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septembru</w:t>
      </w:r>
      <w:r w:rsidR="00AC0542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AC0542" w:rsidRPr="00213429">
        <w:rPr>
          <w:rFonts w:ascii="Tahoma" w:hAnsi="Tahoma" w:cs="Tahoma"/>
          <w:sz w:val="18"/>
          <w:szCs w:val="18"/>
          <w:lang w:val="hr-HR"/>
        </w:rPr>
        <w:t>20</w:t>
      </w:r>
      <w:r w:rsidR="00AC0542" w:rsidRPr="00213429">
        <w:rPr>
          <w:rFonts w:ascii="Tahoma" w:hAnsi="Tahoma" w:cs="Tahoma"/>
          <w:sz w:val="18"/>
          <w:szCs w:val="18"/>
          <w:lang w:val="sr-Cyrl-CS"/>
        </w:rPr>
        <w:t>11</w:t>
      </w:r>
      <w:r w:rsidR="00AC0542" w:rsidRPr="00213429">
        <w:rPr>
          <w:rFonts w:ascii="Tahoma" w:hAnsi="Tahoma" w:cs="Tahoma"/>
          <w:sz w:val="18"/>
          <w:szCs w:val="18"/>
          <w:lang w:val="hr-HR"/>
        </w:rPr>
        <w:t xml:space="preserve">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AC0542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u</w:t>
      </w:r>
      <w:r w:rsidR="00AC0542" w:rsidRPr="00213429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odnosu</w:t>
      </w:r>
      <w:r w:rsidR="00AC0542" w:rsidRPr="00213429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na</w:t>
      </w:r>
      <w:r w:rsidR="00AC0542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avgust</w:t>
      </w:r>
      <w:r w:rsidR="00AC0542" w:rsidRPr="00213429">
        <w:rPr>
          <w:rFonts w:ascii="Tahoma" w:hAnsi="Tahoma" w:cs="Tahoma"/>
          <w:sz w:val="18"/>
          <w:szCs w:val="18"/>
          <w:lang w:val="sr-Latn-CS"/>
        </w:rPr>
        <w:t xml:space="preserve"> </w:t>
      </w:r>
      <w:r w:rsidR="00AC0542" w:rsidRPr="00213429">
        <w:rPr>
          <w:rFonts w:ascii="Tahoma" w:hAnsi="Tahoma" w:cs="Tahoma"/>
          <w:sz w:val="18"/>
          <w:szCs w:val="18"/>
          <w:lang w:val="hr-HR"/>
        </w:rPr>
        <w:t>201</w:t>
      </w:r>
      <w:r w:rsidR="00AC0542" w:rsidRPr="00213429">
        <w:rPr>
          <w:rFonts w:ascii="Tahoma" w:hAnsi="Tahoma" w:cs="Tahoma"/>
          <w:sz w:val="18"/>
          <w:szCs w:val="18"/>
          <w:lang w:val="sr-Cyrl-CS"/>
        </w:rPr>
        <w:t>1</w:t>
      </w:r>
      <w:r w:rsidR="00AC0542" w:rsidRPr="00213429">
        <w:rPr>
          <w:rFonts w:ascii="Tahoma" w:hAnsi="Tahoma" w:cs="Tahoma"/>
          <w:sz w:val="18"/>
          <w:szCs w:val="18"/>
          <w:lang w:val="hr-HR"/>
        </w:rPr>
        <w:t>.</w:t>
      </w:r>
      <w:r w:rsidR="00AC0542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AC0542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AC0542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prosjeku</w:t>
      </w:r>
      <w:r w:rsidR="00AC0542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AC0542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niže</w:t>
      </w:r>
      <w:r w:rsidR="00AC0542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AC0542" w:rsidRPr="00213429">
        <w:rPr>
          <w:rFonts w:ascii="Tahoma" w:hAnsi="Tahoma" w:cs="Tahoma"/>
          <w:sz w:val="18"/>
          <w:szCs w:val="18"/>
          <w:lang w:val="sr-Cyrl-CS"/>
        </w:rPr>
        <w:t xml:space="preserve"> 0,</w:t>
      </w:r>
      <w:r w:rsidR="00B648A4" w:rsidRPr="00213429">
        <w:rPr>
          <w:rFonts w:ascii="Tahoma" w:hAnsi="Tahoma" w:cs="Tahoma"/>
          <w:sz w:val="18"/>
          <w:szCs w:val="18"/>
          <w:lang w:val="sr-Cyrl-CS"/>
        </w:rPr>
        <w:t>1</w:t>
      </w:r>
      <w:r w:rsidR="00AC0542" w:rsidRPr="00213429">
        <w:rPr>
          <w:rFonts w:ascii="Tahoma" w:hAnsi="Tahoma" w:cs="Tahoma"/>
          <w:sz w:val="18"/>
          <w:szCs w:val="18"/>
          <w:lang w:val="sr-Cyrl-CS"/>
        </w:rPr>
        <w:t>%</w:t>
      </w:r>
      <w:r w:rsidR="00AC0542" w:rsidRPr="00213429">
        <w:rPr>
          <w:rFonts w:ascii="Tahoma" w:hAnsi="Tahoma" w:cs="Tahoma"/>
          <w:sz w:val="18"/>
          <w:szCs w:val="18"/>
          <w:lang w:val="sr-Latn-CS"/>
        </w:rPr>
        <w:t xml:space="preserve">, a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AC0542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odnosu</w:t>
      </w:r>
      <w:r w:rsidR="00AC0542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</w:t>
      </w:r>
      <w:r w:rsidR="00B648A4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septembar</w:t>
      </w:r>
      <w:r w:rsidR="00AC0542" w:rsidRPr="00213429">
        <w:rPr>
          <w:rFonts w:ascii="Tahoma" w:hAnsi="Tahoma" w:cs="Tahoma"/>
          <w:sz w:val="18"/>
          <w:szCs w:val="18"/>
          <w:lang w:val="sr-Cyrl-CS"/>
        </w:rPr>
        <w:t xml:space="preserve"> 2010.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B648A4" w:rsidRPr="00213429">
        <w:rPr>
          <w:rFonts w:ascii="Tahoma" w:hAnsi="Tahoma" w:cs="Tahoma"/>
          <w:sz w:val="18"/>
          <w:szCs w:val="18"/>
          <w:lang w:val="sr-Cyrl-CS"/>
        </w:rPr>
        <w:t>,</w:t>
      </w:r>
      <w:r w:rsidR="00AC0542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više</w:t>
      </w:r>
      <w:r w:rsidR="00B648A4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B648A4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B648A4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9E5669" w:rsidRPr="009E5669">
        <w:rPr>
          <w:rFonts w:ascii="Tahoma" w:hAnsi="Tahoma" w:cs="Tahoma"/>
          <w:sz w:val="18"/>
          <w:szCs w:val="18"/>
          <w:lang w:val="sr-Latn-CS"/>
        </w:rPr>
        <w:t>4,1</w:t>
      </w:r>
      <w:r w:rsidR="00AC0542" w:rsidRPr="00213429">
        <w:rPr>
          <w:rFonts w:ascii="Tahoma" w:hAnsi="Tahoma" w:cs="Tahoma"/>
          <w:sz w:val="18"/>
          <w:szCs w:val="18"/>
          <w:lang w:val="sr-Cyrl-CS"/>
        </w:rPr>
        <w:t>%.</w:t>
      </w:r>
    </w:p>
    <w:p w:rsidR="00AC084B" w:rsidRPr="00213429" w:rsidRDefault="00AC084B" w:rsidP="0020048F">
      <w:pPr>
        <w:jc w:val="both"/>
        <w:rPr>
          <w:rFonts w:ascii="Tahoma" w:hAnsi="Tahoma" w:cs="Tahoma"/>
          <w:sz w:val="18"/>
          <w:szCs w:val="18"/>
          <w:lang w:val="sr-Latn-CS"/>
        </w:rPr>
      </w:pPr>
    </w:p>
    <w:p w:rsidR="00B648A4" w:rsidRPr="00213429" w:rsidRDefault="00530B18" w:rsidP="00B648A4">
      <w:pPr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hr-HR"/>
        </w:rPr>
        <w:t>Posmatrano</w:t>
      </w:r>
      <w:r w:rsidR="00B648A4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</w:t>
      </w:r>
      <w:r>
        <w:rPr>
          <w:rFonts w:ascii="Tahoma" w:hAnsi="Tahoma" w:cs="Tahoma"/>
          <w:sz w:val="18"/>
          <w:szCs w:val="18"/>
          <w:lang w:val="hr-HR"/>
        </w:rPr>
        <w:t>o</w:t>
      </w:r>
      <w:r w:rsidR="00B648A4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namjeni</w:t>
      </w:r>
      <w:r w:rsidR="00B648A4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potrošnje</w:t>
      </w:r>
      <w:r w:rsidR="00B648A4" w:rsidRPr="00213429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hr-HR"/>
        </w:rPr>
        <w:t>u</w:t>
      </w:r>
      <w:r w:rsidR="00B648A4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septembru</w:t>
      </w:r>
      <w:r w:rsidR="00B648A4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B648A4" w:rsidRPr="00213429">
        <w:rPr>
          <w:rFonts w:ascii="Tahoma" w:hAnsi="Tahoma" w:cs="Tahoma"/>
          <w:sz w:val="18"/>
          <w:szCs w:val="18"/>
          <w:lang w:val="hr-HR"/>
        </w:rPr>
        <w:t>20</w:t>
      </w:r>
      <w:r w:rsidR="00B648A4" w:rsidRPr="00213429">
        <w:rPr>
          <w:rFonts w:ascii="Tahoma" w:hAnsi="Tahoma" w:cs="Tahoma"/>
          <w:sz w:val="18"/>
          <w:szCs w:val="18"/>
          <w:lang w:val="sr-Cyrl-CS"/>
        </w:rPr>
        <w:t>11</w:t>
      </w:r>
      <w:r w:rsidR="00B648A4" w:rsidRPr="00213429">
        <w:rPr>
          <w:rFonts w:ascii="Tahoma" w:hAnsi="Tahoma" w:cs="Tahoma"/>
          <w:sz w:val="18"/>
          <w:szCs w:val="18"/>
          <w:lang w:val="hr-HR"/>
        </w:rPr>
        <w:t xml:space="preserve">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B648A4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u</w:t>
      </w:r>
      <w:r w:rsidR="00B648A4" w:rsidRPr="00213429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odnosu</w:t>
      </w:r>
      <w:r w:rsidR="00B648A4" w:rsidRPr="00213429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na</w:t>
      </w:r>
      <w:r w:rsidR="00B648A4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avgust</w:t>
      </w:r>
      <w:r w:rsidR="00B648A4" w:rsidRPr="00213429">
        <w:rPr>
          <w:rFonts w:ascii="Tahoma" w:hAnsi="Tahoma" w:cs="Tahoma"/>
          <w:sz w:val="18"/>
          <w:szCs w:val="18"/>
          <w:lang w:val="sr-Latn-CS"/>
        </w:rPr>
        <w:t xml:space="preserve"> </w:t>
      </w:r>
      <w:r w:rsidR="00B648A4" w:rsidRPr="00213429">
        <w:rPr>
          <w:rFonts w:ascii="Tahoma" w:hAnsi="Tahoma" w:cs="Tahoma"/>
          <w:sz w:val="18"/>
          <w:szCs w:val="18"/>
          <w:lang w:val="hr-HR"/>
        </w:rPr>
        <w:t>201</w:t>
      </w:r>
      <w:r w:rsidR="00B648A4" w:rsidRPr="00213429">
        <w:rPr>
          <w:rFonts w:ascii="Tahoma" w:hAnsi="Tahoma" w:cs="Tahoma"/>
          <w:sz w:val="18"/>
          <w:szCs w:val="18"/>
          <w:lang w:val="sr-Cyrl-CS"/>
        </w:rPr>
        <w:t xml:space="preserve">1.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B648A4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B648A4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energije</w:t>
      </w:r>
      <w:r w:rsidR="00B648A4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B648A4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prosjeku</w:t>
      </w:r>
      <w:r w:rsidR="00B648A4" w:rsidRPr="00213429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B648A4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više</w:t>
      </w:r>
      <w:r w:rsidR="00B648A4" w:rsidRPr="00213429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B648A4" w:rsidRPr="00213429">
        <w:rPr>
          <w:rFonts w:ascii="Tahoma" w:hAnsi="Tahoma" w:cs="Tahoma"/>
          <w:sz w:val="18"/>
          <w:szCs w:val="18"/>
          <w:lang w:val="sr-Latn-CS"/>
        </w:rPr>
        <w:t xml:space="preserve"> 0,</w:t>
      </w:r>
      <w:r w:rsidR="00B648A4" w:rsidRPr="00213429">
        <w:rPr>
          <w:rFonts w:ascii="Tahoma" w:hAnsi="Tahoma" w:cs="Tahoma"/>
          <w:sz w:val="18"/>
          <w:szCs w:val="18"/>
          <w:lang w:val="sr-Cyrl-CS"/>
        </w:rPr>
        <w:t>2</w:t>
      </w:r>
      <w:r w:rsidR="00B648A4" w:rsidRPr="00213429">
        <w:rPr>
          <w:rFonts w:ascii="Tahoma" w:hAnsi="Tahoma" w:cs="Tahoma"/>
          <w:sz w:val="18"/>
          <w:szCs w:val="18"/>
          <w:lang w:val="sr-Latn-CS"/>
        </w:rPr>
        <w:t>%</w:t>
      </w:r>
      <w:r w:rsidR="00B648A4" w:rsidRPr="00213429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B648A4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intermedijarnih</w:t>
      </w:r>
      <w:r w:rsidR="00B648A4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proizvoda</w:t>
      </w:r>
      <w:r w:rsidR="00B648A4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kao</w:t>
      </w:r>
      <w:r w:rsidR="00B648A4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B648A4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B648A4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netrajnih</w:t>
      </w:r>
      <w:r w:rsidR="00B648A4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proizvoda</w:t>
      </w:r>
      <w:r w:rsidR="00B648A4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B648A4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široku</w:t>
      </w:r>
      <w:r w:rsidR="00B648A4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potrošnju</w:t>
      </w:r>
      <w:r w:rsidR="00B648A4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B648A4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prosjeku</w:t>
      </w:r>
      <w:r w:rsidR="00B648A4" w:rsidRPr="00213429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B648A4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niže</w:t>
      </w:r>
      <w:r w:rsidR="00B648A4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B648A4" w:rsidRPr="00213429">
        <w:rPr>
          <w:rFonts w:ascii="Tahoma" w:hAnsi="Tahoma" w:cs="Tahoma"/>
          <w:sz w:val="18"/>
          <w:szCs w:val="18"/>
          <w:lang w:val="sr-Cyrl-CS"/>
        </w:rPr>
        <w:t xml:space="preserve"> 0,2%, </w:t>
      </w:r>
      <w:r>
        <w:rPr>
          <w:rFonts w:ascii="Tahoma" w:hAnsi="Tahoma" w:cs="Tahoma"/>
          <w:sz w:val="18"/>
          <w:szCs w:val="18"/>
          <w:lang w:val="sr-Cyrl-CS"/>
        </w:rPr>
        <w:t>dok</w:t>
      </w:r>
      <w:r w:rsidR="00B648A4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B648A4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B648A4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kapitalnih</w:t>
      </w:r>
      <w:r w:rsidR="00B648A4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prozvoda</w:t>
      </w:r>
      <w:r w:rsidR="00B648A4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B648A4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B648A4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trajnih</w:t>
      </w:r>
      <w:r w:rsidR="00B648A4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proizvoda</w:t>
      </w:r>
      <w:r w:rsidR="00B648A4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B648A4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široku</w:t>
      </w:r>
      <w:r w:rsidR="00B648A4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potrošnju</w:t>
      </w:r>
      <w:r w:rsidR="00B648A4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B648A4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prosjeku</w:t>
      </w:r>
      <w:r w:rsidR="00B648A4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ostale</w:t>
      </w:r>
      <w:r w:rsidR="00B648A4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</w:t>
      </w:r>
      <w:r w:rsidR="00B648A4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istom</w:t>
      </w:r>
      <w:r w:rsidR="00B648A4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nivou</w:t>
      </w:r>
      <w:r w:rsidR="00B648A4" w:rsidRPr="00213429">
        <w:rPr>
          <w:rFonts w:ascii="Tahoma" w:hAnsi="Tahoma" w:cs="Tahoma"/>
          <w:sz w:val="18"/>
          <w:szCs w:val="18"/>
          <w:lang w:val="sr-Cyrl-CS"/>
        </w:rPr>
        <w:t>.</w:t>
      </w:r>
    </w:p>
    <w:p w:rsidR="00AC084B" w:rsidRPr="00213429" w:rsidRDefault="00AC084B" w:rsidP="0020048F">
      <w:pPr>
        <w:ind w:firstLine="900"/>
        <w:jc w:val="both"/>
        <w:rPr>
          <w:rFonts w:ascii="Tahoma" w:hAnsi="Tahoma" w:cs="Tahoma"/>
          <w:sz w:val="18"/>
          <w:szCs w:val="18"/>
          <w:lang w:val="sr-Cyrl-CS"/>
        </w:rPr>
      </w:pPr>
    </w:p>
    <w:p w:rsidR="005E0301" w:rsidRPr="00213429" w:rsidRDefault="00530B18" w:rsidP="0020048F">
      <w:pPr>
        <w:jc w:val="both"/>
        <w:rPr>
          <w:rFonts w:ascii="Tahoma" w:hAnsi="Tahoma" w:cs="Tahoma"/>
          <w:sz w:val="18"/>
          <w:szCs w:val="18"/>
          <w:lang w:val="sr-Latn-BA"/>
        </w:rPr>
      </w:pPr>
      <w:r>
        <w:rPr>
          <w:rFonts w:ascii="Tahoma" w:hAnsi="Tahoma" w:cs="Tahoma"/>
          <w:sz w:val="18"/>
          <w:szCs w:val="18"/>
          <w:lang w:val="sr-Cyrl-CS"/>
        </w:rPr>
        <w:t>Cijene</w:t>
      </w:r>
      <w:r w:rsidR="005E0301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kapitalnih</w:t>
      </w:r>
      <w:r w:rsidR="000A5A08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prozvoda</w:t>
      </w:r>
      <w:r w:rsidR="005E0301" w:rsidRPr="00213429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p</w:t>
      </w:r>
      <w:r>
        <w:rPr>
          <w:rFonts w:ascii="Tahoma" w:hAnsi="Tahoma" w:cs="Tahoma"/>
          <w:sz w:val="18"/>
          <w:szCs w:val="18"/>
          <w:lang w:val="hr-HR"/>
        </w:rPr>
        <w:t>osmatrano</w:t>
      </w:r>
      <w:r w:rsidR="005E0301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</w:t>
      </w:r>
      <w:r>
        <w:rPr>
          <w:rFonts w:ascii="Tahoma" w:hAnsi="Tahoma" w:cs="Tahoma"/>
          <w:sz w:val="18"/>
          <w:szCs w:val="18"/>
          <w:lang w:val="hr-HR"/>
        </w:rPr>
        <w:t>o</w:t>
      </w:r>
      <w:r w:rsidR="005E0301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namjeni</w:t>
      </w:r>
      <w:r w:rsidR="005E0301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potrošnje</w:t>
      </w:r>
      <w:r w:rsidR="005E0301" w:rsidRPr="00213429">
        <w:rPr>
          <w:rFonts w:ascii="Tahoma" w:hAnsi="Tahoma" w:cs="Tahoma"/>
          <w:sz w:val="18"/>
          <w:szCs w:val="18"/>
          <w:lang w:val="sr-Cyrl-CS"/>
        </w:rPr>
        <w:t>,</w:t>
      </w:r>
      <w:r w:rsidR="005E0301" w:rsidRPr="00213429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u</w:t>
      </w:r>
      <w:r w:rsidR="005E0301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septembru</w:t>
      </w:r>
      <w:r w:rsidR="005E0301" w:rsidRPr="00213429">
        <w:rPr>
          <w:rFonts w:ascii="Tahoma" w:hAnsi="Tahoma" w:cs="Tahoma"/>
          <w:sz w:val="18"/>
          <w:szCs w:val="18"/>
          <w:lang w:val="hr-HR"/>
        </w:rPr>
        <w:t xml:space="preserve"> 20</w:t>
      </w:r>
      <w:r w:rsidR="00AA2389" w:rsidRPr="00213429">
        <w:rPr>
          <w:rFonts w:ascii="Tahoma" w:hAnsi="Tahoma" w:cs="Tahoma"/>
          <w:sz w:val="18"/>
          <w:szCs w:val="18"/>
          <w:lang w:val="sr-Cyrl-CS"/>
        </w:rPr>
        <w:t>11</w:t>
      </w:r>
      <w:r w:rsidR="005E0301" w:rsidRPr="00213429">
        <w:rPr>
          <w:rFonts w:ascii="Tahoma" w:hAnsi="Tahoma" w:cs="Tahoma"/>
          <w:sz w:val="18"/>
          <w:szCs w:val="18"/>
          <w:lang w:val="hr-HR"/>
        </w:rPr>
        <w:t xml:space="preserve">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5E0301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u</w:t>
      </w:r>
      <w:r w:rsidR="005E0301" w:rsidRPr="00213429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odnosu</w:t>
      </w:r>
      <w:r w:rsidR="005E0301" w:rsidRPr="00213429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na</w:t>
      </w:r>
      <w:r w:rsidR="00AA2389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septembar</w:t>
      </w:r>
      <w:r w:rsidR="00AA2389" w:rsidRPr="00213429">
        <w:rPr>
          <w:rFonts w:ascii="Tahoma" w:hAnsi="Tahoma" w:cs="Tahoma"/>
          <w:sz w:val="18"/>
          <w:szCs w:val="18"/>
          <w:lang w:val="sr-Cyrl-CS"/>
        </w:rPr>
        <w:t xml:space="preserve"> 2010</w:t>
      </w:r>
      <w:r w:rsidR="005E0301" w:rsidRPr="00213429">
        <w:rPr>
          <w:rFonts w:ascii="Tahoma" w:hAnsi="Tahoma" w:cs="Tahoma"/>
          <w:sz w:val="18"/>
          <w:szCs w:val="18"/>
          <w:lang w:val="sr-Cyrl-CS"/>
        </w:rPr>
        <w:t xml:space="preserve">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153234" w:rsidRPr="00213429">
        <w:rPr>
          <w:rFonts w:ascii="Tahoma" w:hAnsi="Tahoma" w:cs="Tahoma"/>
          <w:sz w:val="18"/>
          <w:szCs w:val="18"/>
          <w:lang w:val="sr-Cyrl-CS"/>
        </w:rPr>
        <w:t>,</w:t>
      </w:r>
      <w:r w:rsidR="005E0301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5E0301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prosjeku</w:t>
      </w:r>
      <w:r w:rsidR="005E0301" w:rsidRPr="00213429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5E0301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više</w:t>
      </w:r>
      <w:r w:rsidR="005E0301" w:rsidRPr="00213429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AC0542" w:rsidRPr="00213429">
        <w:rPr>
          <w:rFonts w:ascii="Tahoma" w:hAnsi="Tahoma" w:cs="Tahoma"/>
          <w:sz w:val="18"/>
          <w:szCs w:val="18"/>
          <w:lang w:val="sr-Cyrl-CS"/>
        </w:rPr>
        <w:t xml:space="preserve"> 11,5</w:t>
      </w:r>
      <w:r w:rsidR="005E0301" w:rsidRPr="00213429">
        <w:rPr>
          <w:rFonts w:ascii="Tahoma" w:hAnsi="Tahoma" w:cs="Tahoma"/>
          <w:sz w:val="18"/>
          <w:szCs w:val="18"/>
          <w:lang w:val="sr-Cyrl-CS"/>
        </w:rPr>
        <w:t>%</w:t>
      </w:r>
      <w:r w:rsidR="00153234" w:rsidRPr="00213429">
        <w:rPr>
          <w:rFonts w:ascii="Tahoma" w:hAnsi="Tahoma" w:cs="Tahoma"/>
          <w:sz w:val="18"/>
          <w:szCs w:val="18"/>
          <w:lang w:val="sr-Cyrl-CS"/>
        </w:rPr>
        <w:t>,</w:t>
      </w:r>
      <w:r w:rsidR="005E0301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A1128C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netrajnih</w:t>
      </w:r>
      <w:r w:rsidR="00A1128C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proizvoda</w:t>
      </w:r>
      <w:r w:rsidR="00B648A4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B648A4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široku</w:t>
      </w:r>
      <w:r w:rsidR="00B648A4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potrošnju</w:t>
      </w:r>
      <w:r w:rsidR="00B648A4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B648A4" w:rsidRPr="00213429">
        <w:rPr>
          <w:rFonts w:ascii="Tahoma" w:hAnsi="Tahoma" w:cs="Tahoma"/>
          <w:sz w:val="18"/>
          <w:szCs w:val="18"/>
          <w:lang w:val="sr-Cyrl-CS"/>
        </w:rPr>
        <w:t xml:space="preserve"> 5,2</w:t>
      </w:r>
      <w:r w:rsidR="00A1128C" w:rsidRPr="00213429">
        <w:rPr>
          <w:rFonts w:ascii="Tahoma" w:hAnsi="Tahoma" w:cs="Tahoma"/>
          <w:sz w:val="18"/>
          <w:szCs w:val="18"/>
          <w:lang w:val="sr-Cyrl-CS"/>
        </w:rPr>
        <w:t xml:space="preserve">%,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B648A4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energije</w:t>
      </w:r>
      <w:r w:rsidR="00B648A4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B648A4" w:rsidRPr="00213429">
        <w:rPr>
          <w:rFonts w:ascii="Tahoma" w:hAnsi="Tahoma" w:cs="Tahoma"/>
          <w:sz w:val="18"/>
          <w:szCs w:val="18"/>
          <w:lang w:val="sr-Cyrl-CS"/>
        </w:rPr>
        <w:t xml:space="preserve"> 4,4</w:t>
      </w:r>
      <w:r w:rsidR="00EB7E5A" w:rsidRPr="00213429">
        <w:rPr>
          <w:rFonts w:ascii="Tahoma" w:hAnsi="Tahoma" w:cs="Tahoma"/>
          <w:sz w:val="18"/>
          <w:szCs w:val="18"/>
          <w:lang w:val="sr-Cyrl-CS"/>
        </w:rPr>
        <w:t xml:space="preserve">%,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0A5A08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intermedijarnih</w:t>
      </w:r>
      <w:r w:rsidR="000A5A08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proizvoda</w:t>
      </w:r>
      <w:r w:rsidR="00AA2389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B648A4" w:rsidRPr="00213429">
        <w:rPr>
          <w:rFonts w:ascii="Tahoma" w:hAnsi="Tahoma" w:cs="Tahoma"/>
          <w:sz w:val="18"/>
          <w:szCs w:val="18"/>
          <w:lang w:val="sr-Cyrl-CS"/>
        </w:rPr>
        <w:t xml:space="preserve"> 2,9</w:t>
      </w:r>
      <w:r w:rsidR="005E0301" w:rsidRPr="00213429">
        <w:rPr>
          <w:rFonts w:ascii="Tahoma" w:hAnsi="Tahoma" w:cs="Tahoma"/>
          <w:sz w:val="18"/>
          <w:szCs w:val="18"/>
          <w:lang w:val="sr-Cyrl-CS"/>
        </w:rPr>
        <w:t>%,</w:t>
      </w:r>
      <w:r w:rsidR="00C1065E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dok</w:t>
      </w:r>
      <w:r w:rsidR="00B648A4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AC0542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5E0301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trajnih</w:t>
      </w:r>
      <w:r w:rsidR="005E0301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proizvoda</w:t>
      </w:r>
      <w:r w:rsidR="005E0301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5E0301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široku</w:t>
      </w:r>
      <w:r w:rsidR="005E0301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potrošnju</w:t>
      </w:r>
      <w:r w:rsidR="005E0301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B648A4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prosjeku</w:t>
      </w:r>
      <w:r w:rsidR="00B648A4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niže</w:t>
      </w:r>
      <w:r w:rsidR="00B648A4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B648A4" w:rsidRPr="00213429">
        <w:rPr>
          <w:rFonts w:ascii="Tahoma" w:hAnsi="Tahoma" w:cs="Tahoma"/>
          <w:sz w:val="18"/>
          <w:szCs w:val="18"/>
          <w:lang w:val="sr-Cyrl-CS"/>
        </w:rPr>
        <w:t xml:space="preserve"> 0,4</w:t>
      </w:r>
      <w:r w:rsidR="005E0301" w:rsidRPr="00213429">
        <w:rPr>
          <w:rFonts w:ascii="Tahoma" w:hAnsi="Tahoma" w:cs="Tahoma"/>
          <w:sz w:val="18"/>
          <w:szCs w:val="18"/>
          <w:lang w:val="sr-Cyrl-CS"/>
        </w:rPr>
        <w:t>%.</w:t>
      </w:r>
    </w:p>
    <w:p w:rsidR="005E0301" w:rsidRPr="00213429" w:rsidRDefault="005E0301" w:rsidP="0020048F">
      <w:pPr>
        <w:ind w:left="-540"/>
        <w:jc w:val="both"/>
        <w:outlineLvl w:val="0"/>
        <w:rPr>
          <w:rFonts w:ascii="Tahoma" w:hAnsi="Tahoma" w:cs="Tahoma"/>
          <w:sz w:val="18"/>
          <w:szCs w:val="18"/>
          <w:lang w:val="ru-RU"/>
        </w:rPr>
      </w:pPr>
    </w:p>
    <w:p w:rsidR="000254D0" w:rsidRPr="00213429" w:rsidRDefault="00530B18" w:rsidP="000254D0">
      <w:pPr>
        <w:jc w:val="both"/>
        <w:rPr>
          <w:rFonts w:ascii="Tahoma" w:hAnsi="Tahoma" w:cs="Tahoma"/>
          <w:sz w:val="18"/>
          <w:szCs w:val="18"/>
          <w:lang w:val="sr-Latn-BA"/>
        </w:rPr>
      </w:pPr>
      <w:r>
        <w:rPr>
          <w:rFonts w:ascii="Tahoma" w:hAnsi="Tahoma" w:cs="Tahoma"/>
          <w:sz w:val="18"/>
          <w:szCs w:val="18"/>
          <w:lang w:val="hr-HR"/>
        </w:rPr>
        <w:t>Posmatrano</w:t>
      </w:r>
      <w:r w:rsidR="000254D0" w:rsidRPr="00213429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po</w:t>
      </w:r>
      <w:r w:rsidR="000254D0" w:rsidRPr="00213429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područjima</w:t>
      </w:r>
      <w:r w:rsidR="000254D0" w:rsidRPr="00213429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industrijske</w:t>
      </w:r>
      <w:r w:rsidR="000254D0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proizvodnje</w:t>
      </w:r>
      <w:r w:rsidR="000254D0" w:rsidRPr="00213429">
        <w:rPr>
          <w:rFonts w:ascii="Tahoma" w:hAnsi="Tahoma" w:cs="Tahoma"/>
          <w:sz w:val="18"/>
          <w:szCs w:val="18"/>
          <w:lang w:val="hr-HR"/>
        </w:rPr>
        <w:t xml:space="preserve"> (</w:t>
      </w:r>
      <w:r w:rsidR="000254D0" w:rsidRPr="00213429">
        <w:rPr>
          <w:rFonts w:ascii="Tahoma" w:hAnsi="Tahoma" w:cs="Tahoma"/>
          <w:sz w:val="18"/>
          <w:szCs w:val="18"/>
          <w:lang w:val="sr-Cyrl-CS"/>
        </w:rPr>
        <w:t>PRODCOM</w:t>
      </w:r>
      <w:r w:rsidR="000254D0" w:rsidRPr="00213429">
        <w:rPr>
          <w:rFonts w:ascii="Tahoma" w:hAnsi="Tahoma" w:cs="Tahoma"/>
          <w:sz w:val="18"/>
          <w:szCs w:val="18"/>
          <w:lang w:val="hr-HR"/>
        </w:rPr>
        <w:t>)</w:t>
      </w:r>
      <w:r w:rsidR="000254D0" w:rsidRPr="00213429">
        <w:rPr>
          <w:rFonts w:ascii="Tahoma" w:hAnsi="Tahoma" w:cs="Tahoma"/>
          <w:sz w:val="18"/>
          <w:szCs w:val="18"/>
          <w:lang w:val="sr-Cyrl-CS"/>
        </w:rPr>
        <w:t>,</w:t>
      </w:r>
      <w:r w:rsidR="000254D0" w:rsidRPr="00213429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0254D0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područja</w:t>
      </w:r>
      <w:r w:rsidR="000254D0" w:rsidRPr="00213429">
        <w:rPr>
          <w:rFonts w:ascii="Tahoma" w:hAnsi="Tahoma" w:cs="Tahoma"/>
          <w:sz w:val="18"/>
          <w:szCs w:val="18"/>
        </w:rPr>
        <w:t xml:space="preserve"> </w:t>
      </w:r>
      <w:r w:rsidR="000254D0" w:rsidRPr="00213429">
        <w:rPr>
          <w:rFonts w:ascii="Tahoma" w:hAnsi="Tahoma" w:cs="Tahoma"/>
          <w:sz w:val="18"/>
          <w:szCs w:val="18"/>
          <w:lang w:val="sr-Cyrl-CS"/>
        </w:rPr>
        <w:t>(</w:t>
      </w:r>
      <w:r>
        <w:rPr>
          <w:rFonts w:ascii="Tahoma" w:hAnsi="Tahoma" w:cs="Tahoma"/>
          <w:sz w:val="18"/>
          <w:szCs w:val="18"/>
          <w:lang w:val="sr-Cyrl-CS"/>
        </w:rPr>
        <w:t>C</w:t>
      </w:r>
      <w:r w:rsidR="000254D0" w:rsidRPr="00213429">
        <w:rPr>
          <w:rFonts w:ascii="Tahoma" w:hAnsi="Tahoma" w:cs="Tahoma"/>
          <w:sz w:val="18"/>
          <w:szCs w:val="18"/>
          <w:lang w:val="sr-Cyrl-CS"/>
        </w:rPr>
        <w:t>)</w:t>
      </w:r>
      <w:r w:rsidR="000254D0" w:rsidRPr="00213429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vađenje</w:t>
      </w:r>
      <w:r w:rsidR="000254D0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ruda</w:t>
      </w:r>
      <w:r w:rsidR="000254D0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0254D0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kamena</w:t>
      </w:r>
      <w:r w:rsidR="000254D0" w:rsidRPr="00213429">
        <w:rPr>
          <w:rFonts w:ascii="Tahoma" w:hAnsi="Tahoma" w:cs="Tahoma"/>
          <w:sz w:val="18"/>
          <w:szCs w:val="18"/>
        </w:rPr>
        <w:t>,</w:t>
      </w:r>
      <w:r w:rsidR="000254D0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u</w:t>
      </w:r>
      <w:r w:rsidR="000254D0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septembru</w:t>
      </w:r>
      <w:r w:rsidR="000254D0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0254D0" w:rsidRPr="00213429">
        <w:rPr>
          <w:rFonts w:ascii="Tahoma" w:hAnsi="Tahoma" w:cs="Tahoma"/>
          <w:sz w:val="18"/>
          <w:szCs w:val="18"/>
          <w:lang w:val="hr-HR"/>
        </w:rPr>
        <w:t>20</w:t>
      </w:r>
      <w:r w:rsidR="000254D0" w:rsidRPr="00213429">
        <w:rPr>
          <w:rFonts w:ascii="Tahoma" w:hAnsi="Tahoma" w:cs="Tahoma"/>
          <w:sz w:val="18"/>
          <w:szCs w:val="18"/>
          <w:lang w:val="sr-Cyrl-CS"/>
        </w:rPr>
        <w:t>11</w:t>
      </w:r>
      <w:r w:rsidR="000254D0" w:rsidRPr="00213429">
        <w:rPr>
          <w:rFonts w:ascii="Tahoma" w:hAnsi="Tahoma" w:cs="Tahoma"/>
          <w:sz w:val="18"/>
          <w:szCs w:val="18"/>
          <w:lang w:val="hr-HR"/>
        </w:rPr>
        <w:t xml:space="preserve">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0254D0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0254D0" w:rsidRPr="00213429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odnosu</w:t>
      </w:r>
      <w:r w:rsidR="000254D0" w:rsidRPr="00213429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na</w:t>
      </w:r>
      <w:r w:rsidR="000254D0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avgust</w:t>
      </w:r>
      <w:r w:rsidR="000254D0" w:rsidRPr="00213429">
        <w:rPr>
          <w:rFonts w:ascii="Tahoma" w:hAnsi="Tahoma" w:cs="Tahoma"/>
          <w:sz w:val="18"/>
          <w:szCs w:val="18"/>
          <w:lang w:val="sr-Latn-CS"/>
        </w:rPr>
        <w:t xml:space="preserve"> </w:t>
      </w:r>
      <w:r w:rsidR="000254D0" w:rsidRPr="00213429">
        <w:rPr>
          <w:rFonts w:ascii="Tahoma" w:hAnsi="Tahoma" w:cs="Tahoma"/>
          <w:sz w:val="18"/>
          <w:szCs w:val="18"/>
          <w:lang w:val="hr-HR"/>
        </w:rPr>
        <w:t>201</w:t>
      </w:r>
      <w:r w:rsidR="000254D0" w:rsidRPr="00213429">
        <w:rPr>
          <w:rFonts w:ascii="Tahoma" w:hAnsi="Tahoma" w:cs="Tahoma"/>
          <w:sz w:val="18"/>
          <w:szCs w:val="18"/>
          <w:lang w:val="sr-Cyrl-CS"/>
        </w:rPr>
        <w:t>1</w:t>
      </w:r>
      <w:r w:rsidR="000254D0" w:rsidRPr="00213429">
        <w:rPr>
          <w:rFonts w:ascii="Tahoma" w:hAnsi="Tahoma" w:cs="Tahoma"/>
          <w:sz w:val="18"/>
          <w:szCs w:val="18"/>
          <w:lang w:val="hr-HR"/>
        </w:rPr>
        <w:t>.</w:t>
      </w:r>
      <w:r w:rsidR="000254D0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0254D0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0254D0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prosjeku</w:t>
      </w:r>
      <w:r w:rsidR="000254D0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0254D0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više</w:t>
      </w:r>
      <w:r w:rsidR="000254D0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0254D0" w:rsidRPr="00213429">
        <w:rPr>
          <w:rFonts w:ascii="Tahoma" w:hAnsi="Tahoma" w:cs="Tahoma"/>
          <w:sz w:val="18"/>
          <w:szCs w:val="18"/>
          <w:lang w:val="sr-Cyrl-CS"/>
        </w:rPr>
        <w:t xml:space="preserve"> 0</w:t>
      </w:r>
      <w:r w:rsidR="000254D0" w:rsidRPr="00213429">
        <w:rPr>
          <w:rFonts w:ascii="Tahoma" w:hAnsi="Tahoma" w:cs="Tahoma"/>
          <w:sz w:val="18"/>
          <w:szCs w:val="18"/>
          <w:lang w:val="sr-Latn-CS"/>
        </w:rPr>
        <w:t>,7</w:t>
      </w:r>
      <w:r w:rsidR="000254D0" w:rsidRPr="00213429">
        <w:rPr>
          <w:rFonts w:ascii="Tahoma" w:hAnsi="Tahoma" w:cs="Tahoma"/>
          <w:sz w:val="18"/>
          <w:szCs w:val="18"/>
          <w:lang w:val="sr-Cyrl-CS"/>
        </w:rPr>
        <w:t xml:space="preserve">%,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0254D0" w:rsidRPr="00213429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područja</w:t>
      </w:r>
      <w:r w:rsidR="000254D0" w:rsidRPr="00213429">
        <w:rPr>
          <w:rFonts w:ascii="Tahoma" w:hAnsi="Tahoma" w:cs="Tahoma"/>
          <w:sz w:val="18"/>
          <w:szCs w:val="18"/>
          <w:lang w:val="sr-Cyrl-CS"/>
        </w:rPr>
        <w:t xml:space="preserve"> (</w:t>
      </w:r>
      <w:r>
        <w:rPr>
          <w:rFonts w:ascii="Tahoma" w:hAnsi="Tahoma" w:cs="Tahoma"/>
          <w:sz w:val="18"/>
          <w:szCs w:val="18"/>
          <w:lang w:val="sr-Cyrl-CS"/>
        </w:rPr>
        <w:t>D</w:t>
      </w:r>
      <w:r w:rsidR="000254D0" w:rsidRPr="00213429">
        <w:rPr>
          <w:rFonts w:ascii="Tahoma" w:hAnsi="Tahoma" w:cs="Tahoma"/>
          <w:sz w:val="18"/>
          <w:szCs w:val="18"/>
          <w:lang w:val="sr-Cyrl-CS"/>
        </w:rPr>
        <w:t xml:space="preserve">) </w:t>
      </w:r>
      <w:r>
        <w:rPr>
          <w:rFonts w:ascii="Tahoma" w:hAnsi="Tahoma" w:cs="Tahoma"/>
          <w:sz w:val="18"/>
          <w:szCs w:val="18"/>
          <w:lang w:val="sr-Cyrl-CS"/>
        </w:rPr>
        <w:t>prerađivačka</w:t>
      </w:r>
      <w:r w:rsidR="000254D0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industrija</w:t>
      </w:r>
      <w:r w:rsidR="000254D0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0254D0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prosjeku</w:t>
      </w:r>
      <w:r w:rsidR="000254D0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0254D0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niže</w:t>
      </w:r>
      <w:r w:rsidR="000254D0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0254D0" w:rsidRPr="00213429">
        <w:rPr>
          <w:rFonts w:ascii="Tahoma" w:hAnsi="Tahoma" w:cs="Tahoma"/>
          <w:sz w:val="18"/>
          <w:szCs w:val="18"/>
          <w:lang w:val="sr-Latn-CS"/>
        </w:rPr>
        <w:t>0,</w:t>
      </w:r>
      <w:r w:rsidR="000254D0" w:rsidRPr="00213429">
        <w:rPr>
          <w:rFonts w:ascii="Tahoma" w:hAnsi="Tahoma" w:cs="Tahoma"/>
          <w:sz w:val="18"/>
          <w:szCs w:val="18"/>
          <w:lang w:val="sr-Cyrl-CS"/>
        </w:rPr>
        <w:t>3</w:t>
      </w:r>
      <w:r w:rsidR="000254D0" w:rsidRPr="00213429">
        <w:rPr>
          <w:rFonts w:ascii="Tahoma" w:hAnsi="Tahoma" w:cs="Tahoma"/>
          <w:sz w:val="18"/>
          <w:szCs w:val="18"/>
          <w:lang w:val="sr-Latn-CS"/>
        </w:rPr>
        <w:t xml:space="preserve">%, </w:t>
      </w:r>
      <w:r>
        <w:rPr>
          <w:rFonts w:ascii="Tahoma" w:hAnsi="Tahoma" w:cs="Tahoma"/>
          <w:sz w:val="18"/>
          <w:szCs w:val="18"/>
          <w:lang w:val="sr-Cyrl-CS"/>
        </w:rPr>
        <w:t>dok</w:t>
      </w:r>
      <w:r w:rsidR="000254D0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0254D0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0254D0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područja</w:t>
      </w:r>
      <w:r w:rsidR="000254D0" w:rsidRPr="00213429">
        <w:rPr>
          <w:rFonts w:ascii="Tahoma" w:hAnsi="Tahoma" w:cs="Tahoma"/>
          <w:sz w:val="18"/>
          <w:szCs w:val="18"/>
          <w:lang w:val="sr-Cyrl-CS"/>
        </w:rPr>
        <w:t xml:space="preserve"> (</w:t>
      </w:r>
      <w:r>
        <w:rPr>
          <w:rFonts w:ascii="Tahoma" w:hAnsi="Tahoma" w:cs="Tahoma"/>
          <w:sz w:val="18"/>
          <w:szCs w:val="18"/>
          <w:lang w:val="sr-Cyrl-CS"/>
        </w:rPr>
        <w:t>E</w:t>
      </w:r>
      <w:r w:rsidR="000254D0" w:rsidRPr="00213429">
        <w:rPr>
          <w:rFonts w:ascii="Tahoma" w:hAnsi="Tahoma" w:cs="Tahoma"/>
          <w:sz w:val="18"/>
          <w:szCs w:val="18"/>
          <w:lang w:val="sr-Cyrl-CS"/>
        </w:rPr>
        <w:t xml:space="preserve">)  </w:t>
      </w:r>
      <w:r>
        <w:rPr>
          <w:rFonts w:ascii="Tahoma" w:hAnsi="Tahoma" w:cs="Tahoma"/>
          <w:sz w:val="18"/>
          <w:szCs w:val="18"/>
          <w:lang w:val="sr-Cyrl-CS"/>
        </w:rPr>
        <w:t>proizvodnja</w:t>
      </w:r>
      <w:r w:rsidR="000254D0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0254D0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snabdjevanje</w:t>
      </w:r>
      <w:r w:rsidR="000254D0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električnom</w:t>
      </w:r>
      <w:r w:rsidR="000254D0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energijom</w:t>
      </w:r>
      <w:r w:rsidR="000254D0" w:rsidRPr="00213429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gasom</w:t>
      </w:r>
      <w:r w:rsidR="000254D0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0254D0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vodom</w:t>
      </w:r>
      <w:r w:rsidR="000254D0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0254D0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prosjeku</w:t>
      </w:r>
      <w:r w:rsidR="000254D0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ostale</w:t>
      </w:r>
      <w:r w:rsidR="000254D0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</w:t>
      </w:r>
      <w:r w:rsidR="000254D0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istom</w:t>
      </w:r>
      <w:r w:rsidR="000254D0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nivou</w:t>
      </w:r>
      <w:r w:rsidR="000254D0" w:rsidRPr="00213429">
        <w:rPr>
          <w:rFonts w:ascii="Tahoma" w:hAnsi="Tahoma" w:cs="Tahoma"/>
          <w:sz w:val="18"/>
          <w:szCs w:val="18"/>
          <w:lang w:val="sr-Latn-BA"/>
        </w:rPr>
        <w:t>.</w:t>
      </w:r>
    </w:p>
    <w:p w:rsidR="00C0614D" w:rsidRPr="00213429" w:rsidRDefault="00C0614D" w:rsidP="0020048F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2874ED" w:rsidRPr="00213429" w:rsidRDefault="00530B18" w:rsidP="0020048F">
      <w:pPr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bs-Cyrl-BA"/>
        </w:rPr>
        <w:t>U</w:t>
      </w:r>
      <w:r w:rsidR="005E0301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septembru</w:t>
      </w:r>
      <w:r w:rsidR="005E0301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5E0301" w:rsidRPr="00213429">
        <w:rPr>
          <w:rFonts w:ascii="Tahoma" w:hAnsi="Tahoma" w:cs="Tahoma"/>
          <w:sz w:val="18"/>
          <w:szCs w:val="18"/>
          <w:lang w:val="hr-HR"/>
        </w:rPr>
        <w:t>20</w:t>
      </w:r>
      <w:r w:rsidR="00A507FC" w:rsidRPr="00213429">
        <w:rPr>
          <w:rFonts w:ascii="Tahoma" w:hAnsi="Tahoma" w:cs="Tahoma"/>
          <w:sz w:val="18"/>
          <w:szCs w:val="18"/>
          <w:lang w:val="sr-Cyrl-CS"/>
        </w:rPr>
        <w:t>11</w:t>
      </w:r>
      <w:r w:rsidR="005E0301" w:rsidRPr="00213429">
        <w:rPr>
          <w:rFonts w:ascii="Tahoma" w:hAnsi="Tahoma" w:cs="Tahoma"/>
          <w:sz w:val="18"/>
          <w:szCs w:val="18"/>
          <w:lang w:val="hr-HR"/>
        </w:rPr>
        <w:t xml:space="preserve">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1F5630" w:rsidRPr="00213429">
        <w:rPr>
          <w:rFonts w:ascii="Tahoma" w:hAnsi="Tahoma" w:cs="Tahoma"/>
          <w:sz w:val="18"/>
          <w:szCs w:val="18"/>
          <w:lang w:val="sr-Cyrl-CS"/>
        </w:rPr>
        <w:t>,</w:t>
      </w:r>
      <w:r w:rsidR="005E0301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u</w:t>
      </w:r>
      <w:r w:rsidR="005E0301" w:rsidRPr="00213429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odnosu</w:t>
      </w:r>
      <w:r w:rsidR="005E0301" w:rsidRPr="00213429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na</w:t>
      </w:r>
      <w:r w:rsidR="00CD26F2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septembar</w:t>
      </w:r>
      <w:r w:rsidR="007D1564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5E0301" w:rsidRPr="00213429">
        <w:rPr>
          <w:rFonts w:ascii="Tahoma" w:hAnsi="Tahoma" w:cs="Tahoma"/>
          <w:sz w:val="18"/>
          <w:szCs w:val="18"/>
          <w:lang w:val="hr-HR"/>
        </w:rPr>
        <w:t>20</w:t>
      </w:r>
      <w:r w:rsidR="00A507FC" w:rsidRPr="00213429">
        <w:rPr>
          <w:rFonts w:ascii="Tahoma" w:hAnsi="Tahoma" w:cs="Tahoma"/>
          <w:sz w:val="18"/>
          <w:szCs w:val="18"/>
          <w:lang w:val="sr-Cyrl-CS"/>
        </w:rPr>
        <w:t>10</w:t>
      </w:r>
      <w:r w:rsidR="005E0301" w:rsidRPr="00213429">
        <w:rPr>
          <w:rFonts w:ascii="Tahoma" w:hAnsi="Tahoma" w:cs="Tahoma"/>
          <w:sz w:val="18"/>
          <w:szCs w:val="18"/>
          <w:lang w:val="hr-HR"/>
        </w:rPr>
        <w:t>.</w:t>
      </w:r>
      <w:r w:rsidR="005E0301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5E0301" w:rsidRPr="00213429">
        <w:rPr>
          <w:rFonts w:ascii="Tahoma" w:hAnsi="Tahoma" w:cs="Tahoma"/>
          <w:sz w:val="18"/>
          <w:szCs w:val="18"/>
          <w:lang w:val="sr-Cyrl-CS"/>
        </w:rPr>
        <w:t>,</w:t>
      </w:r>
      <w:r w:rsidR="005E0301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5E0301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</w:t>
      </w:r>
      <w:r w:rsidR="005E0301" w:rsidRPr="00213429">
        <w:rPr>
          <w:rFonts w:ascii="Tahoma" w:hAnsi="Tahoma" w:cs="Tahoma"/>
          <w:sz w:val="18"/>
          <w:szCs w:val="18"/>
        </w:rPr>
        <w:t>j</w:t>
      </w:r>
      <w:r>
        <w:rPr>
          <w:rFonts w:ascii="Tahoma" w:hAnsi="Tahoma" w:cs="Tahoma"/>
          <w:sz w:val="18"/>
          <w:szCs w:val="18"/>
          <w:lang w:val="sr-Cyrl-CS"/>
        </w:rPr>
        <w:t>a</w:t>
      </w:r>
      <w:r w:rsidR="005E0301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Vađenje</w:t>
      </w:r>
      <w:r w:rsidR="00B5460E" w:rsidRPr="00213429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ruda</w:t>
      </w:r>
      <w:r w:rsidR="00B5460E" w:rsidRPr="00213429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i</w:t>
      </w:r>
      <w:r w:rsidR="00B5460E" w:rsidRPr="00213429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kamena</w:t>
      </w:r>
      <w:r w:rsidR="00F445C9" w:rsidRPr="00213429">
        <w:rPr>
          <w:rFonts w:ascii="Tahoma" w:hAnsi="Tahoma" w:cs="Tahoma"/>
          <w:sz w:val="18"/>
          <w:szCs w:val="18"/>
          <w:lang w:val="sr-Cyrl-CS"/>
        </w:rPr>
        <w:t xml:space="preserve"> 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0D4C8C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prosjeku</w:t>
      </w:r>
      <w:r w:rsidR="000D4C8C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0D4C8C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više</w:t>
      </w:r>
      <w:r w:rsidR="000D4C8C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0D4C8C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0254D0" w:rsidRPr="00213429">
        <w:rPr>
          <w:rFonts w:ascii="Tahoma" w:hAnsi="Tahoma" w:cs="Tahoma"/>
          <w:sz w:val="18"/>
          <w:szCs w:val="18"/>
          <w:lang w:val="sr-Cyrl-CS"/>
        </w:rPr>
        <w:t>14,6</w:t>
      </w:r>
      <w:r w:rsidR="005E0301" w:rsidRPr="00213429">
        <w:rPr>
          <w:rFonts w:ascii="Tahoma" w:hAnsi="Tahoma" w:cs="Tahoma"/>
          <w:sz w:val="18"/>
          <w:szCs w:val="18"/>
          <w:lang w:val="sr-Cyrl-CS"/>
        </w:rPr>
        <w:t xml:space="preserve">%,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5E0301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područja</w:t>
      </w:r>
      <w:r w:rsidR="00153234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i/>
          <w:sz w:val="18"/>
          <w:szCs w:val="18"/>
          <w:lang w:val="sr-Cyrl-CS"/>
        </w:rPr>
        <w:t>Prerađivačka</w:t>
      </w:r>
      <w:r w:rsidR="00B5460E" w:rsidRPr="00213429">
        <w:rPr>
          <w:rFonts w:ascii="Tahoma" w:hAnsi="Tahoma" w:cs="Tahoma"/>
          <w:bCs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i/>
          <w:sz w:val="18"/>
          <w:szCs w:val="18"/>
          <w:lang w:val="sr-Cyrl-CS"/>
        </w:rPr>
        <w:t>industrija</w:t>
      </w:r>
      <w:r w:rsidR="000254D0" w:rsidRPr="00213429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za</w:t>
      </w:r>
      <w:r w:rsidR="000254D0" w:rsidRPr="00213429">
        <w:rPr>
          <w:rFonts w:ascii="Tahoma" w:hAnsi="Tahoma" w:cs="Tahoma"/>
          <w:bCs/>
          <w:sz w:val="18"/>
          <w:szCs w:val="18"/>
          <w:lang w:val="sr-Cyrl-CS"/>
        </w:rPr>
        <w:t xml:space="preserve"> 4,3</w:t>
      </w:r>
      <w:r w:rsidR="00305B23" w:rsidRPr="00213429">
        <w:rPr>
          <w:rFonts w:ascii="Tahoma" w:hAnsi="Tahoma" w:cs="Tahoma"/>
          <w:bCs/>
          <w:sz w:val="18"/>
          <w:szCs w:val="18"/>
          <w:lang w:val="sr-Cyrl-CS"/>
        </w:rPr>
        <w:t xml:space="preserve">% </w:t>
      </w:r>
      <w:r>
        <w:rPr>
          <w:rFonts w:ascii="Tahoma" w:hAnsi="Tahoma" w:cs="Tahoma"/>
          <w:bCs/>
          <w:sz w:val="18"/>
          <w:szCs w:val="18"/>
          <w:lang w:val="sr-Cyrl-CS"/>
        </w:rPr>
        <w:t>i</w:t>
      </w:r>
      <w:r w:rsidR="00305B23" w:rsidRPr="00213429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cijene</w:t>
      </w:r>
      <w:r w:rsidR="00305B23" w:rsidRPr="00213429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područja</w:t>
      </w:r>
      <w:r w:rsidR="00305B23" w:rsidRPr="00213429">
        <w:rPr>
          <w:rFonts w:ascii="Tahoma" w:hAnsi="Tahoma" w:cs="Tahoma"/>
          <w:bCs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i/>
          <w:sz w:val="18"/>
          <w:szCs w:val="18"/>
          <w:lang w:val="sr-Cyrl-CS"/>
        </w:rPr>
        <w:t>Proizvodnja</w:t>
      </w:r>
      <w:r w:rsidR="005E0301" w:rsidRPr="00213429">
        <w:rPr>
          <w:rFonts w:ascii="Tahoma" w:hAnsi="Tahoma" w:cs="Tahoma"/>
          <w:bCs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i/>
          <w:sz w:val="18"/>
          <w:szCs w:val="18"/>
          <w:lang w:val="sr-Cyrl-CS"/>
        </w:rPr>
        <w:t>i</w:t>
      </w:r>
      <w:r w:rsidR="005E0301" w:rsidRPr="00213429">
        <w:rPr>
          <w:rFonts w:ascii="Tahoma" w:hAnsi="Tahoma" w:cs="Tahoma"/>
          <w:bCs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i/>
          <w:sz w:val="18"/>
          <w:szCs w:val="18"/>
          <w:lang w:val="sr-Cyrl-CS"/>
        </w:rPr>
        <w:t>snabdijevanje</w:t>
      </w:r>
      <w:r w:rsidR="005E0301" w:rsidRPr="00213429">
        <w:rPr>
          <w:rFonts w:ascii="Tahoma" w:hAnsi="Tahoma" w:cs="Tahoma"/>
          <w:bCs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i/>
          <w:sz w:val="18"/>
          <w:szCs w:val="18"/>
          <w:lang w:val="sr-Cyrl-CS"/>
        </w:rPr>
        <w:t>električnom</w:t>
      </w:r>
      <w:r w:rsidR="005E0301" w:rsidRPr="00213429">
        <w:rPr>
          <w:rFonts w:ascii="Tahoma" w:hAnsi="Tahoma" w:cs="Tahoma"/>
          <w:bCs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i/>
          <w:sz w:val="18"/>
          <w:szCs w:val="18"/>
          <w:lang w:val="sr-Cyrl-CS"/>
        </w:rPr>
        <w:t>energijom</w:t>
      </w:r>
      <w:r w:rsidR="005E0301" w:rsidRPr="00213429">
        <w:rPr>
          <w:rFonts w:ascii="Tahoma" w:hAnsi="Tahoma" w:cs="Tahoma"/>
          <w:bCs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bCs/>
          <w:i/>
          <w:sz w:val="18"/>
          <w:szCs w:val="18"/>
          <w:lang w:val="sr-Cyrl-CS"/>
        </w:rPr>
        <w:t>gasom</w:t>
      </w:r>
      <w:r w:rsidR="005E0301" w:rsidRPr="00213429">
        <w:rPr>
          <w:rFonts w:ascii="Tahoma" w:hAnsi="Tahoma" w:cs="Tahoma"/>
          <w:bCs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i/>
          <w:sz w:val="18"/>
          <w:szCs w:val="18"/>
          <w:lang w:val="sr-Cyrl-CS"/>
        </w:rPr>
        <w:t>i</w:t>
      </w:r>
      <w:r w:rsidR="005E0301" w:rsidRPr="00213429">
        <w:rPr>
          <w:rFonts w:ascii="Tahoma" w:hAnsi="Tahoma" w:cs="Tahoma"/>
          <w:bCs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i/>
          <w:sz w:val="18"/>
          <w:szCs w:val="18"/>
          <w:lang w:val="sr-Cyrl-CS"/>
        </w:rPr>
        <w:t>vodom</w:t>
      </w:r>
      <w:r w:rsidR="00F445C9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F445C9" w:rsidRPr="00213429">
        <w:rPr>
          <w:rFonts w:ascii="Tahoma" w:hAnsi="Tahoma" w:cs="Tahoma"/>
          <w:sz w:val="18"/>
          <w:szCs w:val="18"/>
          <w:lang w:val="sr-Cyrl-CS"/>
        </w:rPr>
        <w:t xml:space="preserve"> 0,6</w:t>
      </w:r>
      <w:r w:rsidR="005E0301" w:rsidRPr="00213429">
        <w:rPr>
          <w:rFonts w:ascii="Tahoma" w:hAnsi="Tahoma" w:cs="Tahoma"/>
          <w:sz w:val="18"/>
          <w:szCs w:val="18"/>
          <w:lang w:val="sr-Cyrl-CS"/>
        </w:rPr>
        <w:t>%</w:t>
      </w:r>
      <w:r w:rsidR="00305B23" w:rsidRPr="00213429">
        <w:rPr>
          <w:rFonts w:ascii="Tahoma" w:hAnsi="Tahoma" w:cs="Tahoma"/>
          <w:sz w:val="18"/>
          <w:szCs w:val="18"/>
          <w:lang w:val="sr-Cyrl-CS"/>
        </w:rPr>
        <w:t>.</w:t>
      </w:r>
    </w:p>
    <w:p w:rsidR="002874ED" w:rsidRPr="00213429" w:rsidRDefault="002874ED" w:rsidP="0020048F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5D400E" w:rsidRPr="00213429" w:rsidRDefault="005D400E" w:rsidP="0020048F">
      <w:pPr>
        <w:tabs>
          <w:tab w:val="left" w:pos="0"/>
          <w:tab w:val="left" w:pos="1100"/>
        </w:tabs>
        <w:jc w:val="both"/>
        <w:rPr>
          <w:rFonts w:ascii="Tahoma" w:hAnsi="Tahoma" w:cs="Tahoma"/>
          <w:b/>
          <w:spacing w:val="-4"/>
          <w:sz w:val="28"/>
          <w:szCs w:val="28"/>
          <w:lang w:val="sr-Cyrl-CS"/>
        </w:rPr>
      </w:pPr>
    </w:p>
    <w:p w:rsidR="005D400E" w:rsidRPr="00213429" w:rsidRDefault="005D400E" w:rsidP="0020048F">
      <w:pPr>
        <w:tabs>
          <w:tab w:val="left" w:pos="0"/>
          <w:tab w:val="left" w:pos="1100"/>
        </w:tabs>
        <w:jc w:val="both"/>
        <w:rPr>
          <w:rFonts w:ascii="Tahoma" w:hAnsi="Tahoma" w:cs="Tahoma"/>
          <w:b/>
          <w:spacing w:val="-4"/>
          <w:sz w:val="28"/>
          <w:szCs w:val="28"/>
          <w:lang w:val="sr-Cyrl-CS"/>
        </w:rPr>
      </w:pPr>
    </w:p>
    <w:p w:rsidR="005E0301" w:rsidRPr="00213429" w:rsidRDefault="00530B18" w:rsidP="0020048F">
      <w:pPr>
        <w:tabs>
          <w:tab w:val="left" w:pos="0"/>
          <w:tab w:val="left" w:pos="1100"/>
        </w:tabs>
        <w:jc w:val="both"/>
        <w:rPr>
          <w:lang w:val="sr-Cyrl-CS"/>
        </w:rPr>
      </w:pPr>
      <w:r>
        <w:rPr>
          <w:rFonts w:ascii="Tahoma" w:hAnsi="Tahoma" w:cs="Tahoma"/>
          <w:b/>
          <w:spacing w:val="-4"/>
          <w:sz w:val="28"/>
          <w:szCs w:val="28"/>
          <w:lang w:val="sr-Cyrl-CS"/>
        </w:rPr>
        <w:t>Indeks</w:t>
      </w:r>
      <w:r w:rsidR="005E0301" w:rsidRPr="00213429">
        <w:rPr>
          <w:rFonts w:ascii="Tahoma" w:hAnsi="Tahoma" w:cs="Tahoma"/>
          <w:b/>
          <w:spacing w:val="-4"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pacing w:val="-4"/>
          <w:sz w:val="28"/>
          <w:szCs w:val="28"/>
          <w:lang w:val="ru-RU"/>
        </w:rPr>
        <w:t>industrijske</w:t>
      </w:r>
      <w:r w:rsidR="005E0301" w:rsidRPr="00213429">
        <w:rPr>
          <w:rFonts w:ascii="Tahoma" w:hAnsi="Tahoma" w:cs="Tahoma"/>
          <w:b/>
          <w:spacing w:val="-4"/>
          <w:sz w:val="28"/>
          <w:szCs w:val="28"/>
          <w:lang w:val="ru-RU"/>
        </w:rPr>
        <w:t xml:space="preserve"> </w:t>
      </w:r>
      <w:r>
        <w:rPr>
          <w:rFonts w:ascii="Tahoma" w:hAnsi="Tahoma" w:cs="Tahoma"/>
          <w:b/>
          <w:spacing w:val="-4"/>
          <w:sz w:val="28"/>
          <w:szCs w:val="28"/>
          <w:lang w:val="ru-RU"/>
        </w:rPr>
        <w:t>proizvodnje</w:t>
      </w:r>
      <w:r w:rsidR="005E0301" w:rsidRPr="00213429">
        <w:rPr>
          <w:rFonts w:ascii="Tahoma" w:hAnsi="Tahoma" w:cs="Tahoma"/>
          <w:b/>
          <w:spacing w:val="-4"/>
          <w:sz w:val="28"/>
          <w:szCs w:val="28"/>
          <w:lang w:val="ru-RU"/>
        </w:rPr>
        <w:t xml:space="preserve"> </w:t>
      </w:r>
      <w:r w:rsidR="00E578C7" w:rsidRPr="00213429">
        <w:rPr>
          <w:rFonts w:ascii="Tahoma" w:hAnsi="Tahoma" w:cs="Tahoma"/>
          <w:b/>
          <w:spacing w:val="-4"/>
          <w:sz w:val="28"/>
          <w:szCs w:val="28"/>
          <w:lang w:val="hr-HR"/>
        </w:rPr>
        <w:t>(</w:t>
      </w:r>
      <w:r w:rsidR="00715D3A" w:rsidRPr="00213429">
        <w:rPr>
          <w:rFonts w:ascii="Tahoma" w:hAnsi="Tahoma" w:cs="Tahoma"/>
          <w:b/>
          <w:spacing w:val="-4"/>
          <w:sz w:val="28"/>
          <w:szCs w:val="28"/>
        </w:rPr>
        <w:t>I</w:t>
      </w:r>
      <w:r w:rsidR="00161921" w:rsidRPr="00213429">
        <w:rPr>
          <w:rFonts w:ascii="Tahoma" w:hAnsi="Tahoma" w:cs="Tahoma"/>
          <w:b/>
          <w:spacing w:val="-4"/>
          <w:sz w:val="28"/>
          <w:szCs w:val="28"/>
        </w:rPr>
        <w:t>X</w:t>
      </w:r>
      <w:r w:rsidR="005E0301" w:rsidRPr="00213429">
        <w:rPr>
          <w:rFonts w:ascii="Tahoma" w:hAnsi="Tahoma" w:cs="Tahoma"/>
          <w:b/>
          <w:spacing w:val="-4"/>
          <w:sz w:val="28"/>
          <w:szCs w:val="28"/>
          <w:lang w:val="hr-HR"/>
        </w:rPr>
        <w:t xml:space="preserve"> 201</w:t>
      </w:r>
      <w:r w:rsidR="00E578C7" w:rsidRPr="00213429">
        <w:rPr>
          <w:rFonts w:ascii="Tahoma" w:hAnsi="Tahoma" w:cs="Tahoma"/>
          <w:b/>
          <w:spacing w:val="-4"/>
          <w:sz w:val="28"/>
          <w:szCs w:val="28"/>
          <w:lang w:val="hr-HR"/>
        </w:rPr>
        <w:t>1</w:t>
      </w:r>
      <w:r w:rsidR="005E0301" w:rsidRPr="00213429">
        <w:rPr>
          <w:rFonts w:ascii="Tahoma" w:hAnsi="Tahoma" w:cs="Tahoma"/>
          <w:b/>
          <w:spacing w:val="-4"/>
          <w:sz w:val="28"/>
          <w:szCs w:val="28"/>
          <w:lang w:val="hr-HR"/>
        </w:rPr>
        <w:t>/</w:t>
      </w:r>
      <w:r w:rsidR="005E0301" w:rsidRPr="00213429">
        <w:rPr>
          <w:rFonts w:ascii="Tahoma" w:hAnsi="Tahoma" w:cs="Tahoma"/>
          <w:b/>
          <w:bCs/>
          <w:spacing w:val="-4"/>
          <w:sz w:val="28"/>
          <w:szCs w:val="28"/>
        </w:rPr>
        <w:sym w:font="Symbol" w:char="F0C6"/>
      </w:r>
      <w:r w:rsidR="005E0301" w:rsidRPr="00213429">
        <w:rPr>
          <w:rFonts w:ascii="Tahoma" w:hAnsi="Tahoma" w:cs="Tahoma"/>
          <w:b/>
          <w:bCs/>
          <w:spacing w:val="-4"/>
          <w:sz w:val="28"/>
          <w:szCs w:val="28"/>
          <w:lang w:val="sr-Cyrl-CS"/>
        </w:rPr>
        <w:t xml:space="preserve"> </w:t>
      </w:r>
      <w:r w:rsidR="005E0301" w:rsidRPr="00213429">
        <w:rPr>
          <w:rFonts w:ascii="Tahoma" w:hAnsi="Tahoma" w:cs="Tahoma"/>
          <w:b/>
          <w:bCs/>
          <w:spacing w:val="-4"/>
          <w:sz w:val="28"/>
          <w:szCs w:val="28"/>
          <w:lang w:val="ru-RU"/>
        </w:rPr>
        <w:t>20</w:t>
      </w:r>
      <w:r w:rsidR="00E578C7" w:rsidRPr="00213429">
        <w:rPr>
          <w:rFonts w:ascii="Tahoma" w:hAnsi="Tahoma" w:cs="Tahoma"/>
          <w:b/>
          <w:bCs/>
          <w:spacing w:val="-4"/>
          <w:sz w:val="28"/>
          <w:szCs w:val="28"/>
          <w:lang w:val="sr-Cyrl-CS"/>
        </w:rPr>
        <w:t>10</w:t>
      </w:r>
      <w:r w:rsidR="006869EB" w:rsidRPr="00213429">
        <w:rPr>
          <w:rFonts w:ascii="Tahoma" w:hAnsi="Tahoma" w:cs="Tahoma"/>
          <w:b/>
          <w:bCs/>
          <w:spacing w:val="-4"/>
          <w:sz w:val="28"/>
          <w:szCs w:val="28"/>
          <w:lang w:val="sr-Cyrl-CS"/>
        </w:rPr>
        <w:t>.</w:t>
      </w:r>
      <w:r w:rsidR="005E0301" w:rsidRPr="00213429">
        <w:rPr>
          <w:rFonts w:ascii="Tahoma" w:hAnsi="Tahoma" w:cs="Tahoma"/>
          <w:b/>
          <w:bCs/>
          <w:spacing w:val="-4"/>
          <w:sz w:val="28"/>
          <w:szCs w:val="28"/>
          <w:lang w:val="hr-HR"/>
        </w:rPr>
        <w:t xml:space="preserve">) </w:t>
      </w:r>
      <w:r>
        <w:rPr>
          <w:rFonts w:ascii="Tahoma" w:hAnsi="Tahoma" w:cs="Tahoma"/>
          <w:b/>
          <w:bCs/>
          <w:spacing w:val="-4"/>
          <w:sz w:val="28"/>
          <w:szCs w:val="28"/>
          <w:lang w:val="sr-Cyrl-CS"/>
        </w:rPr>
        <w:t>veći</w:t>
      </w:r>
      <w:r w:rsidR="005E0301" w:rsidRPr="00213429">
        <w:rPr>
          <w:rFonts w:ascii="Tahoma" w:hAnsi="Tahoma" w:cs="Tahoma"/>
          <w:b/>
          <w:bCs/>
          <w:spacing w:val="-4"/>
          <w:sz w:val="28"/>
          <w:szCs w:val="28"/>
          <w:lang w:val="sr-Cyrl-BA"/>
        </w:rPr>
        <w:t xml:space="preserve"> </w:t>
      </w:r>
      <w:r w:rsidR="00161921" w:rsidRPr="00213429">
        <w:rPr>
          <w:rFonts w:ascii="Tahoma" w:hAnsi="Tahoma" w:cs="Tahoma"/>
          <w:b/>
          <w:bCs/>
          <w:spacing w:val="-4"/>
          <w:sz w:val="28"/>
          <w:szCs w:val="28"/>
          <w:lang w:val="sr-Cyrl-CS"/>
        </w:rPr>
        <w:t>3</w:t>
      </w:r>
      <w:r w:rsidR="005E0301" w:rsidRPr="00213429">
        <w:rPr>
          <w:rFonts w:ascii="Tahoma" w:hAnsi="Tahoma" w:cs="Tahoma"/>
          <w:b/>
          <w:bCs/>
          <w:spacing w:val="-4"/>
          <w:sz w:val="28"/>
          <w:szCs w:val="28"/>
          <w:lang w:val="sr-Cyrl-BA"/>
        </w:rPr>
        <w:t>,</w:t>
      </w:r>
      <w:r w:rsidR="00161921" w:rsidRPr="00213429">
        <w:rPr>
          <w:rFonts w:ascii="Tahoma" w:hAnsi="Tahoma" w:cs="Tahoma"/>
          <w:b/>
          <w:bCs/>
          <w:spacing w:val="-4"/>
          <w:sz w:val="28"/>
          <w:szCs w:val="28"/>
          <w:lang w:val="sr-Cyrl-BA"/>
        </w:rPr>
        <w:t>2</w:t>
      </w:r>
      <w:r w:rsidR="005E0301" w:rsidRPr="00213429">
        <w:rPr>
          <w:rFonts w:ascii="Tahoma" w:hAnsi="Tahoma" w:cs="Tahoma"/>
          <w:b/>
          <w:spacing w:val="-4"/>
          <w:sz w:val="28"/>
          <w:szCs w:val="28"/>
          <w:lang w:val="ru-RU"/>
        </w:rPr>
        <w:t>%</w:t>
      </w:r>
    </w:p>
    <w:p w:rsidR="005E0301" w:rsidRPr="00213429" w:rsidRDefault="00530B18" w:rsidP="0020048F">
      <w:pPr>
        <w:tabs>
          <w:tab w:val="left" w:pos="0"/>
          <w:tab w:val="left" w:pos="1100"/>
        </w:tabs>
        <w:jc w:val="both"/>
        <w:rPr>
          <w:rFonts w:ascii="Tahoma" w:hAnsi="Tahoma" w:cs="Tahoma"/>
          <w:sz w:val="24"/>
          <w:szCs w:val="24"/>
          <w:lang w:val="ru-RU"/>
        </w:rPr>
      </w:pPr>
      <w:r>
        <w:rPr>
          <w:rFonts w:ascii="Tahoma" w:hAnsi="Tahoma" w:cs="Tahoma"/>
          <w:sz w:val="24"/>
          <w:szCs w:val="24"/>
          <w:lang w:val="ru-RU"/>
        </w:rPr>
        <w:t>Indeks</w:t>
      </w:r>
      <w:r w:rsidR="005E0301" w:rsidRPr="00213429">
        <w:rPr>
          <w:rFonts w:ascii="Tahoma" w:hAnsi="Tahoma" w:cs="Tahoma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z w:val="24"/>
          <w:szCs w:val="24"/>
          <w:lang w:val="ru-RU"/>
        </w:rPr>
        <w:t>zaposlenih</w:t>
      </w:r>
      <w:r w:rsidR="005E0301" w:rsidRPr="00213429">
        <w:rPr>
          <w:rFonts w:ascii="Tahoma" w:hAnsi="Tahoma" w:cs="Tahoma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z w:val="24"/>
          <w:szCs w:val="24"/>
          <w:lang w:val="ru-RU"/>
        </w:rPr>
        <w:t>u</w:t>
      </w:r>
      <w:r w:rsidR="005E0301" w:rsidRPr="00213429">
        <w:rPr>
          <w:rFonts w:ascii="Tahoma" w:hAnsi="Tahoma" w:cs="Tahoma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z w:val="24"/>
          <w:szCs w:val="24"/>
          <w:lang w:val="ru-RU"/>
        </w:rPr>
        <w:t>industriji</w:t>
      </w:r>
      <w:r w:rsidR="005E0301" w:rsidRPr="00213429">
        <w:rPr>
          <w:rFonts w:ascii="Tahoma" w:hAnsi="Tahoma" w:cs="Tahoma"/>
          <w:sz w:val="24"/>
          <w:szCs w:val="24"/>
          <w:lang w:val="sr-Latn-BA"/>
        </w:rPr>
        <w:t xml:space="preserve"> (</w:t>
      </w:r>
      <w:r w:rsidR="00715D3A" w:rsidRPr="00213429">
        <w:rPr>
          <w:rFonts w:ascii="Tahoma" w:hAnsi="Tahoma" w:cs="Tahoma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  <w:lang w:val="sr-Cyrl-CS"/>
        </w:rPr>
        <w:t>H</w:t>
      </w:r>
      <w:r w:rsidR="005E0301" w:rsidRPr="00213429">
        <w:rPr>
          <w:rFonts w:ascii="Tahoma" w:hAnsi="Tahoma" w:cs="Tahoma"/>
          <w:sz w:val="24"/>
          <w:szCs w:val="24"/>
          <w:lang w:val="sr-Latn-BA"/>
        </w:rPr>
        <w:t xml:space="preserve"> 20</w:t>
      </w:r>
      <w:r w:rsidR="005E0301" w:rsidRPr="00213429">
        <w:rPr>
          <w:rFonts w:ascii="Tahoma" w:hAnsi="Tahoma" w:cs="Tahoma"/>
          <w:sz w:val="24"/>
          <w:szCs w:val="24"/>
          <w:lang w:val="sr-Cyrl-CS"/>
        </w:rPr>
        <w:t>1</w:t>
      </w:r>
      <w:r w:rsidR="001A026F" w:rsidRPr="00213429">
        <w:rPr>
          <w:rFonts w:ascii="Tahoma" w:hAnsi="Tahoma" w:cs="Tahoma"/>
          <w:sz w:val="24"/>
          <w:szCs w:val="24"/>
          <w:lang w:val="sr-Cyrl-CS"/>
        </w:rPr>
        <w:t>1</w:t>
      </w:r>
      <w:r w:rsidR="005E0301" w:rsidRPr="00213429">
        <w:rPr>
          <w:rFonts w:ascii="Tahoma" w:hAnsi="Tahoma" w:cs="Tahoma"/>
          <w:sz w:val="24"/>
          <w:szCs w:val="24"/>
          <w:lang w:val="sr-Latn-BA"/>
        </w:rPr>
        <w:t>/</w:t>
      </w:r>
      <w:r w:rsidR="005E0301" w:rsidRPr="00213429">
        <w:rPr>
          <w:rFonts w:ascii="Tahoma" w:hAnsi="Tahoma" w:cs="Tahoma"/>
          <w:bCs/>
          <w:sz w:val="24"/>
          <w:szCs w:val="24"/>
        </w:rPr>
        <w:sym w:font="Symbol" w:char="F0C6"/>
      </w:r>
      <w:r w:rsidR="005E0301" w:rsidRPr="00213429">
        <w:rPr>
          <w:rFonts w:ascii="Tahoma" w:hAnsi="Tahoma" w:cs="Tahoma"/>
          <w:bCs/>
          <w:sz w:val="24"/>
          <w:szCs w:val="24"/>
          <w:lang w:val="sr-Cyrl-CS"/>
        </w:rPr>
        <w:t xml:space="preserve"> </w:t>
      </w:r>
      <w:r w:rsidR="005E0301" w:rsidRPr="00213429">
        <w:rPr>
          <w:rFonts w:ascii="Tahoma" w:hAnsi="Tahoma" w:cs="Tahoma"/>
          <w:bCs/>
          <w:sz w:val="24"/>
          <w:szCs w:val="24"/>
          <w:lang w:val="ru-RU"/>
        </w:rPr>
        <w:t>20</w:t>
      </w:r>
      <w:r w:rsidR="001A026F" w:rsidRPr="00213429">
        <w:rPr>
          <w:rFonts w:ascii="Tahoma" w:hAnsi="Tahoma" w:cs="Tahoma"/>
          <w:bCs/>
          <w:sz w:val="24"/>
          <w:szCs w:val="24"/>
          <w:lang w:val="ru-RU"/>
        </w:rPr>
        <w:t>1</w:t>
      </w:r>
      <w:r w:rsidR="005E0301" w:rsidRPr="00213429">
        <w:rPr>
          <w:rFonts w:ascii="Tahoma" w:hAnsi="Tahoma" w:cs="Tahoma"/>
          <w:bCs/>
          <w:sz w:val="24"/>
          <w:szCs w:val="24"/>
          <w:lang w:val="ru-RU"/>
        </w:rPr>
        <w:t>0</w:t>
      </w:r>
      <w:r w:rsidR="006869EB" w:rsidRPr="00213429">
        <w:rPr>
          <w:rFonts w:ascii="Tahoma" w:hAnsi="Tahoma" w:cs="Tahoma"/>
          <w:bCs/>
          <w:sz w:val="24"/>
          <w:szCs w:val="24"/>
          <w:lang w:val="ru-RU"/>
        </w:rPr>
        <w:t>.</w:t>
      </w:r>
      <w:r w:rsidR="005E0301" w:rsidRPr="00213429">
        <w:rPr>
          <w:rFonts w:ascii="Tahoma" w:hAnsi="Tahoma" w:cs="Tahoma"/>
          <w:bCs/>
          <w:sz w:val="24"/>
          <w:szCs w:val="24"/>
          <w:lang w:val="hr-HR"/>
        </w:rPr>
        <w:t>)</w:t>
      </w:r>
      <w:r w:rsidR="005E0301" w:rsidRPr="00213429">
        <w:rPr>
          <w:rFonts w:ascii="Tahoma" w:hAnsi="Tahoma" w:cs="Tahoma"/>
          <w:sz w:val="24"/>
          <w:szCs w:val="24"/>
          <w:lang w:val="sr-Latn-BA"/>
        </w:rPr>
        <w:t xml:space="preserve"> </w:t>
      </w:r>
      <w:r>
        <w:rPr>
          <w:rFonts w:ascii="Tahoma" w:hAnsi="Tahoma" w:cs="Tahoma"/>
          <w:sz w:val="24"/>
          <w:szCs w:val="24"/>
          <w:lang w:val="ru-RU"/>
        </w:rPr>
        <w:t>manji</w:t>
      </w:r>
      <w:r w:rsidR="005E0301" w:rsidRPr="00213429">
        <w:rPr>
          <w:rFonts w:ascii="Tahoma" w:hAnsi="Tahoma" w:cs="Tahoma"/>
          <w:sz w:val="24"/>
          <w:szCs w:val="24"/>
          <w:lang w:val="ru-RU"/>
        </w:rPr>
        <w:t xml:space="preserve"> </w:t>
      </w:r>
      <w:r w:rsidR="0066355A" w:rsidRPr="00213429">
        <w:rPr>
          <w:rFonts w:ascii="Tahoma" w:hAnsi="Tahoma" w:cs="Tahoma"/>
          <w:sz w:val="24"/>
          <w:szCs w:val="24"/>
          <w:lang w:val="sr-Cyrl-CS"/>
        </w:rPr>
        <w:t>2</w:t>
      </w:r>
      <w:r w:rsidR="005E0301" w:rsidRPr="00213429">
        <w:rPr>
          <w:rFonts w:ascii="Tahoma" w:hAnsi="Tahoma" w:cs="Tahoma"/>
          <w:sz w:val="24"/>
          <w:szCs w:val="24"/>
          <w:lang w:val="sr-Cyrl-BA"/>
        </w:rPr>
        <w:t>,</w:t>
      </w:r>
      <w:r w:rsidR="00EA3F27" w:rsidRPr="00213429">
        <w:rPr>
          <w:rFonts w:ascii="Tahoma" w:hAnsi="Tahoma" w:cs="Tahoma"/>
          <w:sz w:val="24"/>
          <w:szCs w:val="24"/>
          <w:lang w:val="sr-Cyrl-BA"/>
        </w:rPr>
        <w:t>3</w:t>
      </w:r>
      <w:r w:rsidR="005E0301" w:rsidRPr="00213429">
        <w:rPr>
          <w:rFonts w:ascii="Tahoma" w:hAnsi="Tahoma" w:cs="Tahoma"/>
          <w:sz w:val="24"/>
          <w:szCs w:val="24"/>
          <w:lang w:val="ru-RU"/>
        </w:rPr>
        <w:t>%</w:t>
      </w:r>
    </w:p>
    <w:p w:rsidR="005E0301" w:rsidRPr="00213429" w:rsidRDefault="005E0301" w:rsidP="0020048F">
      <w:pPr>
        <w:tabs>
          <w:tab w:val="left" w:pos="0"/>
          <w:tab w:val="left" w:pos="1100"/>
        </w:tabs>
        <w:jc w:val="both"/>
        <w:rPr>
          <w:lang w:val="sr-Cyrl-CS"/>
        </w:rPr>
      </w:pPr>
    </w:p>
    <w:p w:rsidR="005E0301" w:rsidRPr="00213429" w:rsidRDefault="00530B18" w:rsidP="0020048F">
      <w:pPr>
        <w:jc w:val="both"/>
        <w:rPr>
          <w:rFonts w:ascii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b/>
          <w:sz w:val="18"/>
          <w:szCs w:val="18"/>
          <w:lang w:val="ru-RU"/>
        </w:rPr>
        <w:t>Indeks</w:t>
      </w:r>
      <w:r w:rsidR="005E0301" w:rsidRPr="00213429">
        <w:rPr>
          <w:rFonts w:ascii="Tahoma" w:hAnsi="Tahoma" w:cs="Tahoma"/>
          <w:b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b/>
          <w:sz w:val="18"/>
          <w:szCs w:val="18"/>
          <w:lang w:val="ru-RU"/>
        </w:rPr>
        <w:t>industrijske</w:t>
      </w:r>
      <w:r w:rsidR="005E0301" w:rsidRPr="00213429">
        <w:rPr>
          <w:rFonts w:ascii="Tahoma" w:hAnsi="Tahoma" w:cs="Tahoma"/>
          <w:b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b/>
          <w:sz w:val="18"/>
          <w:szCs w:val="18"/>
          <w:lang w:val="ru-RU"/>
        </w:rPr>
        <w:t>proizvodnje</w:t>
      </w:r>
      <w:r w:rsidR="005E0301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ostvaren</w:t>
      </w:r>
      <w:r w:rsidR="005E0301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5E0301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septembru</w:t>
      </w:r>
      <w:r w:rsidR="005E0301" w:rsidRPr="00213429">
        <w:rPr>
          <w:rFonts w:ascii="Tahoma" w:hAnsi="Tahoma" w:cs="Tahoma"/>
          <w:sz w:val="18"/>
          <w:szCs w:val="18"/>
          <w:lang w:val="ru-RU"/>
        </w:rPr>
        <w:t xml:space="preserve"> 201</w:t>
      </w:r>
      <w:r w:rsidR="00E578C7" w:rsidRPr="00213429">
        <w:rPr>
          <w:rFonts w:ascii="Tahoma" w:hAnsi="Tahoma" w:cs="Tahoma"/>
          <w:sz w:val="18"/>
          <w:szCs w:val="18"/>
          <w:lang w:val="ru-RU"/>
        </w:rPr>
        <w:t>1</w:t>
      </w:r>
      <w:r w:rsidR="005E0301" w:rsidRPr="00213429">
        <w:rPr>
          <w:rFonts w:ascii="Tahoma" w:hAnsi="Tahoma" w:cs="Tahoma"/>
          <w:sz w:val="18"/>
          <w:szCs w:val="18"/>
          <w:lang w:val="ru-RU"/>
        </w:rPr>
        <w:t xml:space="preserve">.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5E0301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5E0301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odnosu</w:t>
      </w:r>
      <w:r w:rsidR="005E0301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5E0301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isti</w:t>
      </w:r>
      <w:r w:rsidR="00FD27D1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mjesec</w:t>
      </w:r>
      <w:r w:rsidR="00FD27D1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prošle</w:t>
      </w:r>
      <w:r w:rsidR="00FD27D1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FD27D1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veći</w:t>
      </w:r>
      <w:r w:rsidR="005E0301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5E0301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</w:t>
      </w:r>
      <w:r w:rsidR="005E0301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 w:rsidR="00161921" w:rsidRPr="00213429">
        <w:rPr>
          <w:rFonts w:ascii="Tahoma" w:hAnsi="Tahoma" w:cs="Tahoma"/>
          <w:sz w:val="18"/>
          <w:szCs w:val="18"/>
          <w:lang w:val="ru-RU"/>
        </w:rPr>
        <w:t>3</w:t>
      </w:r>
      <w:r w:rsidR="005E0301" w:rsidRPr="00213429">
        <w:rPr>
          <w:rFonts w:ascii="Tahoma" w:hAnsi="Tahoma" w:cs="Tahoma"/>
          <w:sz w:val="18"/>
          <w:szCs w:val="18"/>
          <w:lang w:val="ru-RU"/>
        </w:rPr>
        <w:t>,</w:t>
      </w:r>
      <w:r w:rsidR="00161921" w:rsidRPr="00213429">
        <w:rPr>
          <w:rFonts w:ascii="Tahoma" w:hAnsi="Tahoma" w:cs="Tahoma"/>
          <w:sz w:val="18"/>
          <w:szCs w:val="18"/>
          <w:lang w:val="ru-RU"/>
        </w:rPr>
        <w:t>6</w:t>
      </w:r>
      <w:r w:rsidR="005E0301" w:rsidRPr="00213429">
        <w:rPr>
          <w:rFonts w:ascii="Tahoma" w:hAnsi="Tahoma" w:cs="Tahoma"/>
          <w:sz w:val="18"/>
          <w:szCs w:val="18"/>
          <w:lang w:val="ru-RU"/>
        </w:rPr>
        <w:t>%</w:t>
      </w:r>
      <w:r w:rsidR="008E6F6E" w:rsidRPr="00213429">
        <w:rPr>
          <w:rFonts w:ascii="Tahoma" w:hAnsi="Tahoma" w:cs="Tahoma"/>
          <w:sz w:val="18"/>
          <w:szCs w:val="18"/>
          <w:lang w:val="ru-RU"/>
        </w:rPr>
        <w:t xml:space="preserve">,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8E6F6E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odnosu</w:t>
      </w:r>
      <w:r w:rsidR="008E6F6E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8E6F6E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prosječnu</w:t>
      </w:r>
      <w:r w:rsidR="00FD27D1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mjesečnu</w:t>
      </w:r>
      <w:r w:rsidR="00FD27D1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proizvodnju</w:t>
      </w:r>
      <w:r w:rsidR="00FD27D1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iz</w:t>
      </w:r>
      <w:r w:rsidR="00FD27D1" w:rsidRPr="00213429">
        <w:rPr>
          <w:rFonts w:ascii="Tahoma" w:hAnsi="Tahoma" w:cs="Tahoma"/>
          <w:sz w:val="18"/>
          <w:szCs w:val="18"/>
          <w:lang w:val="ru-RU"/>
        </w:rPr>
        <w:t xml:space="preserve"> 2010.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FD27D1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veći</w:t>
      </w:r>
      <w:r w:rsidR="008E6F6E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8E6F6E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</w:t>
      </w:r>
      <w:r w:rsidR="008E6F6E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 w:rsidR="00161921" w:rsidRPr="00213429">
        <w:rPr>
          <w:rFonts w:ascii="Tahoma" w:hAnsi="Tahoma" w:cs="Tahoma"/>
          <w:sz w:val="18"/>
          <w:szCs w:val="18"/>
          <w:lang w:val="ru-RU"/>
        </w:rPr>
        <w:t>3</w:t>
      </w:r>
      <w:r w:rsidR="008E6F6E" w:rsidRPr="00213429">
        <w:rPr>
          <w:rFonts w:ascii="Tahoma" w:hAnsi="Tahoma" w:cs="Tahoma"/>
          <w:sz w:val="18"/>
          <w:szCs w:val="18"/>
          <w:lang w:val="ru-RU"/>
        </w:rPr>
        <w:t>,</w:t>
      </w:r>
      <w:r w:rsidR="00161921" w:rsidRPr="00213429">
        <w:rPr>
          <w:rFonts w:ascii="Tahoma" w:hAnsi="Tahoma" w:cs="Tahoma"/>
          <w:sz w:val="18"/>
          <w:szCs w:val="18"/>
          <w:lang w:val="ru-RU"/>
        </w:rPr>
        <w:t>2</w:t>
      </w:r>
      <w:r w:rsidR="008E6F6E" w:rsidRPr="00213429">
        <w:rPr>
          <w:rFonts w:ascii="Tahoma" w:hAnsi="Tahoma" w:cs="Tahoma"/>
          <w:sz w:val="18"/>
          <w:szCs w:val="18"/>
          <w:lang w:val="ru-RU"/>
        </w:rPr>
        <w:t>%</w:t>
      </w:r>
      <w:r w:rsidR="00715D3A" w:rsidRPr="00213429">
        <w:rPr>
          <w:rFonts w:ascii="Tahoma" w:hAnsi="Tahoma" w:cs="Tahoma"/>
          <w:sz w:val="18"/>
          <w:szCs w:val="18"/>
          <w:lang w:val="ru-RU"/>
        </w:rPr>
        <w:t xml:space="preserve">, </w:t>
      </w:r>
      <w:r>
        <w:rPr>
          <w:rFonts w:ascii="Tahoma" w:hAnsi="Tahoma" w:cs="Tahoma"/>
          <w:sz w:val="18"/>
          <w:szCs w:val="18"/>
          <w:lang w:val="ru-RU"/>
        </w:rPr>
        <w:t>dok</w:t>
      </w:r>
      <w:r w:rsidR="00715D3A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621277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621277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odnosu</w:t>
      </w:r>
      <w:r w:rsidR="00621277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621277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prethodni</w:t>
      </w:r>
      <w:r w:rsidR="00256280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mjesec</w:t>
      </w:r>
      <w:r w:rsidR="00256280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tekuće</w:t>
      </w:r>
      <w:r w:rsidR="00256280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256280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manji</w:t>
      </w:r>
      <w:r w:rsidR="00715D3A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</w:t>
      </w:r>
      <w:r w:rsidR="00621277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 w:rsidR="00161921" w:rsidRPr="00213429">
        <w:rPr>
          <w:rFonts w:ascii="Tahoma" w:hAnsi="Tahoma" w:cs="Tahoma"/>
          <w:sz w:val="18"/>
          <w:szCs w:val="18"/>
          <w:lang w:val="ru-RU"/>
        </w:rPr>
        <w:t>5</w:t>
      </w:r>
      <w:r w:rsidR="00621277" w:rsidRPr="00213429">
        <w:rPr>
          <w:rFonts w:ascii="Tahoma" w:hAnsi="Tahoma" w:cs="Tahoma"/>
          <w:sz w:val="18"/>
          <w:szCs w:val="18"/>
          <w:lang w:val="ru-RU"/>
        </w:rPr>
        <w:t>,</w:t>
      </w:r>
      <w:r w:rsidR="00161921" w:rsidRPr="00213429">
        <w:rPr>
          <w:rFonts w:ascii="Tahoma" w:hAnsi="Tahoma" w:cs="Tahoma"/>
          <w:sz w:val="18"/>
          <w:szCs w:val="18"/>
          <w:lang w:val="ru-RU"/>
        </w:rPr>
        <w:t>4</w:t>
      </w:r>
      <w:r w:rsidR="00621277" w:rsidRPr="00213429">
        <w:rPr>
          <w:rFonts w:ascii="Tahoma" w:hAnsi="Tahoma" w:cs="Tahoma"/>
          <w:sz w:val="18"/>
          <w:szCs w:val="18"/>
          <w:lang w:val="ru-RU"/>
        </w:rPr>
        <w:t>%.</w:t>
      </w:r>
    </w:p>
    <w:p w:rsidR="00C42F94" w:rsidRPr="00213429" w:rsidRDefault="00C42F94" w:rsidP="0020048F">
      <w:pPr>
        <w:jc w:val="both"/>
        <w:rPr>
          <w:rFonts w:ascii="Tahoma" w:hAnsi="Tahoma" w:cs="Tahoma"/>
          <w:sz w:val="18"/>
          <w:szCs w:val="18"/>
          <w:lang w:val="ru-RU"/>
        </w:rPr>
      </w:pPr>
    </w:p>
    <w:p w:rsidR="00C42F94" w:rsidRPr="00213429" w:rsidRDefault="00530B18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sz w:val="18"/>
          <w:szCs w:val="18"/>
          <w:lang w:val="sr-Cyrl-BA"/>
        </w:rPr>
        <w:t>Indeks</w:t>
      </w:r>
      <w:r w:rsidR="00C42F94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industrijske</w:t>
      </w:r>
      <w:r w:rsidR="00C42F94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proizvodnje</w:t>
      </w:r>
      <w:r w:rsidR="00C42F94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ostvaren</w:t>
      </w:r>
      <w:r w:rsidR="00C42F94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C42F94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periodu</w:t>
      </w:r>
      <w:r w:rsidR="00C42F94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januar</w:t>
      </w:r>
      <w:r w:rsidR="00AC5FA4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C42F94" w:rsidRPr="00213429">
        <w:rPr>
          <w:rFonts w:ascii="Tahoma" w:hAnsi="Tahoma" w:cs="Tahoma"/>
          <w:sz w:val="18"/>
          <w:szCs w:val="18"/>
          <w:lang w:val="sr-Cyrl-BA"/>
        </w:rPr>
        <w:t>-</w:t>
      </w:r>
      <w:r w:rsidR="00AC5FA4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septembar</w:t>
      </w:r>
      <w:r w:rsidR="00C42F94" w:rsidRPr="00213429">
        <w:rPr>
          <w:rFonts w:ascii="Tahoma" w:hAnsi="Tahoma" w:cs="Tahoma"/>
          <w:sz w:val="18"/>
          <w:szCs w:val="18"/>
          <w:lang w:val="sr-Cyrl-BA"/>
        </w:rPr>
        <w:t xml:space="preserve"> 2011. </w:t>
      </w:r>
      <w:r>
        <w:rPr>
          <w:rFonts w:ascii="Tahoma" w:hAnsi="Tahoma" w:cs="Tahoma"/>
          <w:sz w:val="18"/>
          <w:szCs w:val="18"/>
          <w:lang w:val="sr-Cyrl-BA"/>
        </w:rPr>
        <w:t>godine</w:t>
      </w:r>
      <w:r w:rsidR="00C42F94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C42F94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odnosu</w:t>
      </w:r>
      <w:r w:rsidR="00C42F94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na</w:t>
      </w:r>
      <w:r w:rsidR="00C42F94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isti</w:t>
      </w:r>
      <w:r w:rsidR="00C42F94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period</w:t>
      </w:r>
      <w:r w:rsidR="00C42F94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prošle</w:t>
      </w:r>
      <w:r w:rsidR="00C42F94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godine</w:t>
      </w:r>
      <w:r w:rsidR="00C42F94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veći</w:t>
      </w:r>
      <w:r w:rsidR="00C42F94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C42F94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C42F94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161921" w:rsidRPr="00213429">
        <w:rPr>
          <w:rFonts w:ascii="Tahoma" w:hAnsi="Tahoma" w:cs="Tahoma"/>
          <w:sz w:val="18"/>
          <w:szCs w:val="18"/>
          <w:lang w:val="sr-Cyrl-BA"/>
        </w:rPr>
        <w:t>6</w:t>
      </w:r>
      <w:r w:rsidR="00C42F94" w:rsidRPr="00213429">
        <w:rPr>
          <w:rFonts w:ascii="Tahoma" w:hAnsi="Tahoma" w:cs="Tahoma"/>
          <w:sz w:val="18"/>
          <w:szCs w:val="18"/>
          <w:lang w:val="sr-Cyrl-BA"/>
        </w:rPr>
        <w:t>,</w:t>
      </w:r>
      <w:r w:rsidR="00161921" w:rsidRPr="00213429">
        <w:rPr>
          <w:rFonts w:ascii="Tahoma" w:hAnsi="Tahoma" w:cs="Tahoma"/>
          <w:sz w:val="18"/>
          <w:szCs w:val="18"/>
          <w:lang w:val="sr-Cyrl-BA"/>
        </w:rPr>
        <w:t>8</w:t>
      </w:r>
      <w:r w:rsidR="00C42F94" w:rsidRPr="00213429">
        <w:rPr>
          <w:rFonts w:ascii="Tahoma" w:hAnsi="Tahoma" w:cs="Tahoma"/>
          <w:sz w:val="18"/>
          <w:szCs w:val="18"/>
          <w:lang w:val="sr-Cyrl-BA"/>
        </w:rPr>
        <w:t xml:space="preserve">%.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C42F94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istom</w:t>
      </w:r>
      <w:r w:rsidR="00C42F94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periodu</w:t>
      </w:r>
      <w:r w:rsidR="00C42F94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C42F94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području</w:t>
      </w:r>
      <w:r w:rsidR="00C42F94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Vađenje</w:t>
      </w:r>
      <w:r w:rsidR="00C42F94" w:rsidRPr="00213429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ruda</w:t>
      </w:r>
      <w:r w:rsidR="00C42F94" w:rsidRPr="00213429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i</w:t>
      </w:r>
      <w:r w:rsidR="00C42F94" w:rsidRPr="00213429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kamena</w:t>
      </w:r>
      <w:r w:rsidR="00C42F94" w:rsidRPr="00213429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 w:rsidR="00C42F94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zabilježena</w:t>
      </w:r>
      <w:r w:rsidR="00C42F94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C42F94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pozitivna</w:t>
      </w:r>
      <w:r w:rsidR="00C42F94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stopa</w:t>
      </w:r>
      <w:r w:rsidR="00C42F94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promjene</w:t>
      </w:r>
      <w:r w:rsidR="00C42F94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C42F94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161921" w:rsidRPr="00213429">
        <w:rPr>
          <w:rFonts w:ascii="Tahoma" w:hAnsi="Tahoma" w:cs="Tahoma"/>
          <w:sz w:val="18"/>
          <w:szCs w:val="18"/>
          <w:lang w:val="sr-Cyrl-CS"/>
        </w:rPr>
        <w:t>24</w:t>
      </w:r>
      <w:r w:rsidR="00C42F94" w:rsidRPr="00213429">
        <w:rPr>
          <w:rFonts w:ascii="Tahoma" w:hAnsi="Tahoma" w:cs="Tahoma"/>
          <w:sz w:val="18"/>
          <w:szCs w:val="18"/>
          <w:lang w:val="sr-Cyrl-CS"/>
        </w:rPr>
        <w:t>,</w:t>
      </w:r>
      <w:r w:rsidR="00161921" w:rsidRPr="00213429">
        <w:rPr>
          <w:rFonts w:ascii="Tahoma" w:hAnsi="Tahoma" w:cs="Tahoma"/>
          <w:sz w:val="18"/>
          <w:szCs w:val="18"/>
          <w:lang w:val="sr-Cyrl-CS"/>
        </w:rPr>
        <w:t>1</w:t>
      </w:r>
      <w:r w:rsidR="00C42F94" w:rsidRPr="00213429">
        <w:rPr>
          <w:rFonts w:ascii="Tahoma" w:hAnsi="Tahoma" w:cs="Tahoma"/>
          <w:sz w:val="18"/>
          <w:szCs w:val="18"/>
          <w:lang w:val="ru-RU"/>
        </w:rPr>
        <w:t>%</w:t>
      </w:r>
      <w:r w:rsidR="00715D3A" w:rsidRPr="00213429">
        <w:rPr>
          <w:rFonts w:ascii="Tahoma" w:hAnsi="Tahoma" w:cs="Tahoma"/>
          <w:sz w:val="18"/>
          <w:szCs w:val="18"/>
          <w:lang w:val="ru-RU"/>
        </w:rPr>
        <w:t>,</w:t>
      </w:r>
      <w:r w:rsidR="00C42F94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C42F94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području</w:t>
      </w:r>
      <w:r w:rsidR="00C42F94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Prerađivačka</w:t>
      </w:r>
      <w:r w:rsidR="00C42F94" w:rsidRPr="00213429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industrija</w:t>
      </w:r>
      <w:r w:rsidR="00C42F94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pozitivna</w:t>
      </w:r>
      <w:r w:rsidR="00C42F94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stopa</w:t>
      </w:r>
      <w:r w:rsidR="00C42F94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promjene</w:t>
      </w:r>
      <w:r w:rsidR="00C42F94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</w:t>
      </w:r>
      <w:r w:rsidR="00C42F94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 w:rsidR="00161921" w:rsidRPr="00213429">
        <w:rPr>
          <w:rFonts w:ascii="Tahoma" w:hAnsi="Tahoma" w:cs="Tahoma"/>
          <w:sz w:val="18"/>
          <w:szCs w:val="18"/>
          <w:lang w:val="ru-RU"/>
        </w:rPr>
        <w:t>4</w:t>
      </w:r>
      <w:r w:rsidR="00C42F94" w:rsidRPr="00213429">
        <w:rPr>
          <w:rFonts w:ascii="Tahoma" w:hAnsi="Tahoma" w:cs="Tahoma"/>
          <w:sz w:val="18"/>
          <w:szCs w:val="18"/>
          <w:lang w:val="ru-RU"/>
        </w:rPr>
        <w:t>,</w:t>
      </w:r>
      <w:r w:rsidR="00161921" w:rsidRPr="00213429">
        <w:rPr>
          <w:rFonts w:ascii="Tahoma" w:hAnsi="Tahoma" w:cs="Tahoma"/>
          <w:sz w:val="18"/>
          <w:szCs w:val="18"/>
          <w:lang w:val="ru-RU"/>
        </w:rPr>
        <w:t>8</w:t>
      </w:r>
      <w:r w:rsidR="00715D3A" w:rsidRPr="00213429">
        <w:rPr>
          <w:rFonts w:ascii="Tahoma" w:hAnsi="Tahoma" w:cs="Tahoma"/>
          <w:sz w:val="18"/>
          <w:szCs w:val="18"/>
          <w:lang w:val="ru-RU"/>
        </w:rPr>
        <w:t xml:space="preserve">% </w:t>
      </w:r>
      <w:r>
        <w:rPr>
          <w:rFonts w:ascii="Tahoma" w:hAnsi="Tahoma" w:cs="Tahoma"/>
          <w:sz w:val="18"/>
          <w:szCs w:val="18"/>
          <w:lang w:val="ru-RU"/>
        </w:rPr>
        <w:t>i</w:t>
      </w:r>
      <w:r w:rsidR="00C42F94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C42F94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području</w:t>
      </w:r>
      <w:r w:rsidR="00C42F94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Proizvodnja</w:t>
      </w:r>
      <w:r w:rsidR="00C42F94" w:rsidRPr="00213429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i</w:t>
      </w:r>
      <w:r w:rsidR="00C42F94" w:rsidRPr="00213429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snabdijevanje</w:t>
      </w:r>
      <w:r w:rsidR="00C42F94" w:rsidRPr="00213429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električnom</w:t>
      </w:r>
      <w:r w:rsidR="00C42F94" w:rsidRPr="00213429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energijom</w:t>
      </w:r>
      <w:r w:rsidR="00C42F94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pozitivna</w:t>
      </w:r>
      <w:r w:rsidR="00C42F94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stopa</w:t>
      </w:r>
      <w:r w:rsidR="00C42F94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promjene</w:t>
      </w:r>
      <w:r w:rsidR="00C42F94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</w:t>
      </w:r>
      <w:r w:rsidR="00C42F94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715D3A" w:rsidRPr="00213429">
        <w:rPr>
          <w:rFonts w:ascii="Tahoma" w:hAnsi="Tahoma" w:cs="Tahoma"/>
          <w:sz w:val="18"/>
          <w:szCs w:val="18"/>
          <w:lang w:val="sr-Cyrl-BA"/>
        </w:rPr>
        <w:t>2</w:t>
      </w:r>
      <w:r w:rsidR="00C42F94" w:rsidRPr="00213429">
        <w:rPr>
          <w:rFonts w:ascii="Tahoma" w:hAnsi="Tahoma" w:cs="Tahoma"/>
          <w:sz w:val="18"/>
          <w:szCs w:val="18"/>
          <w:lang w:val="ru-RU"/>
        </w:rPr>
        <w:t>,</w:t>
      </w:r>
      <w:r w:rsidR="00161921" w:rsidRPr="00213429">
        <w:rPr>
          <w:rFonts w:ascii="Tahoma" w:hAnsi="Tahoma" w:cs="Tahoma"/>
          <w:sz w:val="18"/>
          <w:szCs w:val="18"/>
          <w:lang w:val="ru-RU"/>
        </w:rPr>
        <w:t>3</w:t>
      </w:r>
      <w:r w:rsidR="00C42F94" w:rsidRPr="00213429">
        <w:rPr>
          <w:rFonts w:ascii="Tahoma" w:hAnsi="Tahoma" w:cs="Tahoma"/>
          <w:sz w:val="18"/>
          <w:szCs w:val="18"/>
          <w:lang w:val="ru-RU"/>
        </w:rPr>
        <w:t>%.</w:t>
      </w:r>
    </w:p>
    <w:p w:rsidR="006869EB" w:rsidRPr="00213429" w:rsidRDefault="006869EB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ru-RU"/>
        </w:rPr>
      </w:pPr>
    </w:p>
    <w:p w:rsidR="00C42F94" w:rsidRPr="00213429" w:rsidRDefault="00530B18" w:rsidP="0020048F">
      <w:pPr>
        <w:tabs>
          <w:tab w:val="left" w:pos="0"/>
          <w:tab w:val="left" w:pos="1100"/>
        </w:tabs>
        <w:jc w:val="both"/>
        <w:rPr>
          <w:rFonts w:ascii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sz w:val="18"/>
          <w:szCs w:val="18"/>
          <w:lang w:val="ru-RU"/>
        </w:rPr>
        <w:t>Posmatrano</w:t>
      </w:r>
      <w:r w:rsidR="00C42F94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po</w:t>
      </w:r>
      <w:r w:rsidR="00C42F94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ekonomskoj</w:t>
      </w:r>
      <w:r w:rsidR="00C42F94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namjeni</w:t>
      </w:r>
      <w:r w:rsidR="00C42F94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industrijskih</w:t>
      </w:r>
      <w:r w:rsidR="00C42F94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proizvoda</w:t>
      </w:r>
      <w:r w:rsidR="00C42F94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C42F94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periodu</w:t>
      </w:r>
      <w:r w:rsidR="00C42F94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januar</w:t>
      </w:r>
      <w:r w:rsidR="00C42F94" w:rsidRPr="00213429">
        <w:rPr>
          <w:rFonts w:ascii="Tahoma" w:hAnsi="Tahoma" w:cs="Tahoma"/>
          <w:sz w:val="18"/>
          <w:szCs w:val="18"/>
          <w:lang w:val="ru-RU"/>
        </w:rPr>
        <w:t xml:space="preserve"> - </w:t>
      </w:r>
      <w:r>
        <w:rPr>
          <w:rFonts w:ascii="Tahoma" w:hAnsi="Tahoma" w:cs="Tahoma"/>
          <w:sz w:val="18"/>
          <w:szCs w:val="18"/>
          <w:lang w:val="ru-RU"/>
        </w:rPr>
        <w:t>septembar</w:t>
      </w:r>
      <w:r w:rsidR="00C42F94" w:rsidRPr="00213429">
        <w:rPr>
          <w:rFonts w:ascii="Tahoma" w:hAnsi="Tahoma" w:cs="Tahoma"/>
          <w:sz w:val="18"/>
          <w:szCs w:val="18"/>
          <w:lang w:val="ru-RU"/>
        </w:rPr>
        <w:t xml:space="preserve"> 2011.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C42F94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C42F94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odnosu</w:t>
      </w:r>
      <w:r w:rsidR="00C42F94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C42F94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isti</w:t>
      </w:r>
      <w:r w:rsidR="00C42F94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period</w:t>
      </w:r>
      <w:r w:rsidR="00C42F94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prošle</w:t>
      </w:r>
      <w:r w:rsidR="00C42F94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C42F94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zabilježena</w:t>
      </w:r>
      <w:r w:rsidR="00C42F94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C42F94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pozitivna</w:t>
      </w:r>
      <w:r w:rsidR="00C42F94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stopa</w:t>
      </w:r>
      <w:r w:rsidR="00C42F94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promjene</w:t>
      </w:r>
      <w:r w:rsidR="00C42F94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trajnih</w:t>
      </w:r>
      <w:r w:rsidR="008E6F6E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proizvoda</w:t>
      </w:r>
      <w:r w:rsidR="008E6F6E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</w:t>
      </w:r>
      <w:r w:rsidR="00C42F94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161921" w:rsidRPr="00213429">
        <w:rPr>
          <w:rFonts w:ascii="Tahoma" w:hAnsi="Tahoma" w:cs="Tahoma"/>
          <w:sz w:val="18"/>
          <w:szCs w:val="18"/>
          <w:lang w:val="sr-Cyrl-CS"/>
        </w:rPr>
        <w:t>37</w:t>
      </w:r>
      <w:r w:rsidR="00C42F94" w:rsidRPr="00213429">
        <w:rPr>
          <w:rFonts w:ascii="Tahoma" w:hAnsi="Tahoma" w:cs="Tahoma"/>
          <w:sz w:val="18"/>
          <w:szCs w:val="18"/>
          <w:lang w:val="sr-Cyrl-CS"/>
        </w:rPr>
        <w:t>,</w:t>
      </w:r>
      <w:r w:rsidR="00161921" w:rsidRPr="00213429">
        <w:rPr>
          <w:rFonts w:ascii="Tahoma" w:hAnsi="Tahoma" w:cs="Tahoma"/>
          <w:sz w:val="18"/>
          <w:szCs w:val="18"/>
          <w:lang w:val="sr-Cyrl-CS"/>
        </w:rPr>
        <w:t>1</w:t>
      </w:r>
      <w:r w:rsidR="00C42F94" w:rsidRPr="00213429">
        <w:rPr>
          <w:rFonts w:ascii="Tahoma" w:hAnsi="Tahoma" w:cs="Tahoma"/>
          <w:sz w:val="18"/>
          <w:szCs w:val="18"/>
          <w:lang w:val="sr-Cyrl-BA"/>
        </w:rPr>
        <w:t>%</w:t>
      </w:r>
      <w:r w:rsidR="008E6F6E" w:rsidRPr="00213429">
        <w:rPr>
          <w:rFonts w:ascii="Tahoma" w:hAnsi="Tahoma" w:cs="Tahoma"/>
          <w:sz w:val="18"/>
          <w:szCs w:val="18"/>
          <w:lang w:val="sr-Cyrl-BA"/>
        </w:rPr>
        <w:t>,</w:t>
      </w:r>
      <w:r w:rsidR="00C42F94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intermedijarnih</w:t>
      </w:r>
      <w:r w:rsidR="00715D3A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proizvoda</w:t>
      </w:r>
      <w:r w:rsidR="00715D3A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</w:t>
      </w:r>
      <w:r w:rsidR="00C42F94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161921" w:rsidRPr="00213429">
        <w:rPr>
          <w:rFonts w:ascii="Tahoma" w:hAnsi="Tahoma" w:cs="Tahoma"/>
          <w:sz w:val="18"/>
          <w:szCs w:val="18"/>
          <w:lang w:val="sr-Cyrl-BA"/>
        </w:rPr>
        <w:t>7</w:t>
      </w:r>
      <w:r w:rsidR="008E6F6E" w:rsidRPr="00213429">
        <w:rPr>
          <w:rFonts w:ascii="Tahoma" w:hAnsi="Tahoma" w:cs="Tahoma"/>
          <w:sz w:val="18"/>
          <w:szCs w:val="18"/>
          <w:lang w:val="sr-Cyrl-BA"/>
        </w:rPr>
        <w:t>,</w:t>
      </w:r>
      <w:r w:rsidR="00161921" w:rsidRPr="00213429">
        <w:rPr>
          <w:rFonts w:ascii="Tahoma" w:hAnsi="Tahoma" w:cs="Tahoma"/>
          <w:sz w:val="18"/>
          <w:szCs w:val="18"/>
          <w:lang w:val="sr-Cyrl-BA"/>
        </w:rPr>
        <w:t>9</w:t>
      </w:r>
      <w:r w:rsidR="00C42F94" w:rsidRPr="00213429">
        <w:rPr>
          <w:rFonts w:ascii="Tahoma" w:hAnsi="Tahoma" w:cs="Tahoma"/>
          <w:sz w:val="18"/>
          <w:szCs w:val="18"/>
          <w:lang w:val="sr-Cyrl-BA"/>
        </w:rPr>
        <w:t>%</w:t>
      </w:r>
      <w:r w:rsidR="00161921" w:rsidRPr="00213429">
        <w:rPr>
          <w:rFonts w:ascii="Tahoma" w:hAnsi="Tahoma" w:cs="Tahoma"/>
          <w:sz w:val="18"/>
          <w:szCs w:val="18"/>
          <w:lang w:val="sr-Cyrl-BA"/>
        </w:rPr>
        <w:t>,</w:t>
      </w:r>
      <w:r w:rsidR="00715D3A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energije</w:t>
      </w:r>
      <w:r w:rsidR="00161921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</w:t>
      </w:r>
      <w:r w:rsidR="00161921" w:rsidRPr="00213429">
        <w:rPr>
          <w:rFonts w:ascii="Tahoma" w:hAnsi="Tahoma" w:cs="Tahoma"/>
          <w:sz w:val="18"/>
          <w:szCs w:val="18"/>
          <w:lang w:val="ru-RU"/>
        </w:rPr>
        <w:t xml:space="preserve"> 7,5%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C42F94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netrajnih</w:t>
      </w:r>
      <w:r w:rsidR="00715D3A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proizvoda</w:t>
      </w:r>
      <w:r w:rsidR="00FD27D1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</w:t>
      </w:r>
      <w:r w:rsidR="008E6F6E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 w:rsidR="00161921" w:rsidRPr="00213429">
        <w:rPr>
          <w:rFonts w:ascii="Tahoma" w:hAnsi="Tahoma" w:cs="Tahoma"/>
          <w:sz w:val="18"/>
          <w:szCs w:val="18"/>
          <w:lang w:val="ru-RU"/>
        </w:rPr>
        <w:t>3</w:t>
      </w:r>
      <w:r w:rsidR="00C42F94" w:rsidRPr="00213429">
        <w:rPr>
          <w:rFonts w:ascii="Tahoma" w:hAnsi="Tahoma" w:cs="Tahoma"/>
          <w:sz w:val="18"/>
          <w:szCs w:val="18"/>
          <w:lang w:val="sr-Cyrl-CS"/>
        </w:rPr>
        <w:t>,</w:t>
      </w:r>
      <w:r w:rsidR="00161921" w:rsidRPr="00213429">
        <w:rPr>
          <w:rFonts w:ascii="Tahoma" w:hAnsi="Tahoma" w:cs="Tahoma"/>
          <w:sz w:val="18"/>
          <w:szCs w:val="18"/>
          <w:lang w:val="sr-Cyrl-CS"/>
        </w:rPr>
        <w:t>1</w:t>
      </w:r>
      <w:r w:rsidR="00C42F94" w:rsidRPr="00213429">
        <w:rPr>
          <w:rFonts w:ascii="Tahoma" w:hAnsi="Tahoma" w:cs="Tahoma"/>
          <w:sz w:val="18"/>
          <w:szCs w:val="18"/>
          <w:lang w:val="ru-RU"/>
        </w:rPr>
        <w:t>%</w:t>
      </w:r>
      <w:r w:rsidR="00715D3A" w:rsidRPr="00213429">
        <w:rPr>
          <w:rFonts w:ascii="Tahoma" w:hAnsi="Tahoma" w:cs="Tahoma"/>
          <w:sz w:val="18"/>
          <w:szCs w:val="18"/>
          <w:lang w:val="ru-RU"/>
        </w:rPr>
        <w:t xml:space="preserve">, </w:t>
      </w:r>
      <w:r>
        <w:rPr>
          <w:rFonts w:ascii="Tahoma" w:hAnsi="Tahoma" w:cs="Tahoma"/>
          <w:sz w:val="18"/>
          <w:szCs w:val="18"/>
          <w:lang w:val="ru-RU"/>
        </w:rPr>
        <w:t>dok</w:t>
      </w:r>
      <w:r w:rsidR="00715D3A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715D3A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kod</w:t>
      </w:r>
      <w:r w:rsidR="00715D3A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kapitalnih</w:t>
      </w:r>
      <w:r w:rsidR="00715D3A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proizvoda</w:t>
      </w:r>
      <w:r w:rsidR="00715D3A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zabilježena</w:t>
      </w:r>
      <w:r w:rsidR="00715D3A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negativna</w:t>
      </w:r>
      <w:r w:rsidR="00715D3A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stopa</w:t>
      </w:r>
      <w:r w:rsidR="00715D3A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promjene</w:t>
      </w:r>
      <w:r w:rsidR="00FD27D1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</w:t>
      </w:r>
      <w:r w:rsidR="005D2E6F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 w:rsidR="00715D3A" w:rsidRPr="00213429">
        <w:rPr>
          <w:rFonts w:ascii="Tahoma" w:hAnsi="Tahoma" w:cs="Tahoma"/>
          <w:sz w:val="18"/>
          <w:szCs w:val="18"/>
          <w:lang w:val="ru-RU"/>
        </w:rPr>
        <w:t>-</w:t>
      </w:r>
      <w:r w:rsidR="00161921" w:rsidRPr="00213429">
        <w:rPr>
          <w:rFonts w:ascii="Tahoma" w:hAnsi="Tahoma" w:cs="Tahoma"/>
          <w:sz w:val="18"/>
          <w:szCs w:val="18"/>
          <w:lang w:val="ru-RU"/>
        </w:rPr>
        <w:t>5</w:t>
      </w:r>
      <w:r w:rsidR="00C42F94" w:rsidRPr="00213429">
        <w:rPr>
          <w:rFonts w:ascii="Tahoma" w:hAnsi="Tahoma" w:cs="Tahoma"/>
          <w:sz w:val="18"/>
          <w:szCs w:val="18"/>
          <w:lang w:val="ru-RU"/>
        </w:rPr>
        <w:t>,</w:t>
      </w:r>
      <w:r w:rsidR="00161921" w:rsidRPr="00213429">
        <w:rPr>
          <w:rFonts w:ascii="Tahoma" w:hAnsi="Tahoma" w:cs="Tahoma"/>
          <w:sz w:val="18"/>
          <w:szCs w:val="18"/>
          <w:lang w:val="ru-RU"/>
        </w:rPr>
        <w:t>1</w:t>
      </w:r>
      <w:r w:rsidR="00C42F94" w:rsidRPr="00213429">
        <w:rPr>
          <w:rFonts w:ascii="Tahoma" w:hAnsi="Tahoma" w:cs="Tahoma"/>
          <w:sz w:val="18"/>
          <w:szCs w:val="18"/>
          <w:lang w:val="ru-RU"/>
        </w:rPr>
        <w:t>%.</w:t>
      </w:r>
    </w:p>
    <w:p w:rsidR="00F30813" w:rsidRPr="00213429" w:rsidRDefault="00F30813" w:rsidP="0020048F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5029D8" w:rsidRPr="00213429" w:rsidRDefault="00530B18" w:rsidP="0020048F">
      <w:pPr>
        <w:jc w:val="both"/>
        <w:rPr>
          <w:rFonts w:ascii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b/>
          <w:sz w:val="18"/>
          <w:szCs w:val="18"/>
          <w:lang w:val="ru-RU"/>
        </w:rPr>
        <w:t>Broj</w:t>
      </w:r>
      <w:r w:rsidR="005029D8" w:rsidRPr="00213429">
        <w:rPr>
          <w:rFonts w:ascii="Tahoma" w:hAnsi="Tahoma" w:cs="Tahoma"/>
          <w:b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b/>
          <w:sz w:val="18"/>
          <w:szCs w:val="18"/>
          <w:lang w:val="ru-RU"/>
        </w:rPr>
        <w:t>zaposlenih</w:t>
      </w:r>
      <w:r w:rsidR="005029D8" w:rsidRPr="00213429">
        <w:rPr>
          <w:rFonts w:ascii="Tahoma" w:hAnsi="Tahoma" w:cs="Tahoma"/>
          <w:b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b/>
          <w:sz w:val="18"/>
          <w:szCs w:val="18"/>
          <w:lang w:val="ru-RU"/>
        </w:rPr>
        <w:t>u</w:t>
      </w:r>
      <w:r w:rsidR="005029D8" w:rsidRPr="00213429">
        <w:rPr>
          <w:rFonts w:ascii="Tahoma" w:hAnsi="Tahoma" w:cs="Tahoma"/>
          <w:b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b/>
          <w:sz w:val="18"/>
          <w:szCs w:val="18"/>
          <w:lang w:val="ru-RU"/>
        </w:rPr>
        <w:t>industriji</w:t>
      </w:r>
      <w:r w:rsidR="005029D8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431EFB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septembru</w:t>
      </w:r>
      <w:r w:rsidR="00431EFB" w:rsidRPr="00213429">
        <w:rPr>
          <w:rFonts w:ascii="Tahoma" w:hAnsi="Tahoma" w:cs="Tahoma"/>
          <w:sz w:val="18"/>
          <w:szCs w:val="18"/>
          <w:lang w:val="ru-RU"/>
        </w:rPr>
        <w:t xml:space="preserve"> 2011.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431EFB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431EFB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odnosu</w:t>
      </w:r>
      <w:r w:rsidR="00431EFB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431EFB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avgust</w:t>
      </w:r>
      <w:r w:rsidR="00431EFB" w:rsidRPr="00213429">
        <w:rPr>
          <w:rFonts w:ascii="Tahoma" w:hAnsi="Tahoma" w:cs="Tahoma"/>
          <w:sz w:val="18"/>
          <w:szCs w:val="18"/>
          <w:lang w:val="sr-Cyrl-CS"/>
        </w:rPr>
        <w:t xml:space="preserve"> 2011.</w:t>
      </w:r>
      <w:r w:rsidR="00431EFB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431EFB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manji</w:t>
      </w:r>
      <w:r w:rsidR="0066355A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431EFB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</w:t>
      </w:r>
      <w:r w:rsidR="0066355A" w:rsidRPr="00213429">
        <w:rPr>
          <w:rFonts w:ascii="Tahoma" w:hAnsi="Tahoma" w:cs="Tahoma"/>
          <w:sz w:val="18"/>
          <w:szCs w:val="18"/>
          <w:lang w:val="ru-RU"/>
        </w:rPr>
        <w:t xml:space="preserve"> 0,</w:t>
      </w:r>
      <w:r w:rsidR="00E929B6" w:rsidRPr="00213429">
        <w:rPr>
          <w:rFonts w:ascii="Tahoma" w:hAnsi="Tahoma" w:cs="Tahoma"/>
          <w:sz w:val="18"/>
          <w:szCs w:val="18"/>
          <w:lang w:val="ru-RU"/>
        </w:rPr>
        <w:t>1</w:t>
      </w:r>
      <w:r w:rsidR="0066355A" w:rsidRPr="00213429">
        <w:rPr>
          <w:rFonts w:ascii="Tahoma" w:hAnsi="Tahoma" w:cs="Tahoma"/>
          <w:sz w:val="18"/>
          <w:szCs w:val="18"/>
          <w:lang w:val="ru-RU"/>
        </w:rPr>
        <w:t>%</w:t>
      </w:r>
      <w:r w:rsidR="00431EFB" w:rsidRPr="00213429">
        <w:rPr>
          <w:rFonts w:ascii="Tahoma" w:hAnsi="Tahoma" w:cs="Tahoma"/>
          <w:sz w:val="18"/>
          <w:szCs w:val="18"/>
          <w:lang w:val="ru-RU"/>
        </w:rPr>
        <w:t>.</w:t>
      </w:r>
    </w:p>
    <w:p w:rsidR="005029D8" w:rsidRPr="00213429" w:rsidRDefault="005029D8" w:rsidP="0020048F">
      <w:pPr>
        <w:jc w:val="both"/>
        <w:rPr>
          <w:rFonts w:ascii="Tahoma" w:hAnsi="Tahoma" w:cs="Tahoma"/>
          <w:sz w:val="18"/>
          <w:szCs w:val="18"/>
          <w:lang w:val="ru-RU"/>
        </w:rPr>
      </w:pPr>
    </w:p>
    <w:p w:rsidR="005029D8" w:rsidRPr="00213429" w:rsidRDefault="00530B18" w:rsidP="0020048F">
      <w:pPr>
        <w:jc w:val="both"/>
        <w:rPr>
          <w:rFonts w:ascii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sz w:val="18"/>
          <w:szCs w:val="18"/>
          <w:lang w:val="sr-Cyrl-CS"/>
        </w:rPr>
        <w:t>Ukupan</w:t>
      </w:r>
      <w:r w:rsidR="005029D8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broj</w:t>
      </w:r>
      <w:r w:rsidR="005029D8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zaposlenih</w:t>
      </w:r>
      <w:r w:rsidR="005029D8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5029D8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industriji</w:t>
      </w:r>
      <w:r w:rsidR="005029D8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5029D8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periodu</w:t>
      </w:r>
      <w:r w:rsidR="005029D8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januar</w:t>
      </w:r>
      <w:r w:rsidR="005029D8" w:rsidRPr="00213429">
        <w:rPr>
          <w:rFonts w:ascii="Tahoma" w:hAnsi="Tahoma" w:cs="Tahoma"/>
          <w:sz w:val="18"/>
          <w:szCs w:val="18"/>
          <w:lang w:val="ru-RU"/>
        </w:rPr>
        <w:t xml:space="preserve"> - </w:t>
      </w:r>
      <w:r>
        <w:rPr>
          <w:rFonts w:ascii="Tahoma" w:hAnsi="Tahoma" w:cs="Tahoma"/>
          <w:sz w:val="18"/>
          <w:szCs w:val="18"/>
          <w:lang w:val="ru-RU"/>
        </w:rPr>
        <w:t>septembar</w:t>
      </w:r>
      <w:r w:rsidR="005029D8" w:rsidRPr="00213429">
        <w:rPr>
          <w:rFonts w:ascii="Tahoma" w:hAnsi="Tahoma" w:cs="Tahoma"/>
          <w:sz w:val="18"/>
          <w:szCs w:val="18"/>
          <w:lang w:val="sr-Cyrl-CS"/>
        </w:rPr>
        <w:t xml:space="preserve"> 2011.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5029D8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5029D8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poređenju</w:t>
      </w:r>
      <w:r w:rsidR="005029D8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sa</w:t>
      </w:r>
      <w:r w:rsidR="005029D8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istim</w:t>
      </w:r>
      <w:r w:rsidR="005029D8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periodom</w:t>
      </w:r>
      <w:r w:rsidR="005029D8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prošle</w:t>
      </w:r>
      <w:r w:rsidR="005029D8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5029D8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manji</w:t>
      </w:r>
      <w:r w:rsidR="005029D8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5029D8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5029D8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66355A" w:rsidRPr="00213429">
        <w:rPr>
          <w:rFonts w:ascii="Tahoma" w:hAnsi="Tahoma" w:cs="Tahoma"/>
          <w:sz w:val="18"/>
          <w:szCs w:val="18"/>
          <w:lang w:val="sr-Cyrl-CS"/>
        </w:rPr>
        <w:t>1</w:t>
      </w:r>
      <w:r w:rsidR="005029D8" w:rsidRPr="00213429">
        <w:rPr>
          <w:rFonts w:ascii="Tahoma" w:hAnsi="Tahoma" w:cs="Tahoma"/>
          <w:sz w:val="18"/>
          <w:szCs w:val="18"/>
          <w:lang w:val="sr-Cyrl-CS"/>
        </w:rPr>
        <w:t>,</w:t>
      </w:r>
      <w:r w:rsidR="00E929B6" w:rsidRPr="00213429">
        <w:rPr>
          <w:rFonts w:ascii="Tahoma" w:hAnsi="Tahoma" w:cs="Tahoma"/>
          <w:sz w:val="18"/>
          <w:szCs w:val="18"/>
          <w:lang w:val="sr-Cyrl-CS"/>
        </w:rPr>
        <w:t>9</w:t>
      </w:r>
      <w:r w:rsidR="005029D8" w:rsidRPr="00213429">
        <w:rPr>
          <w:rFonts w:ascii="Tahoma" w:hAnsi="Tahoma" w:cs="Tahoma"/>
          <w:sz w:val="18"/>
          <w:szCs w:val="18"/>
          <w:lang w:val="sr-Cyrl-CS"/>
        </w:rPr>
        <w:t>%</w:t>
      </w:r>
      <w:r w:rsidR="005029D8" w:rsidRPr="00213429">
        <w:rPr>
          <w:rFonts w:ascii="Tahoma" w:hAnsi="Tahoma" w:cs="Tahoma"/>
          <w:sz w:val="18"/>
          <w:szCs w:val="18"/>
          <w:lang w:val="ru-RU"/>
        </w:rPr>
        <w:t xml:space="preserve">, </w:t>
      </w:r>
      <w:r>
        <w:rPr>
          <w:rFonts w:ascii="Tahoma" w:hAnsi="Tahoma" w:cs="Tahoma"/>
          <w:sz w:val="18"/>
          <w:szCs w:val="18"/>
          <w:lang w:val="ru-RU"/>
        </w:rPr>
        <w:t>pri</w:t>
      </w:r>
      <w:r w:rsidR="005029D8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čemu</w:t>
      </w:r>
      <w:r w:rsidR="005029D8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5029D8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431EFB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području</w:t>
      </w:r>
      <w:r w:rsidR="00431EFB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Vađenje</w:t>
      </w:r>
      <w:r w:rsidR="00431EFB" w:rsidRPr="00213429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ruda</w:t>
      </w:r>
      <w:r w:rsidR="00431EFB" w:rsidRPr="00213429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i</w:t>
      </w:r>
      <w:r w:rsidR="00431EFB" w:rsidRPr="00213429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kamena</w:t>
      </w:r>
      <w:r w:rsidR="00431EFB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ostvaren</w:t>
      </w:r>
      <w:r w:rsidR="00431EFB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rast</w:t>
      </w:r>
      <w:r w:rsidR="00431EFB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431EFB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C249E3" w:rsidRPr="00213429">
        <w:rPr>
          <w:rFonts w:ascii="Tahoma" w:hAnsi="Tahoma" w:cs="Tahoma"/>
          <w:sz w:val="18"/>
          <w:szCs w:val="18"/>
          <w:lang w:val="sr-Cyrl-CS"/>
        </w:rPr>
        <w:t>3</w:t>
      </w:r>
      <w:r w:rsidR="00431EFB" w:rsidRPr="00213429">
        <w:rPr>
          <w:rFonts w:ascii="Tahoma" w:hAnsi="Tahoma" w:cs="Tahoma"/>
          <w:sz w:val="18"/>
          <w:szCs w:val="18"/>
          <w:lang w:val="sr-Cyrl-CS"/>
        </w:rPr>
        <w:t>,</w:t>
      </w:r>
      <w:r w:rsidR="00E929B6" w:rsidRPr="00213429">
        <w:rPr>
          <w:rFonts w:ascii="Tahoma" w:hAnsi="Tahoma" w:cs="Tahoma"/>
          <w:sz w:val="18"/>
          <w:szCs w:val="18"/>
          <w:lang w:val="sr-Cyrl-CS"/>
        </w:rPr>
        <w:t>4</w:t>
      </w:r>
      <w:r w:rsidR="00431EFB" w:rsidRPr="00213429">
        <w:rPr>
          <w:rFonts w:ascii="Tahoma" w:hAnsi="Tahoma" w:cs="Tahoma"/>
          <w:sz w:val="18"/>
          <w:szCs w:val="18"/>
          <w:lang w:val="ru-RU"/>
        </w:rPr>
        <w:t xml:space="preserve">% </w:t>
      </w:r>
      <w:r>
        <w:rPr>
          <w:rFonts w:ascii="Tahoma" w:hAnsi="Tahoma" w:cs="Tahoma"/>
          <w:sz w:val="18"/>
          <w:szCs w:val="18"/>
          <w:lang w:val="ru-RU"/>
        </w:rPr>
        <w:t>i</w:t>
      </w:r>
      <w:r w:rsidR="00431EFB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5029D8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području</w:t>
      </w:r>
      <w:r w:rsidR="005A2DAC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 w:rsidR="005029D8" w:rsidRPr="00213429">
        <w:rPr>
          <w:rFonts w:ascii="Tahoma" w:hAnsi="Tahoma" w:cs="Tahoma"/>
          <w:sz w:val="18"/>
          <w:szCs w:val="18"/>
          <w:lang w:val="ru-RU"/>
        </w:rPr>
        <w:t xml:space="preserve">- </w:t>
      </w:r>
      <w:r>
        <w:rPr>
          <w:rFonts w:ascii="Tahoma" w:hAnsi="Tahoma" w:cs="Tahoma"/>
          <w:i/>
          <w:sz w:val="18"/>
          <w:szCs w:val="18"/>
          <w:lang w:val="ru-RU"/>
        </w:rPr>
        <w:t>Proizvodnja</w:t>
      </w:r>
      <w:r w:rsidR="005029D8" w:rsidRPr="00213429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i</w:t>
      </w:r>
      <w:r w:rsidR="005029D8" w:rsidRPr="00213429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snabdijevanje</w:t>
      </w:r>
      <w:r w:rsidR="005029D8" w:rsidRPr="00213429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električnom</w:t>
      </w:r>
      <w:r w:rsidR="005029D8" w:rsidRPr="00213429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energijom</w:t>
      </w:r>
      <w:r w:rsidR="005029D8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rast</w:t>
      </w:r>
      <w:r w:rsidR="00C249E3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431EFB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715D3A" w:rsidRPr="00213429">
        <w:rPr>
          <w:rFonts w:ascii="Tahoma" w:hAnsi="Tahoma" w:cs="Tahoma"/>
          <w:sz w:val="18"/>
          <w:szCs w:val="18"/>
          <w:lang w:val="sr-Cyrl-CS"/>
        </w:rPr>
        <w:t>0</w:t>
      </w:r>
      <w:r w:rsidR="00431EFB" w:rsidRPr="00213429">
        <w:rPr>
          <w:rFonts w:ascii="Tahoma" w:hAnsi="Tahoma" w:cs="Tahoma"/>
          <w:sz w:val="18"/>
          <w:szCs w:val="18"/>
          <w:lang w:val="ru-RU"/>
        </w:rPr>
        <w:t>,</w:t>
      </w:r>
      <w:r w:rsidR="00E929B6" w:rsidRPr="00213429">
        <w:rPr>
          <w:rFonts w:ascii="Tahoma" w:hAnsi="Tahoma" w:cs="Tahoma"/>
          <w:sz w:val="18"/>
          <w:szCs w:val="18"/>
          <w:lang w:val="ru-RU"/>
        </w:rPr>
        <w:t>5</w:t>
      </w:r>
      <w:r w:rsidR="00431EFB" w:rsidRPr="00213429">
        <w:rPr>
          <w:rFonts w:ascii="Tahoma" w:hAnsi="Tahoma" w:cs="Tahoma"/>
          <w:sz w:val="18"/>
          <w:szCs w:val="18"/>
          <w:lang w:val="ru-RU"/>
        </w:rPr>
        <w:t xml:space="preserve">%, </w:t>
      </w:r>
      <w:r>
        <w:rPr>
          <w:rFonts w:ascii="Tahoma" w:hAnsi="Tahoma" w:cs="Tahoma"/>
          <w:sz w:val="18"/>
          <w:szCs w:val="18"/>
          <w:lang w:val="ru-RU"/>
        </w:rPr>
        <w:t>dok</w:t>
      </w:r>
      <w:r w:rsidR="00431EFB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431EFB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431EFB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području</w:t>
      </w:r>
      <w:r w:rsidR="00431EFB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Prerađivačka</w:t>
      </w:r>
      <w:r w:rsidR="00431EFB" w:rsidRPr="00213429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industrija</w:t>
      </w:r>
      <w:r w:rsidR="00431EFB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zabilježen</w:t>
      </w:r>
      <w:r w:rsidR="00431EFB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pad</w:t>
      </w:r>
      <w:r w:rsidR="00431EFB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broja</w:t>
      </w:r>
      <w:r w:rsidR="00431EFB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zaposlenih</w:t>
      </w:r>
      <w:r w:rsidR="00431EFB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</w:t>
      </w:r>
      <w:r w:rsidR="00431EFB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 w:rsidR="0066355A" w:rsidRPr="00213429">
        <w:rPr>
          <w:rFonts w:ascii="Tahoma" w:hAnsi="Tahoma" w:cs="Tahoma"/>
          <w:sz w:val="18"/>
          <w:szCs w:val="18"/>
          <w:lang w:val="ru-RU"/>
        </w:rPr>
        <w:t>2</w:t>
      </w:r>
      <w:r w:rsidR="00431EFB" w:rsidRPr="00213429">
        <w:rPr>
          <w:rFonts w:ascii="Tahoma" w:hAnsi="Tahoma" w:cs="Tahoma"/>
          <w:sz w:val="18"/>
          <w:szCs w:val="18"/>
          <w:lang w:val="ru-RU"/>
        </w:rPr>
        <w:t>,</w:t>
      </w:r>
      <w:r w:rsidR="00E929B6" w:rsidRPr="00213429">
        <w:rPr>
          <w:rFonts w:ascii="Tahoma" w:hAnsi="Tahoma" w:cs="Tahoma"/>
          <w:sz w:val="18"/>
          <w:szCs w:val="18"/>
          <w:lang w:val="ru-RU"/>
        </w:rPr>
        <w:t>8</w:t>
      </w:r>
      <w:r w:rsidR="00431EFB" w:rsidRPr="00213429">
        <w:rPr>
          <w:rFonts w:ascii="Tahoma" w:hAnsi="Tahoma" w:cs="Tahoma"/>
          <w:sz w:val="18"/>
          <w:szCs w:val="18"/>
          <w:lang w:val="ru-RU"/>
        </w:rPr>
        <w:t xml:space="preserve">%. </w:t>
      </w:r>
    </w:p>
    <w:p w:rsidR="0017306E" w:rsidRPr="00213429" w:rsidRDefault="0017306E" w:rsidP="0020048F">
      <w:pPr>
        <w:jc w:val="both"/>
        <w:rPr>
          <w:rFonts w:ascii="Tahoma" w:hAnsi="Tahoma" w:cs="Tahoma"/>
          <w:sz w:val="16"/>
          <w:szCs w:val="16"/>
          <w:lang w:val="ru-RU"/>
        </w:rPr>
      </w:pPr>
    </w:p>
    <w:p w:rsidR="00F20734" w:rsidRPr="00213429" w:rsidRDefault="00F20734" w:rsidP="0020048F">
      <w:pPr>
        <w:jc w:val="both"/>
        <w:rPr>
          <w:rFonts w:ascii="Tahoma" w:hAnsi="Tahoma" w:cs="Tahoma"/>
          <w:b/>
          <w:sz w:val="28"/>
          <w:szCs w:val="28"/>
          <w:lang w:val="ru-RU"/>
        </w:rPr>
      </w:pPr>
    </w:p>
    <w:p w:rsidR="007F09DE" w:rsidRPr="00213429" w:rsidRDefault="007F09DE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28"/>
          <w:szCs w:val="28"/>
        </w:rPr>
      </w:pPr>
    </w:p>
    <w:p w:rsidR="007F09DE" w:rsidRDefault="007F09DE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28"/>
          <w:szCs w:val="28"/>
        </w:rPr>
      </w:pPr>
    </w:p>
    <w:p w:rsidR="00530B18" w:rsidRDefault="00530B18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28"/>
          <w:szCs w:val="28"/>
        </w:rPr>
      </w:pPr>
    </w:p>
    <w:p w:rsidR="00530B18" w:rsidRPr="00213429" w:rsidRDefault="00530B18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28"/>
          <w:szCs w:val="28"/>
        </w:rPr>
      </w:pPr>
    </w:p>
    <w:p w:rsidR="007F09DE" w:rsidRPr="00213429" w:rsidRDefault="007F09DE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28"/>
          <w:szCs w:val="28"/>
        </w:rPr>
      </w:pPr>
    </w:p>
    <w:p w:rsidR="007F09DE" w:rsidRPr="00213429" w:rsidRDefault="007F09DE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28"/>
          <w:szCs w:val="28"/>
        </w:rPr>
      </w:pPr>
    </w:p>
    <w:p w:rsidR="0017306E" w:rsidRPr="00213429" w:rsidRDefault="00530B18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28"/>
          <w:szCs w:val="28"/>
          <w:lang w:val="ru-RU"/>
        </w:rPr>
      </w:pPr>
      <w:r>
        <w:rPr>
          <w:rFonts w:ascii="Tahoma" w:hAnsi="Tahoma" w:cs="Tahoma"/>
          <w:b/>
          <w:sz w:val="28"/>
          <w:szCs w:val="28"/>
          <w:lang w:val="bs-Cyrl-BA"/>
        </w:rPr>
        <w:t>P</w:t>
      </w:r>
      <w:r>
        <w:rPr>
          <w:rFonts w:ascii="Tahoma" w:hAnsi="Tahoma" w:cs="Tahoma"/>
          <w:b/>
          <w:sz w:val="28"/>
          <w:szCs w:val="28"/>
          <w:lang w:val="ru-RU"/>
        </w:rPr>
        <w:t>okrivenost</w:t>
      </w:r>
      <w:r w:rsidR="0017306E" w:rsidRPr="00213429"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>
        <w:rPr>
          <w:rFonts w:ascii="Tahoma" w:hAnsi="Tahoma" w:cs="Tahoma"/>
          <w:b/>
          <w:sz w:val="28"/>
          <w:szCs w:val="28"/>
          <w:lang w:val="ru-RU"/>
        </w:rPr>
        <w:t>uvoza</w:t>
      </w:r>
      <w:r w:rsidR="0017306E" w:rsidRPr="00213429"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>
        <w:rPr>
          <w:rFonts w:ascii="Tahoma" w:hAnsi="Tahoma" w:cs="Tahoma"/>
          <w:b/>
          <w:sz w:val="28"/>
          <w:szCs w:val="28"/>
          <w:lang w:val="ru-RU"/>
        </w:rPr>
        <w:t>izvozom</w:t>
      </w:r>
      <w:r w:rsidR="00B61FD5" w:rsidRPr="00213429">
        <w:rPr>
          <w:rFonts w:ascii="Tahoma" w:hAnsi="Tahoma" w:cs="Tahoma"/>
          <w:b/>
          <w:sz w:val="28"/>
          <w:szCs w:val="28"/>
          <w:lang w:val="sr-Cyrl-BA"/>
        </w:rPr>
        <w:t xml:space="preserve"> (</w:t>
      </w:r>
      <w:r>
        <w:rPr>
          <w:rFonts w:ascii="Tahoma" w:hAnsi="Tahoma" w:cs="Tahoma"/>
          <w:b/>
          <w:sz w:val="28"/>
          <w:szCs w:val="28"/>
          <w:lang w:val="sr-Cyrl-BA"/>
        </w:rPr>
        <w:t>u</w:t>
      </w:r>
      <w:r w:rsidR="00B61FD5" w:rsidRPr="00213429"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periodu</w:t>
      </w:r>
      <w:r w:rsidR="00B61FD5" w:rsidRPr="00213429"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 w:rsidR="00B61FD5" w:rsidRPr="00213429">
        <w:rPr>
          <w:rFonts w:ascii="Tahoma" w:hAnsi="Tahoma" w:cs="Tahoma"/>
          <w:b/>
          <w:sz w:val="28"/>
          <w:szCs w:val="28"/>
        </w:rPr>
        <w:t>I</w:t>
      </w:r>
      <w:r w:rsidR="00B61FD5" w:rsidRPr="00213429">
        <w:rPr>
          <w:rFonts w:ascii="Tahoma" w:hAnsi="Tahoma" w:cs="Tahoma"/>
          <w:b/>
          <w:sz w:val="28"/>
          <w:szCs w:val="28"/>
          <w:lang w:val="ru-RU"/>
        </w:rPr>
        <w:t xml:space="preserve"> – </w:t>
      </w:r>
      <w:r w:rsidR="00E9755F" w:rsidRPr="00213429">
        <w:rPr>
          <w:rFonts w:ascii="Tahoma" w:hAnsi="Tahoma" w:cs="Tahoma"/>
          <w:b/>
          <w:sz w:val="28"/>
          <w:szCs w:val="28"/>
        </w:rPr>
        <w:t>I</w:t>
      </w:r>
      <w:r w:rsidR="00C80EE0" w:rsidRPr="00213429">
        <w:rPr>
          <w:rFonts w:ascii="Tahoma" w:hAnsi="Tahoma" w:cs="Tahoma"/>
          <w:b/>
          <w:sz w:val="28"/>
          <w:szCs w:val="28"/>
        </w:rPr>
        <w:t>X</w:t>
      </w:r>
      <w:r w:rsidR="00B61FD5" w:rsidRPr="00213429">
        <w:rPr>
          <w:rFonts w:ascii="Tahoma" w:hAnsi="Tahoma" w:cs="Tahoma"/>
          <w:b/>
          <w:sz w:val="28"/>
          <w:szCs w:val="28"/>
          <w:lang w:val="ru-RU"/>
        </w:rPr>
        <w:t xml:space="preserve"> 2011.</w:t>
      </w:r>
      <w:r w:rsidR="00B61FD5" w:rsidRPr="00213429">
        <w:rPr>
          <w:rFonts w:ascii="Tahoma" w:hAnsi="Tahoma" w:cs="Tahoma"/>
          <w:b/>
          <w:sz w:val="28"/>
          <w:szCs w:val="28"/>
          <w:lang w:val="sr-Cyrl-BA"/>
        </w:rPr>
        <w:t>)</w:t>
      </w:r>
      <w:r w:rsidR="00B61FD5" w:rsidRPr="00213429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="00E9755F" w:rsidRPr="00213429">
        <w:rPr>
          <w:rFonts w:ascii="Tahoma" w:hAnsi="Tahoma" w:cs="Tahoma"/>
          <w:b/>
          <w:sz w:val="28"/>
          <w:szCs w:val="28"/>
          <w:lang w:val="hr-HR"/>
        </w:rPr>
        <w:t>5</w:t>
      </w:r>
      <w:r w:rsidR="003B0DFC" w:rsidRPr="00213429">
        <w:rPr>
          <w:rFonts w:ascii="Tahoma" w:hAnsi="Tahoma" w:cs="Tahoma"/>
          <w:b/>
          <w:sz w:val="28"/>
          <w:szCs w:val="28"/>
          <w:lang w:val="hr-HR"/>
        </w:rPr>
        <w:t>7</w:t>
      </w:r>
      <w:r w:rsidR="005E1630" w:rsidRPr="00213429">
        <w:rPr>
          <w:rFonts w:ascii="Tahoma" w:hAnsi="Tahoma" w:cs="Tahoma"/>
          <w:b/>
          <w:sz w:val="28"/>
          <w:szCs w:val="28"/>
          <w:lang w:val="ru-RU"/>
        </w:rPr>
        <w:t>,</w:t>
      </w:r>
      <w:r w:rsidR="00C80EE0" w:rsidRPr="00213429">
        <w:rPr>
          <w:rFonts w:ascii="Tahoma" w:hAnsi="Tahoma" w:cs="Tahoma"/>
          <w:b/>
          <w:sz w:val="28"/>
          <w:szCs w:val="28"/>
          <w:lang w:val="ru-RU"/>
        </w:rPr>
        <w:t>3</w:t>
      </w:r>
      <w:r w:rsidR="005E1630" w:rsidRPr="00213429">
        <w:rPr>
          <w:rFonts w:ascii="Tahoma" w:hAnsi="Tahoma" w:cs="Tahoma"/>
          <w:b/>
          <w:sz w:val="28"/>
          <w:szCs w:val="28"/>
          <w:lang w:val="ru-RU"/>
        </w:rPr>
        <w:t xml:space="preserve">% </w:t>
      </w:r>
    </w:p>
    <w:p w:rsidR="0017306E" w:rsidRPr="00213429" w:rsidRDefault="00530B18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24"/>
          <w:szCs w:val="24"/>
          <w:lang w:val="ru-RU"/>
        </w:rPr>
      </w:pPr>
      <w:r>
        <w:rPr>
          <w:rFonts w:ascii="Tahoma" w:hAnsi="Tahoma" w:cs="Tahoma"/>
          <w:sz w:val="24"/>
          <w:szCs w:val="24"/>
          <w:lang w:val="sr-Cyrl-CS"/>
        </w:rPr>
        <w:t>Izvoz</w:t>
      </w:r>
      <w:r w:rsidR="0017306E" w:rsidRPr="00213429">
        <w:rPr>
          <w:rFonts w:ascii="Tahoma" w:hAnsi="Tahoma" w:cs="Tahoma"/>
          <w:sz w:val="24"/>
          <w:szCs w:val="24"/>
          <w:lang w:val="sr-Cyrl-CS"/>
        </w:rPr>
        <w:t xml:space="preserve"> </w:t>
      </w:r>
      <w:r w:rsidR="0017306E" w:rsidRPr="00213429">
        <w:rPr>
          <w:rFonts w:ascii="Tahoma" w:hAnsi="Tahoma" w:cs="Tahoma"/>
          <w:sz w:val="24"/>
          <w:szCs w:val="24"/>
          <w:lang w:val="hr-HR"/>
        </w:rPr>
        <w:t>(I</w:t>
      </w:r>
      <w:r w:rsidR="004A3DCE" w:rsidRPr="00213429">
        <w:rPr>
          <w:rFonts w:ascii="Tahoma" w:hAnsi="Tahoma" w:cs="Tahoma"/>
          <w:sz w:val="24"/>
          <w:szCs w:val="24"/>
          <w:lang w:val="hr-HR"/>
        </w:rPr>
        <w:t>-</w:t>
      </w:r>
      <w:r w:rsidR="00E9755F" w:rsidRPr="00213429">
        <w:rPr>
          <w:rFonts w:ascii="Tahoma" w:hAnsi="Tahoma" w:cs="Tahoma"/>
          <w:sz w:val="24"/>
          <w:szCs w:val="24"/>
          <w:lang w:val="hr-HR"/>
        </w:rPr>
        <w:t>I</w:t>
      </w:r>
      <w:r w:rsidR="00C80EE0" w:rsidRPr="00213429">
        <w:rPr>
          <w:rFonts w:ascii="Tahoma" w:hAnsi="Tahoma" w:cs="Tahoma"/>
          <w:sz w:val="24"/>
          <w:szCs w:val="24"/>
          <w:lang w:val="hr-HR"/>
        </w:rPr>
        <w:t>X</w:t>
      </w:r>
      <w:r w:rsidR="0017306E" w:rsidRPr="00213429">
        <w:rPr>
          <w:rFonts w:ascii="Tahoma" w:hAnsi="Tahoma" w:cs="Tahoma"/>
          <w:sz w:val="24"/>
          <w:szCs w:val="24"/>
          <w:lang w:val="hr-HR"/>
        </w:rPr>
        <w:t xml:space="preserve"> 2011/I</w:t>
      </w:r>
      <w:r w:rsidR="004A3DCE" w:rsidRPr="00213429">
        <w:rPr>
          <w:rFonts w:ascii="Tahoma" w:hAnsi="Tahoma" w:cs="Tahoma"/>
          <w:sz w:val="24"/>
          <w:szCs w:val="24"/>
          <w:lang w:val="hr-HR"/>
        </w:rPr>
        <w:t>-</w:t>
      </w:r>
      <w:r w:rsidR="00E9755F" w:rsidRPr="00213429">
        <w:rPr>
          <w:rFonts w:ascii="Tahoma" w:hAnsi="Tahoma" w:cs="Tahoma"/>
          <w:sz w:val="24"/>
          <w:szCs w:val="24"/>
          <w:lang w:val="hr-HR"/>
        </w:rPr>
        <w:t>I</w:t>
      </w:r>
      <w:r w:rsidR="00C80EE0" w:rsidRPr="00213429">
        <w:rPr>
          <w:rFonts w:ascii="Tahoma" w:hAnsi="Tahoma" w:cs="Tahoma"/>
          <w:sz w:val="24"/>
          <w:szCs w:val="24"/>
          <w:lang w:val="hr-HR"/>
        </w:rPr>
        <w:t>X</w:t>
      </w:r>
      <w:r w:rsidR="0017306E" w:rsidRPr="00213429">
        <w:rPr>
          <w:rFonts w:ascii="Tahoma" w:hAnsi="Tahoma" w:cs="Tahoma"/>
          <w:sz w:val="24"/>
          <w:szCs w:val="24"/>
          <w:lang w:val="hr-HR"/>
        </w:rPr>
        <w:t xml:space="preserve"> 2010</w:t>
      </w:r>
      <w:r w:rsidR="002F67AB" w:rsidRPr="00213429">
        <w:rPr>
          <w:rFonts w:ascii="Tahoma" w:hAnsi="Tahoma" w:cs="Tahoma"/>
          <w:sz w:val="24"/>
          <w:szCs w:val="24"/>
          <w:lang w:val="sr-Cyrl-CS"/>
        </w:rPr>
        <w:t>.</w:t>
      </w:r>
      <w:r w:rsidR="0017306E" w:rsidRPr="00213429">
        <w:rPr>
          <w:rFonts w:ascii="Tahoma" w:hAnsi="Tahoma" w:cs="Tahoma"/>
          <w:sz w:val="24"/>
          <w:szCs w:val="24"/>
          <w:lang w:val="hr-HR"/>
        </w:rPr>
        <w:t xml:space="preserve">) </w:t>
      </w:r>
      <w:r>
        <w:rPr>
          <w:rFonts w:ascii="Tahoma" w:hAnsi="Tahoma" w:cs="Tahoma"/>
          <w:sz w:val="24"/>
          <w:szCs w:val="24"/>
          <w:lang w:val="sr-Cyrl-BA"/>
        </w:rPr>
        <w:t>povećan</w:t>
      </w:r>
      <w:r w:rsidR="0017306E" w:rsidRPr="00213429">
        <w:rPr>
          <w:rFonts w:ascii="Tahoma" w:hAnsi="Tahoma" w:cs="Tahoma"/>
          <w:sz w:val="24"/>
          <w:szCs w:val="24"/>
          <w:lang w:val="sr-Cyrl-BA"/>
        </w:rPr>
        <w:t xml:space="preserve"> </w:t>
      </w:r>
      <w:r w:rsidR="00B040ED" w:rsidRPr="00213429">
        <w:rPr>
          <w:rFonts w:ascii="Tahoma" w:hAnsi="Tahoma" w:cs="Tahoma"/>
          <w:sz w:val="24"/>
          <w:szCs w:val="24"/>
        </w:rPr>
        <w:t>1</w:t>
      </w:r>
      <w:r w:rsidR="00C80EE0" w:rsidRPr="00213429">
        <w:rPr>
          <w:rFonts w:ascii="Tahoma" w:hAnsi="Tahoma" w:cs="Tahoma"/>
          <w:sz w:val="24"/>
          <w:szCs w:val="24"/>
          <w:lang w:val="sr-Cyrl-BA"/>
        </w:rPr>
        <w:t>8</w:t>
      </w:r>
      <w:r w:rsidR="0017306E" w:rsidRPr="00213429">
        <w:rPr>
          <w:rFonts w:ascii="Tahoma" w:hAnsi="Tahoma" w:cs="Tahoma"/>
          <w:sz w:val="24"/>
          <w:szCs w:val="24"/>
          <w:lang w:val="ru-RU"/>
        </w:rPr>
        <w:t>,</w:t>
      </w:r>
      <w:r w:rsidR="00C80EE0" w:rsidRPr="00213429">
        <w:rPr>
          <w:rFonts w:ascii="Tahoma" w:hAnsi="Tahoma" w:cs="Tahoma"/>
          <w:sz w:val="24"/>
          <w:szCs w:val="24"/>
          <w:lang w:val="ru-RU"/>
        </w:rPr>
        <w:t>1</w:t>
      </w:r>
      <w:r w:rsidR="0017306E" w:rsidRPr="00213429">
        <w:rPr>
          <w:rFonts w:ascii="Tahoma" w:hAnsi="Tahoma" w:cs="Tahoma"/>
          <w:sz w:val="24"/>
          <w:szCs w:val="24"/>
          <w:lang w:val="ru-RU"/>
        </w:rPr>
        <w:t>%</w:t>
      </w:r>
    </w:p>
    <w:p w:rsidR="0017306E" w:rsidRPr="00213429" w:rsidRDefault="0017306E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ru-RU"/>
        </w:rPr>
      </w:pPr>
    </w:p>
    <w:p w:rsidR="006A5F98" w:rsidRPr="00213429" w:rsidRDefault="00530B18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BA"/>
        </w:rPr>
      </w:pPr>
      <w:r>
        <w:rPr>
          <w:rFonts w:ascii="Tahoma" w:hAnsi="Tahoma" w:cs="Tahoma"/>
          <w:sz w:val="18"/>
          <w:szCs w:val="18"/>
          <w:lang w:val="sr-Cyrl-BA"/>
        </w:rPr>
        <w:t>U</w:t>
      </w:r>
      <w:r w:rsidR="0017306E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okviru</w:t>
      </w:r>
      <w:r w:rsidR="0017306E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ukupno</w:t>
      </w:r>
      <w:r w:rsidR="00211CC7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ostvaren</w:t>
      </w:r>
      <w:r>
        <w:rPr>
          <w:rFonts w:ascii="Tahoma" w:hAnsi="Tahoma" w:cs="Tahoma"/>
          <w:sz w:val="18"/>
          <w:szCs w:val="18"/>
          <w:lang w:val="bs-Cyrl-BA"/>
        </w:rPr>
        <w:t>e</w:t>
      </w:r>
      <w:r w:rsidR="0017306E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robne</w:t>
      </w:r>
      <w:r w:rsidR="00211CC7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razmjene</w:t>
      </w:r>
      <w:r w:rsidR="00211CC7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</w:t>
      </w:r>
      <w:r>
        <w:rPr>
          <w:rFonts w:ascii="Tahoma" w:hAnsi="Tahoma" w:cs="Tahoma"/>
          <w:sz w:val="18"/>
          <w:szCs w:val="18"/>
          <w:lang w:val="bs-Cyrl-BA"/>
        </w:rPr>
        <w:t>epublike</w:t>
      </w:r>
      <w:r w:rsidR="0017306E" w:rsidRPr="00213429">
        <w:rPr>
          <w:rFonts w:ascii="Tahoma" w:hAnsi="Tahoma" w:cs="Tahoma"/>
          <w:sz w:val="18"/>
          <w:szCs w:val="18"/>
          <w:lang w:val="bs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Srpske</w:t>
      </w:r>
      <w:r w:rsidR="0017306E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sa</w:t>
      </w:r>
      <w:r w:rsidR="00211CC7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inostranstvom</w:t>
      </w:r>
      <w:r w:rsidR="00211CC7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17306E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septembru</w:t>
      </w:r>
      <w:r w:rsidR="00C80EE0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ove</w:t>
      </w:r>
      <w:r w:rsidR="0017306E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godine</w:t>
      </w:r>
      <w:r w:rsidR="0017306E" w:rsidRPr="00213429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procenat</w:t>
      </w:r>
      <w:r w:rsidR="0017306E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pokrivenosti</w:t>
      </w:r>
      <w:r w:rsidR="0017306E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uvoza</w:t>
      </w:r>
      <w:r w:rsidR="0017306E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izvozom</w:t>
      </w:r>
      <w:r w:rsidR="0017306E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iznosio</w:t>
      </w:r>
      <w:r w:rsidR="0017306E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17306E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A57853" w:rsidRPr="00213429">
        <w:rPr>
          <w:rFonts w:ascii="Tahoma" w:hAnsi="Tahoma" w:cs="Tahoma"/>
          <w:sz w:val="18"/>
          <w:szCs w:val="18"/>
          <w:lang w:val="sr-Cyrl-BA"/>
        </w:rPr>
        <w:t>5</w:t>
      </w:r>
      <w:r w:rsidR="003B0DFC" w:rsidRPr="00213429">
        <w:rPr>
          <w:rFonts w:ascii="Tahoma" w:hAnsi="Tahoma" w:cs="Tahoma"/>
          <w:sz w:val="18"/>
          <w:szCs w:val="18"/>
          <w:lang w:val="sr-Cyrl-BA"/>
        </w:rPr>
        <w:t>8</w:t>
      </w:r>
      <w:r w:rsidR="0017306E" w:rsidRPr="00213429">
        <w:rPr>
          <w:rFonts w:ascii="Tahoma" w:hAnsi="Tahoma" w:cs="Tahoma"/>
          <w:sz w:val="18"/>
          <w:szCs w:val="18"/>
          <w:lang w:val="sr-Cyrl-BA"/>
        </w:rPr>
        <w:t>,</w:t>
      </w:r>
      <w:r w:rsidR="00C80EE0" w:rsidRPr="00213429">
        <w:rPr>
          <w:rFonts w:ascii="Tahoma" w:hAnsi="Tahoma" w:cs="Tahoma"/>
          <w:sz w:val="18"/>
          <w:szCs w:val="18"/>
          <w:lang w:val="sr-Cyrl-BA"/>
        </w:rPr>
        <w:t>7</w:t>
      </w:r>
      <w:r w:rsidR="0017306E" w:rsidRPr="00213429">
        <w:rPr>
          <w:rFonts w:ascii="Tahoma" w:hAnsi="Tahoma" w:cs="Tahoma"/>
          <w:sz w:val="18"/>
          <w:szCs w:val="18"/>
          <w:lang w:val="sr-Cyrl-BA"/>
        </w:rPr>
        <w:t>%.</w:t>
      </w:r>
      <w:r w:rsidR="006A5F98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6A5F98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septembru</w:t>
      </w:r>
      <w:r w:rsidR="00C80EE0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6A5F98" w:rsidRPr="00213429">
        <w:rPr>
          <w:rFonts w:ascii="Tahoma" w:hAnsi="Tahoma" w:cs="Tahoma"/>
          <w:sz w:val="18"/>
          <w:szCs w:val="18"/>
          <w:lang w:val="sr-Cyrl-BA"/>
        </w:rPr>
        <w:t xml:space="preserve">2011. </w:t>
      </w:r>
      <w:r>
        <w:rPr>
          <w:rFonts w:ascii="Tahoma" w:hAnsi="Tahoma" w:cs="Tahoma"/>
          <w:sz w:val="18"/>
          <w:szCs w:val="18"/>
          <w:lang w:val="sr-Cyrl-BA"/>
        </w:rPr>
        <w:t>godine</w:t>
      </w:r>
      <w:r w:rsidR="006A5F98" w:rsidRPr="00213429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ostvaren</w:t>
      </w:r>
      <w:r w:rsidR="006A5F98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6A5F98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izvoz</w:t>
      </w:r>
      <w:r w:rsidR="006A5F98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6A5F98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vrijednosti</w:t>
      </w:r>
      <w:r w:rsidR="006A5F98" w:rsidRPr="00213429">
        <w:rPr>
          <w:rFonts w:ascii="Tahoma" w:hAnsi="Tahoma" w:cs="Tahoma"/>
          <w:sz w:val="18"/>
          <w:szCs w:val="18"/>
          <w:lang w:val="sr-Cyrl-BA"/>
        </w:rPr>
        <w:t xml:space="preserve"> 2</w:t>
      </w:r>
      <w:r w:rsidR="00C80EE0" w:rsidRPr="00213429">
        <w:rPr>
          <w:rFonts w:ascii="Tahoma" w:hAnsi="Tahoma" w:cs="Tahoma"/>
          <w:sz w:val="18"/>
          <w:szCs w:val="18"/>
          <w:lang w:val="sr-Cyrl-BA"/>
        </w:rPr>
        <w:t>49</w:t>
      </w:r>
      <w:r w:rsidR="006A5F98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miliona</w:t>
      </w:r>
      <w:r w:rsidR="00E9755F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KM</w:t>
      </w:r>
      <w:r w:rsidR="00E9755F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E9755F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uvoz</w:t>
      </w:r>
      <w:r w:rsidR="00E9755F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E9755F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vrijednosti</w:t>
      </w:r>
      <w:r w:rsidR="00E9755F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</w:t>
      </w:r>
      <w:r w:rsidR="00E9755F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C80EE0" w:rsidRPr="00213429">
        <w:rPr>
          <w:rFonts w:ascii="Tahoma" w:hAnsi="Tahoma" w:cs="Tahoma"/>
          <w:sz w:val="18"/>
          <w:szCs w:val="18"/>
          <w:lang w:val="sr-Cyrl-BA"/>
        </w:rPr>
        <w:t>424</w:t>
      </w:r>
      <w:r w:rsidR="003B0DFC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miliona</w:t>
      </w:r>
      <w:r w:rsidR="006A5F98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KM</w:t>
      </w:r>
      <w:r w:rsidR="006A5F98" w:rsidRPr="00213429">
        <w:rPr>
          <w:rFonts w:ascii="Tahoma" w:hAnsi="Tahoma" w:cs="Tahoma"/>
          <w:sz w:val="18"/>
          <w:szCs w:val="18"/>
          <w:lang w:val="sr-Cyrl-BA"/>
        </w:rPr>
        <w:t>.</w:t>
      </w:r>
    </w:p>
    <w:p w:rsidR="0017306E" w:rsidRPr="00213429" w:rsidRDefault="0017306E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8"/>
          <w:szCs w:val="18"/>
          <w:lang w:val="ru-RU"/>
        </w:rPr>
      </w:pPr>
    </w:p>
    <w:p w:rsidR="0017306E" w:rsidRPr="00213429" w:rsidRDefault="00530B18" w:rsidP="0020048F">
      <w:pPr>
        <w:jc w:val="both"/>
        <w:rPr>
          <w:rFonts w:ascii="Tahoma" w:hAnsi="Tahoma" w:cs="Tahoma"/>
          <w:sz w:val="18"/>
          <w:szCs w:val="18"/>
          <w:lang w:val="sr-Cyrl-BA"/>
        </w:rPr>
      </w:pPr>
      <w:r>
        <w:rPr>
          <w:rFonts w:ascii="Tahoma" w:hAnsi="Tahoma" w:cs="Tahoma"/>
          <w:sz w:val="18"/>
          <w:szCs w:val="18"/>
          <w:lang w:val="sr-Cyrl-BA"/>
        </w:rPr>
        <w:t>U</w:t>
      </w:r>
      <w:r w:rsidR="0017306E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periodu</w:t>
      </w:r>
      <w:r w:rsidR="00B61FD5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januar</w:t>
      </w:r>
      <w:r w:rsidR="00B61FD5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B040ED" w:rsidRPr="00213429">
        <w:rPr>
          <w:rFonts w:ascii="Tahoma" w:hAnsi="Tahoma" w:cs="Tahoma"/>
          <w:sz w:val="18"/>
          <w:szCs w:val="18"/>
          <w:lang w:val="sr-Cyrl-BA"/>
        </w:rPr>
        <w:t>–</w:t>
      </w:r>
      <w:r w:rsidR="00B61FD5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septembar</w:t>
      </w:r>
      <w:r w:rsidR="00C80EE0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17306E" w:rsidRPr="00213429">
        <w:rPr>
          <w:rFonts w:ascii="Tahoma" w:hAnsi="Tahoma" w:cs="Tahoma"/>
          <w:sz w:val="18"/>
          <w:szCs w:val="18"/>
          <w:lang w:val="sr-Cyrl-CS"/>
        </w:rPr>
        <w:t xml:space="preserve">2011.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17306E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ostvaren</w:t>
      </w:r>
      <w:r w:rsidR="0017306E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17306E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izvoz</w:t>
      </w:r>
      <w:r w:rsidR="0017306E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17306E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vrijednosti</w:t>
      </w:r>
      <w:r w:rsidR="0017306E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17306E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4A3DCE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milijardu</w:t>
      </w:r>
      <w:r w:rsidR="004A3DCE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A23800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C80EE0" w:rsidRPr="00213429">
        <w:rPr>
          <w:rFonts w:ascii="Tahoma" w:hAnsi="Tahoma" w:cs="Tahoma"/>
          <w:sz w:val="18"/>
          <w:szCs w:val="18"/>
          <w:lang w:val="sr-Cyrl-CS"/>
        </w:rPr>
        <w:t>911</w:t>
      </w:r>
      <w:r w:rsidR="003B0DFC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milion</w:t>
      </w:r>
      <w:r w:rsidR="00584618" w:rsidRPr="00213429">
        <w:rPr>
          <w:rFonts w:ascii="Tahoma" w:hAnsi="Tahoma" w:cs="Tahoma"/>
          <w:sz w:val="18"/>
          <w:szCs w:val="18"/>
        </w:rPr>
        <w:t>a</w:t>
      </w:r>
      <w:r w:rsidR="00B61FD5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KM</w:t>
      </w:r>
      <w:r w:rsidR="00B61FD5" w:rsidRPr="00213429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što</w:t>
      </w:r>
      <w:r w:rsidR="00B61FD5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B61FD5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B61FD5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B040ED" w:rsidRPr="00213429">
        <w:rPr>
          <w:rFonts w:ascii="Tahoma" w:hAnsi="Tahoma" w:cs="Tahoma"/>
          <w:sz w:val="18"/>
          <w:szCs w:val="18"/>
          <w:lang w:val="sr-Cyrl-CS"/>
        </w:rPr>
        <w:t>1</w:t>
      </w:r>
      <w:r w:rsidR="00C80EE0" w:rsidRPr="00213429">
        <w:rPr>
          <w:rFonts w:ascii="Tahoma" w:hAnsi="Tahoma" w:cs="Tahoma"/>
          <w:sz w:val="18"/>
          <w:szCs w:val="18"/>
          <w:lang w:val="sr-Cyrl-CS"/>
        </w:rPr>
        <w:t>8</w:t>
      </w:r>
      <w:r w:rsidR="0017306E" w:rsidRPr="00213429">
        <w:rPr>
          <w:rFonts w:ascii="Tahoma" w:hAnsi="Tahoma" w:cs="Tahoma"/>
          <w:sz w:val="18"/>
          <w:szCs w:val="18"/>
          <w:lang w:val="sr-Cyrl-CS"/>
        </w:rPr>
        <w:t>,</w:t>
      </w:r>
      <w:r w:rsidR="00C80EE0" w:rsidRPr="00213429">
        <w:rPr>
          <w:rFonts w:ascii="Tahoma" w:hAnsi="Tahoma" w:cs="Tahoma"/>
          <w:sz w:val="18"/>
          <w:szCs w:val="18"/>
          <w:lang w:val="sr-Cyrl-CS"/>
        </w:rPr>
        <w:t>1</w:t>
      </w:r>
      <w:r w:rsidR="0017306E" w:rsidRPr="00213429">
        <w:rPr>
          <w:rFonts w:ascii="Tahoma" w:hAnsi="Tahoma" w:cs="Tahoma"/>
          <w:sz w:val="18"/>
          <w:szCs w:val="18"/>
          <w:lang w:val="sr-Cyrl-CS"/>
        </w:rPr>
        <w:t xml:space="preserve">% </w:t>
      </w:r>
      <w:r>
        <w:rPr>
          <w:rFonts w:ascii="Tahoma" w:hAnsi="Tahoma" w:cs="Tahoma"/>
          <w:sz w:val="18"/>
          <w:szCs w:val="18"/>
          <w:lang w:val="sr-Cyrl-CS"/>
        </w:rPr>
        <w:t>više</w:t>
      </w:r>
      <w:r w:rsidR="0017306E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17306E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odnosu</w:t>
      </w:r>
      <w:r w:rsidR="0017306E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</w:t>
      </w:r>
      <w:r w:rsidR="0017306E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isti</w:t>
      </w:r>
      <w:r w:rsidR="0017306E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period</w:t>
      </w:r>
      <w:r w:rsidR="0017306E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prethodne</w:t>
      </w:r>
      <w:r w:rsidR="0017306E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17306E" w:rsidRPr="00213429">
        <w:rPr>
          <w:rFonts w:ascii="Tahoma" w:hAnsi="Tahoma" w:cs="Tahoma"/>
          <w:sz w:val="18"/>
          <w:szCs w:val="18"/>
          <w:lang w:val="sr-Cyrl-CS"/>
        </w:rPr>
        <w:t xml:space="preserve">. </w:t>
      </w:r>
      <w:r>
        <w:rPr>
          <w:rFonts w:ascii="Tahoma" w:hAnsi="Tahoma" w:cs="Tahoma"/>
          <w:sz w:val="18"/>
          <w:szCs w:val="18"/>
          <w:lang w:val="sr-Cyrl-CS"/>
        </w:rPr>
        <w:t>Uvoz</w:t>
      </w:r>
      <w:r w:rsidR="0017306E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17306E" w:rsidRPr="00213429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17306E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istom</w:t>
      </w:r>
      <w:r w:rsidR="0017306E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periodu</w:t>
      </w:r>
      <w:r w:rsidR="0017306E" w:rsidRPr="00213429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iznosio</w:t>
      </w:r>
      <w:r w:rsidR="0017306E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C80EE0" w:rsidRPr="00213429">
        <w:rPr>
          <w:rFonts w:ascii="Tahoma" w:hAnsi="Tahoma" w:cs="Tahoma"/>
          <w:sz w:val="18"/>
          <w:szCs w:val="18"/>
          <w:lang w:val="sr-Cyrl-CS"/>
        </w:rPr>
        <w:t>3</w:t>
      </w:r>
      <w:r w:rsidR="00E9755F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milijarde</w:t>
      </w:r>
      <w:r w:rsidR="004A3DCE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C80EE0" w:rsidRPr="00213429">
        <w:rPr>
          <w:rFonts w:ascii="Tahoma" w:hAnsi="Tahoma" w:cs="Tahoma"/>
          <w:sz w:val="18"/>
          <w:szCs w:val="18"/>
          <w:lang w:val="sr-Cyrl-CS"/>
        </w:rPr>
        <w:t>336</w:t>
      </w:r>
      <w:r w:rsidR="00A57853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miliona</w:t>
      </w:r>
      <w:r w:rsidR="00B61FD5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KM</w:t>
      </w:r>
      <w:r w:rsidR="00B61FD5" w:rsidRPr="00213429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što</w:t>
      </w:r>
      <w:r w:rsidR="00B61FD5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B61FD5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B61FD5" w:rsidRPr="00213429">
        <w:rPr>
          <w:rFonts w:ascii="Tahoma" w:hAnsi="Tahoma" w:cs="Tahoma"/>
          <w:sz w:val="18"/>
          <w:szCs w:val="18"/>
          <w:lang w:val="sr-Cyrl-CS"/>
        </w:rPr>
        <w:t xml:space="preserve"> 1</w:t>
      </w:r>
      <w:r w:rsidR="00C80EE0" w:rsidRPr="00213429">
        <w:rPr>
          <w:rFonts w:ascii="Tahoma" w:hAnsi="Tahoma" w:cs="Tahoma"/>
          <w:sz w:val="18"/>
          <w:szCs w:val="18"/>
          <w:lang w:val="sr-Cyrl-CS"/>
        </w:rPr>
        <w:t>2</w:t>
      </w:r>
      <w:r w:rsidR="0017306E" w:rsidRPr="00213429">
        <w:rPr>
          <w:rFonts w:ascii="Tahoma" w:hAnsi="Tahoma" w:cs="Tahoma"/>
          <w:sz w:val="18"/>
          <w:szCs w:val="18"/>
          <w:lang w:val="sr-Cyrl-CS"/>
        </w:rPr>
        <w:t>,</w:t>
      </w:r>
      <w:r w:rsidR="00C80EE0" w:rsidRPr="00213429">
        <w:rPr>
          <w:rFonts w:ascii="Tahoma" w:hAnsi="Tahoma" w:cs="Tahoma"/>
          <w:sz w:val="18"/>
          <w:szCs w:val="18"/>
          <w:lang w:val="sr-Cyrl-CS"/>
        </w:rPr>
        <w:t>2</w:t>
      </w:r>
      <w:r w:rsidR="0017306E" w:rsidRPr="00213429">
        <w:rPr>
          <w:rFonts w:ascii="Tahoma" w:hAnsi="Tahoma" w:cs="Tahoma"/>
          <w:sz w:val="18"/>
          <w:szCs w:val="18"/>
          <w:lang w:val="sr-Cyrl-CS"/>
        </w:rPr>
        <w:t xml:space="preserve">% </w:t>
      </w:r>
      <w:r>
        <w:rPr>
          <w:rFonts w:ascii="Tahoma" w:hAnsi="Tahoma" w:cs="Tahoma"/>
          <w:sz w:val="18"/>
          <w:szCs w:val="18"/>
          <w:lang w:val="sr-Cyrl-CS"/>
        </w:rPr>
        <w:t>više</w:t>
      </w:r>
      <w:r w:rsidR="0017306E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17306E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odnosu</w:t>
      </w:r>
      <w:r w:rsidR="0017306E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</w:t>
      </w:r>
      <w:r w:rsidR="0017306E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isti</w:t>
      </w:r>
      <w:r w:rsidR="0017306E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period</w:t>
      </w:r>
      <w:r w:rsidR="00B61FD5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prethodne</w:t>
      </w:r>
      <w:r w:rsidR="0017306E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17306E" w:rsidRPr="00213429">
        <w:rPr>
          <w:rFonts w:ascii="Tahoma" w:hAnsi="Tahoma" w:cs="Tahoma"/>
          <w:sz w:val="18"/>
          <w:szCs w:val="18"/>
          <w:lang w:val="sr-Cyrl-CS"/>
        </w:rPr>
        <w:t>.</w:t>
      </w:r>
    </w:p>
    <w:p w:rsidR="0017306E" w:rsidRPr="00213429" w:rsidRDefault="0017306E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8"/>
          <w:szCs w:val="18"/>
          <w:lang w:val="ru-RU"/>
        </w:rPr>
      </w:pPr>
    </w:p>
    <w:p w:rsidR="0017306E" w:rsidRPr="00213429" w:rsidRDefault="00530B18" w:rsidP="0020048F">
      <w:pPr>
        <w:jc w:val="both"/>
        <w:rPr>
          <w:rFonts w:ascii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sz w:val="18"/>
          <w:szCs w:val="18"/>
          <w:lang w:val="ru-RU"/>
        </w:rPr>
        <w:t>Procenat</w:t>
      </w:r>
      <w:r w:rsidR="00B61FD5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pokrivenosti</w:t>
      </w:r>
      <w:r w:rsidR="00B61FD5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uvoza</w:t>
      </w:r>
      <w:r w:rsidR="00B61FD5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izvozom</w:t>
      </w:r>
      <w:r w:rsidR="00B61FD5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</w:t>
      </w:r>
      <w:r w:rsidR="00B61FD5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prvih</w:t>
      </w:r>
      <w:r w:rsidR="005E0F42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bs-Cyrl-BA"/>
        </w:rPr>
        <w:t>devet</w:t>
      </w:r>
      <w:r w:rsidR="003B0DFC" w:rsidRPr="00213429">
        <w:rPr>
          <w:rFonts w:ascii="Tahoma" w:hAnsi="Tahoma" w:cs="Tahoma"/>
          <w:sz w:val="18"/>
          <w:szCs w:val="18"/>
          <w:lang w:val="bs-Cyrl-BA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mjeseci</w:t>
      </w:r>
      <w:r w:rsidR="00B61FD5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tekuće</w:t>
      </w:r>
      <w:r w:rsidR="00B61FD5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B61FD5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iznosio</w:t>
      </w:r>
      <w:r w:rsidR="00B61FD5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B61FD5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 w:rsidR="00E9755F" w:rsidRPr="00213429">
        <w:rPr>
          <w:rFonts w:ascii="Tahoma" w:hAnsi="Tahoma" w:cs="Tahoma"/>
          <w:sz w:val="18"/>
          <w:szCs w:val="18"/>
          <w:lang w:val="ru-RU"/>
        </w:rPr>
        <w:t>5</w:t>
      </w:r>
      <w:r w:rsidR="003B0DFC" w:rsidRPr="00213429">
        <w:rPr>
          <w:rFonts w:ascii="Tahoma" w:hAnsi="Tahoma" w:cs="Tahoma"/>
          <w:sz w:val="18"/>
          <w:szCs w:val="18"/>
          <w:lang w:val="ru-RU"/>
        </w:rPr>
        <w:t>7</w:t>
      </w:r>
      <w:r w:rsidR="00B61FD5" w:rsidRPr="00213429">
        <w:rPr>
          <w:rFonts w:ascii="Tahoma" w:hAnsi="Tahoma" w:cs="Tahoma"/>
          <w:sz w:val="18"/>
          <w:szCs w:val="18"/>
          <w:lang w:val="ru-RU"/>
        </w:rPr>
        <w:t>,</w:t>
      </w:r>
      <w:r w:rsidR="00C80EE0" w:rsidRPr="00213429">
        <w:rPr>
          <w:rFonts w:ascii="Tahoma" w:hAnsi="Tahoma" w:cs="Tahoma"/>
          <w:sz w:val="18"/>
          <w:szCs w:val="18"/>
          <w:lang w:val="ru-RU"/>
        </w:rPr>
        <w:t>3</w:t>
      </w:r>
      <w:r w:rsidR="00B61FD5" w:rsidRPr="00213429">
        <w:rPr>
          <w:rFonts w:ascii="Tahoma" w:hAnsi="Tahoma" w:cs="Tahoma"/>
          <w:sz w:val="18"/>
          <w:szCs w:val="18"/>
          <w:lang w:val="ru-RU"/>
        </w:rPr>
        <w:t xml:space="preserve">%, </w:t>
      </w:r>
      <w:r>
        <w:rPr>
          <w:rFonts w:ascii="Tahoma" w:hAnsi="Tahoma" w:cs="Tahoma"/>
          <w:sz w:val="18"/>
          <w:szCs w:val="18"/>
          <w:lang w:val="ru-RU"/>
        </w:rPr>
        <w:t>dok</w:t>
      </w:r>
      <w:r w:rsidR="00B61FD5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B61FD5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spoljnotrgovinski</w:t>
      </w:r>
      <w:r w:rsidR="0017306E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robni</w:t>
      </w:r>
      <w:r w:rsidR="0017306E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deficit</w:t>
      </w:r>
      <w:r w:rsidR="0017306E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iznosio</w:t>
      </w:r>
      <w:r w:rsidR="0017306E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milijardu</w:t>
      </w:r>
      <w:r w:rsidR="00A57853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</w:t>
      </w:r>
      <w:r w:rsidR="00A57853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 w:rsidR="00C80EE0" w:rsidRPr="00213429">
        <w:rPr>
          <w:rFonts w:ascii="Tahoma" w:hAnsi="Tahoma" w:cs="Tahoma"/>
          <w:sz w:val="18"/>
          <w:szCs w:val="18"/>
          <w:lang w:val="ru-RU"/>
        </w:rPr>
        <w:t>425</w:t>
      </w:r>
      <w:r w:rsidR="003B0DFC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miliona</w:t>
      </w:r>
      <w:r w:rsidR="0017306E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KM</w:t>
      </w:r>
      <w:r w:rsidR="0017306E" w:rsidRPr="00213429">
        <w:rPr>
          <w:rFonts w:ascii="Tahoma" w:hAnsi="Tahoma" w:cs="Tahoma"/>
          <w:sz w:val="18"/>
          <w:szCs w:val="18"/>
          <w:lang w:val="ru-RU"/>
        </w:rPr>
        <w:t>.</w:t>
      </w:r>
    </w:p>
    <w:p w:rsidR="00E053E5" w:rsidRPr="00213429" w:rsidRDefault="00E053E5" w:rsidP="0020048F">
      <w:pPr>
        <w:jc w:val="both"/>
        <w:rPr>
          <w:rFonts w:ascii="Tahoma" w:hAnsi="Tahoma" w:cs="Tahoma"/>
          <w:b/>
          <w:sz w:val="18"/>
          <w:szCs w:val="18"/>
          <w:lang w:val="ru-RU"/>
        </w:rPr>
      </w:pPr>
    </w:p>
    <w:p w:rsidR="0017306E" w:rsidRPr="00213429" w:rsidRDefault="00530B18" w:rsidP="0020048F">
      <w:pPr>
        <w:pStyle w:val="Body2"/>
        <w:tabs>
          <w:tab w:val="left" w:pos="408"/>
        </w:tabs>
        <w:ind w:firstLine="0"/>
        <w:rPr>
          <w:rFonts w:ascii="Tahoma" w:hAnsi="Tahoma" w:cs="Tahoma"/>
          <w:szCs w:val="18"/>
          <w:lang w:val="sr-Cyrl-CS"/>
        </w:rPr>
      </w:pPr>
      <w:r>
        <w:rPr>
          <w:rFonts w:ascii="Tahoma" w:hAnsi="Tahoma" w:cs="Tahoma"/>
          <w:szCs w:val="18"/>
          <w:lang w:val="ru-RU"/>
        </w:rPr>
        <w:t>U</w:t>
      </w:r>
      <w:r w:rsidR="0017306E" w:rsidRPr="00213429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pogledu</w:t>
      </w:r>
      <w:r w:rsidR="0017306E" w:rsidRPr="00213429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geografske</w:t>
      </w:r>
      <w:r w:rsidR="0017306E" w:rsidRPr="00213429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distribucije</w:t>
      </w:r>
      <w:r w:rsidR="0017306E" w:rsidRPr="00213429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robne</w:t>
      </w:r>
      <w:r w:rsidR="0017306E" w:rsidRPr="00213429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razmjene</w:t>
      </w:r>
      <w:r w:rsidR="0017306E" w:rsidRPr="00213429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Republik</w:t>
      </w:r>
      <w:r w:rsidR="0017306E" w:rsidRPr="00213429">
        <w:rPr>
          <w:rFonts w:ascii="Tahoma" w:hAnsi="Tahoma" w:cs="Tahoma"/>
          <w:szCs w:val="18"/>
        </w:rPr>
        <w:t>e</w:t>
      </w:r>
      <w:r w:rsidR="0017306E" w:rsidRPr="00213429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Srpsk</w:t>
      </w:r>
      <w:r w:rsidR="0017306E" w:rsidRPr="00213429">
        <w:rPr>
          <w:rFonts w:ascii="Tahoma" w:hAnsi="Tahoma" w:cs="Tahoma"/>
          <w:szCs w:val="18"/>
        </w:rPr>
        <w:t>e</w:t>
      </w:r>
      <w:r w:rsidR="0017306E" w:rsidRPr="00213429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sa</w:t>
      </w:r>
      <w:r w:rsidR="0017306E" w:rsidRPr="00213429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inostranstvom</w:t>
      </w:r>
      <w:r w:rsidR="0017306E" w:rsidRPr="00213429">
        <w:rPr>
          <w:rFonts w:ascii="Tahoma" w:hAnsi="Tahoma" w:cs="Tahoma"/>
          <w:szCs w:val="18"/>
          <w:lang w:val="ru-RU"/>
        </w:rPr>
        <w:t xml:space="preserve">, </w:t>
      </w:r>
      <w:r>
        <w:rPr>
          <w:rFonts w:ascii="Tahoma" w:hAnsi="Tahoma" w:cs="Tahoma"/>
          <w:szCs w:val="18"/>
          <w:lang w:val="ru-RU"/>
        </w:rPr>
        <w:t>u</w:t>
      </w:r>
      <w:r w:rsidR="0017306E" w:rsidRPr="00213429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periodu</w:t>
      </w:r>
      <w:r w:rsidR="00B61FD5" w:rsidRPr="00213429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januar</w:t>
      </w:r>
      <w:r w:rsidR="00B61FD5" w:rsidRPr="00213429">
        <w:rPr>
          <w:rFonts w:ascii="Tahoma" w:hAnsi="Tahoma" w:cs="Tahoma"/>
          <w:szCs w:val="18"/>
          <w:lang w:val="ru-RU"/>
        </w:rPr>
        <w:t xml:space="preserve"> </w:t>
      </w:r>
      <w:r w:rsidR="003B0DFC" w:rsidRPr="00213429">
        <w:rPr>
          <w:rFonts w:ascii="Tahoma" w:hAnsi="Tahoma" w:cs="Tahoma"/>
          <w:szCs w:val="18"/>
          <w:lang w:val="ru-RU"/>
        </w:rPr>
        <w:t>–</w:t>
      </w:r>
      <w:r w:rsidR="008D6AC0" w:rsidRPr="00213429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septembar</w:t>
      </w:r>
      <w:r w:rsidR="00C80EE0" w:rsidRPr="00213429">
        <w:rPr>
          <w:rFonts w:ascii="Tahoma" w:hAnsi="Tahoma" w:cs="Tahoma"/>
          <w:szCs w:val="18"/>
          <w:lang w:val="ru-RU"/>
        </w:rPr>
        <w:t xml:space="preserve"> </w:t>
      </w:r>
      <w:r w:rsidR="0017306E" w:rsidRPr="00213429">
        <w:rPr>
          <w:rFonts w:ascii="Tahoma" w:hAnsi="Tahoma" w:cs="Tahoma"/>
          <w:szCs w:val="18"/>
          <w:lang w:val="sr-Cyrl-CS"/>
        </w:rPr>
        <w:t xml:space="preserve">2011. </w:t>
      </w:r>
      <w:r>
        <w:rPr>
          <w:rFonts w:ascii="Tahoma" w:hAnsi="Tahoma" w:cs="Tahoma"/>
          <w:szCs w:val="18"/>
          <w:lang w:val="sr-Cyrl-CS"/>
        </w:rPr>
        <w:t>godine</w:t>
      </w:r>
      <w:r w:rsidR="0017306E" w:rsidRPr="00213429">
        <w:rPr>
          <w:rFonts w:ascii="Tahoma" w:hAnsi="Tahoma" w:cs="Tahoma"/>
          <w:szCs w:val="18"/>
          <w:lang w:val="sr-Cyrl-CS"/>
        </w:rPr>
        <w:t xml:space="preserve">, </w:t>
      </w:r>
      <w:r>
        <w:rPr>
          <w:rFonts w:ascii="Tahoma" w:hAnsi="Tahoma" w:cs="Tahoma"/>
          <w:szCs w:val="18"/>
          <w:lang w:val="sr-Cyrl-CS"/>
        </w:rPr>
        <w:t>najviše</w:t>
      </w:r>
      <w:r w:rsidR="0017306E" w:rsidRPr="00213429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se</w:t>
      </w:r>
      <w:r w:rsidR="0017306E" w:rsidRPr="00213429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izvozilo</w:t>
      </w:r>
      <w:r w:rsidR="0017306E" w:rsidRPr="00213429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u</w:t>
      </w:r>
      <w:r w:rsidR="00B61FD5" w:rsidRPr="00213429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Srbiju</w:t>
      </w:r>
      <w:r w:rsidR="00B61FD5" w:rsidRPr="00213429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i</w:t>
      </w:r>
      <w:r w:rsidR="00B61FD5" w:rsidRPr="00213429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to</w:t>
      </w:r>
      <w:r w:rsidR="00B61FD5" w:rsidRPr="00213429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u</w:t>
      </w:r>
      <w:r w:rsidR="00B61FD5" w:rsidRPr="00213429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vrijednosti</w:t>
      </w:r>
      <w:r w:rsidR="00B61FD5" w:rsidRPr="00213429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od</w:t>
      </w:r>
      <w:r w:rsidR="00B61FD5" w:rsidRPr="00213429">
        <w:rPr>
          <w:rFonts w:ascii="Tahoma" w:hAnsi="Tahoma" w:cs="Tahoma"/>
          <w:szCs w:val="18"/>
          <w:lang w:val="sr-Cyrl-CS"/>
        </w:rPr>
        <w:t xml:space="preserve"> </w:t>
      </w:r>
      <w:r w:rsidR="00C80EE0" w:rsidRPr="00213429">
        <w:rPr>
          <w:rFonts w:ascii="Tahoma" w:hAnsi="Tahoma" w:cs="Tahoma"/>
          <w:szCs w:val="18"/>
          <w:lang w:val="sr-Cyrl-CS"/>
        </w:rPr>
        <w:t>336</w:t>
      </w:r>
      <w:r w:rsidR="0017306E" w:rsidRPr="00213429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miliona</w:t>
      </w:r>
      <w:r w:rsidR="0017306E" w:rsidRPr="00213429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KM</w:t>
      </w:r>
      <w:r w:rsidR="0017306E" w:rsidRPr="00213429">
        <w:rPr>
          <w:rFonts w:ascii="Tahoma" w:hAnsi="Tahoma" w:cs="Tahoma"/>
          <w:szCs w:val="18"/>
          <w:lang w:val="sr-Cyrl-CS"/>
        </w:rPr>
        <w:t xml:space="preserve">, </w:t>
      </w:r>
      <w:r>
        <w:rPr>
          <w:rFonts w:ascii="Tahoma" w:hAnsi="Tahoma" w:cs="Tahoma"/>
          <w:szCs w:val="18"/>
          <w:lang w:val="sr-Cyrl-CS"/>
        </w:rPr>
        <w:t>odnosno</w:t>
      </w:r>
      <w:r w:rsidR="0017306E" w:rsidRPr="00213429">
        <w:rPr>
          <w:rFonts w:ascii="Tahoma" w:hAnsi="Tahoma" w:cs="Tahoma"/>
          <w:szCs w:val="18"/>
          <w:lang w:val="sr-Cyrl-CS"/>
        </w:rPr>
        <w:t xml:space="preserve"> 1</w:t>
      </w:r>
      <w:r w:rsidR="00C80EE0" w:rsidRPr="00213429">
        <w:rPr>
          <w:rFonts w:ascii="Tahoma" w:hAnsi="Tahoma" w:cs="Tahoma"/>
          <w:szCs w:val="18"/>
          <w:lang w:val="sr-Cyrl-CS"/>
        </w:rPr>
        <w:t>7</w:t>
      </w:r>
      <w:r w:rsidR="0017306E" w:rsidRPr="00213429">
        <w:rPr>
          <w:rFonts w:ascii="Tahoma" w:hAnsi="Tahoma" w:cs="Tahoma"/>
          <w:szCs w:val="18"/>
          <w:lang w:val="sr-Cyrl-CS"/>
        </w:rPr>
        <w:t>,</w:t>
      </w:r>
      <w:r w:rsidR="00A57853" w:rsidRPr="00213429">
        <w:rPr>
          <w:rFonts w:ascii="Tahoma" w:hAnsi="Tahoma" w:cs="Tahoma"/>
          <w:szCs w:val="18"/>
          <w:lang w:val="sr-Cyrl-CS"/>
        </w:rPr>
        <w:t>6</w:t>
      </w:r>
      <w:r w:rsidR="0017306E" w:rsidRPr="00213429">
        <w:rPr>
          <w:rFonts w:ascii="Tahoma" w:hAnsi="Tahoma" w:cs="Tahoma"/>
          <w:szCs w:val="18"/>
          <w:lang w:val="sr-Cyrl-CS"/>
        </w:rPr>
        <w:t>%</w:t>
      </w:r>
      <w:r w:rsidR="0017306E" w:rsidRPr="00213429">
        <w:rPr>
          <w:rFonts w:ascii="Tahoma" w:hAnsi="Tahoma" w:cs="Tahoma"/>
          <w:szCs w:val="18"/>
          <w:lang w:val="ru-RU"/>
        </w:rPr>
        <w:t xml:space="preserve">, </w:t>
      </w:r>
      <w:r>
        <w:rPr>
          <w:rFonts w:ascii="Tahoma" w:hAnsi="Tahoma" w:cs="Tahoma"/>
          <w:szCs w:val="18"/>
          <w:lang w:val="sr-Cyrl-CS"/>
        </w:rPr>
        <w:t>te</w:t>
      </w:r>
      <w:r w:rsidR="0017306E" w:rsidRPr="00213429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u</w:t>
      </w:r>
      <w:r w:rsidR="0017306E" w:rsidRPr="00213429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Italiju</w:t>
      </w:r>
      <w:r w:rsidR="0017306E" w:rsidRPr="00213429">
        <w:rPr>
          <w:rFonts w:ascii="Tahoma" w:hAnsi="Tahoma" w:cs="Tahoma"/>
          <w:szCs w:val="18"/>
          <w:lang w:val="sr-Cyrl-CS"/>
        </w:rPr>
        <w:t xml:space="preserve">, </w:t>
      </w:r>
      <w:r>
        <w:rPr>
          <w:rFonts w:ascii="Tahoma" w:hAnsi="Tahoma" w:cs="Tahoma"/>
          <w:szCs w:val="18"/>
          <w:lang w:val="sr-Cyrl-CS"/>
        </w:rPr>
        <w:t>u</w:t>
      </w:r>
      <w:r w:rsidR="0017306E" w:rsidRPr="00213429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vrijednosti</w:t>
      </w:r>
      <w:r w:rsidR="0017306E" w:rsidRPr="00213429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od</w:t>
      </w:r>
      <w:r w:rsidR="0017306E" w:rsidRPr="00213429">
        <w:rPr>
          <w:rFonts w:ascii="Tahoma" w:hAnsi="Tahoma" w:cs="Tahoma"/>
          <w:szCs w:val="18"/>
          <w:lang w:val="sr-Cyrl-CS"/>
        </w:rPr>
        <w:t xml:space="preserve"> </w:t>
      </w:r>
      <w:r w:rsidR="00A57853" w:rsidRPr="00213429">
        <w:rPr>
          <w:rFonts w:ascii="Tahoma" w:hAnsi="Tahoma" w:cs="Tahoma"/>
          <w:szCs w:val="18"/>
          <w:lang w:val="sr-Cyrl-CS"/>
        </w:rPr>
        <w:t>2</w:t>
      </w:r>
      <w:r w:rsidR="00C80EE0" w:rsidRPr="00213429">
        <w:rPr>
          <w:rFonts w:ascii="Tahoma" w:hAnsi="Tahoma" w:cs="Tahoma"/>
          <w:szCs w:val="18"/>
          <w:lang w:val="sr-Cyrl-CS"/>
        </w:rPr>
        <w:t>75</w:t>
      </w:r>
      <w:r w:rsidR="0017306E" w:rsidRPr="00213429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miliona</w:t>
      </w:r>
      <w:r w:rsidR="0017306E" w:rsidRPr="00213429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KM</w:t>
      </w:r>
      <w:r w:rsidR="00B040ED" w:rsidRPr="00213429">
        <w:rPr>
          <w:rFonts w:ascii="Tahoma" w:hAnsi="Tahoma" w:cs="Tahoma"/>
          <w:szCs w:val="18"/>
          <w:lang w:val="sr-Cyrl-CS"/>
        </w:rPr>
        <w:t xml:space="preserve">, </w:t>
      </w:r>
      <w:r>
        <w:rPr>
          <w:rFonts w:ascii="Tahoma" w:hAnsi="Tahoma" w:cs="Tahoma"/>
          <w:szCs w:val="18"/>
          <w:lang w:val="sr-Cyrl-CS"/>
        </w:rPr>
        <w:t>odnosno</w:t>
      </w:r>
      <w:r w:rsidR="00B040ED" w:rsidRPr="00213429">
        <w:rPr>
          <w:rFonts w:ascii="Tahoma" w:hAnsi="Tahoma" w:cs="Tahoma"/>
          <w:szCs w:val="18"/>
          <w:lang w:val="sr-Cyrl-CS"/>
        </w:rPr>
        <w:t xml:space="preserve"> 1</w:t>
      </w:r>
      <w:r w:rsidR="003B0DFC" w:rsidRPr="00213429">
        <w:rPr>
          <w:rFonts w:ascii="Tahoma" w:hAnsi="Tahoma" w:cs="Tahoma"/>
          <w:szCs w:val="18"/>
          <w:lang w:val="sr-Cyrl-CS"/>
        </w:rPr>
        <w:t>4</w:t>
      </w:r>
      <w:r w:rsidR="008D6AC0" w:rsidRPr="00213429">
        <w:rPr>
          <w:rFonts w:ascii="Tahoma" w:hAnsi="Tahoma" w:cs="Tahoma"/>
          <w:szCs w:val="18"/>
          <w:lang w:val="sr-Cyrl-CS"/>
        </w:rPr>
        <w:t>,</w:t>
      </w:r>
      <w:r w:rsidR="00C80EE0" w:rsidRPr="00213429">
        <w:rPr>
          <w:rFonts w:ascii="Tahoma" w:hAnsi="Tahoma" w:cs="Tahoma"/>
          <w:szCs w:val="18"/>
          <w:lang w:val="sr-Cyrl-CS"/>
        </w:rPr>
        <w:t>4</w:t>
      </w:r>
      <w:r w:rsidR="0017306E" w:rsidRPr="00213429">
        <w:rPr>
          <w:rFonts w:ascii="Tahoma" w:hAnsi="Tahoma" w:cs="Tahoma"/>
          <w:szCs w:val="18"/>
          <w:lang w:val="sr-Cyrl-CS"/>
        </w:rPr>
        <w:t xml:space="preserve">% </w:t>
      </w:r>
      <w:r>
        <w:rPr>
          <w:rFonts w:ascii="Tahoma" w:hAnsi="Tahoma" w:cs="Tahoma"/>
          <w:szCs w:val="18"/>
          <w:lang w:val="sr-Cyrl-CS"/>
        </w:rPr>
        <w:t>od</w:t>
      </w:r>
      <w:r w:rsidR="0017306E" w:rsidRPr="00213429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ukupnog</w:t>
      </w:r>
      <w:r w:rsidR="0017306E" w:rsidRPr="00213429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ostvarenog</w:t>
      </w:r>
      <w:r w:rsidR="0017306E" w:rsidRPr="00213429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izvoza</w:t>
      </w:r>
      <w:r w:rsidR="0017306E" w:rsidRPr="00213429">
        <w:rPr>
          <w:rFonts w:ascii="Tahoma" w:hAnsi="Tahoma" w:cs="Tahoma"/>
          <w:szCs w:val="18"/>
          <w:lang w:val="sr-Cyrl-CS"/>
        </w:rPr>
        <w:t>.</w:t>
      </w:r>
    </w:p>
    <w:p w:rsidR="0017306E" w:rsidRPr="00213429" w:rsidRDefault="0017306E" w:rsidP="0020048F">
      <w:pPr>
        <w:pStyle w:val="Body2"/>
        <w:tabs>
          <w:tab w:val="left" w:pos="408"/>
        </w:tabs>
        <w:ind w:firstLine="0"/>
        <w:rPr>
          <w:rFonts w:ascii="Tahoma" w:hAnsi="Tahoma" w:cs="Tahoma"/>
          <w:szCs w:val="18"/>
          <w:lang w:val="sr-Cyrl-CS"/>
        </w:rPr>
      </w:pPr>
    </w:p>
    <w:p w:rsidR="0017306E" w:rsidRPr="00213429" w:rsidRDefault="00530B18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sr-Cyrl-CS"/>
        </w:rPr>
        <w:t>U</w:t>
      </w:r>
      <w:r w:rsidR="0017306E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istom</w:t>
      </w:r>
      <w:r w:rsidR="0017306E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periodu</w:t>
      </w:r>
      <w:r w:rsidR="0017306E" w:rsidRPr="00213429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n</w:t>
      </w:r>
      <w:r>
        <w:rPr>
          <w:rFonts w:ascii="Tahoma" w:hAnsi="Tahoma" w:cs="Tahoma"/>
          <w:sz w:val="18"/>
          <w:szCs w:val="18"/>
          <w:lang w:val="sr-Cyrl-CS"/>
        </w:rPr>
        <w:t>ajviše</w:t>
      </w:r>
      <w:r w:rsidR="0017306E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se</w:t>
      </w:r>
      <w:r w:rsidR="0017306E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uvozilo</w:t>
      </w:r>
      <w:r w:rsidR="0017306E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iz</w:t>
      </w:r>
      <w:r w:rsidR="008D6AC0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Rusije</w:t>
      </w:r>
      <w:r w:rsidR="008D6AC0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8D6AC0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to</w:t>
      </w:r>
      <w:r w:rsidR="008D6AC0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8D6AC0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vrijednosti</w:t>
      </w:r>
      <w:r w:rsidR="008D6AC0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8D6AC0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C80EE0" w:rsidRPr="00213429">
        <w:rPr>
          <w:rFonts w:ascii="Tahoma" w:hAnsi="Tahoma" w:cs="Tahoma"/>
          <w:sz w:val="18"/>
          <w:szCs w:val="18"/>
          <w:lang w:val="sr-Cyrl-CS"/>
        </w:rPr>
        <w:t>916</w:t>
      </w:r>
      <w:r w:rsidR="003B0DFC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miliona</w:t>
      </w:r>
      <w:r w:rsidR="008D6AC0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KM</w:t>
      </w:r>
      <w:r w:rsidR="008D6AC0" w:rsidRPr="00213429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odnosno</w:t>
      </w:r>
      <w:r w:rsidR="00E053E5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8D6AC0" w:rsidRPr="00213429">
        <w:rPr>
          <w:rFonts w:ascii="Tahoma" w:hAnsi="Tahoma" w:cs="Tahoma"/>
          <w:sz w:val="18"/>
          <w:szCs w:val="18"/>
          <w:lang w:val="sr-Cyrl-CS"/>
        </w:rPr>
        <w:t>2</w:t>
      </w:r>
      <w:r w:rsidR="00E9755F" w:rsidRPr="00213429">
        <w:rPr>
          <w:rFonts w:ascii="Tahoma" w:hAnsi="Tahoma" w:cs="Tahoma"/>
          <w:sz w:val="18"/>
          <w:szCs w:val="18"/>
          <w:lang w:val="sr-Cyrl-CS"/>
        </w:rPr>
        <w:t>7</w:t>
      </w:r>
      <w:r w:rsidR="0017306E" w:rsidRPr="00213429">
        <w:rPr>
          <w:rFonts w:ascii="Tahoma" w:hAnsi="Tahoma" w:cs="Tahoma"/>
          <w:sz w:val="18"/>
          <w:szCs w:val="18"/>
          <w:lang w:val="sr-Cyrl-CS"/>
        </w:rPr>
        <w:t>,</w:t>
      </w:r>
      <w:r w:rsidR="00C80EE0" w:rsidRPr="00213429">
        <w:rPr>
          <w:rFonts w:ascii="Tahoma" w:hAnsi="Tahoma" w:cs="Tahoma"/>
          <w:sz w:val="18"/>
          <w:szCs w:val="18"/>
          <w:lang w:val="sr-Cyrl-CS"/>
        </w:rPr>
        <w:t>5</w:t>
      </w:r>
      <w:r w:rsidR="0017306E" w:rsidRPr="00213429">
        <w:rPr>
          <w:rFonts w:ascii="Tahoma" w:hAnsi="Tahoma" w:cs="Tahoma"/>
          <w:sz w:val="18"/>
          <w:szCs w:val="18"/>
          <w:lang w:val="sr-Cyrl-CS"/>
        </w:rPr>
        <w:t xml:space="preserve">%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17306E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iz</w:t>
      </w:r>
      <w:r w:rsidR="0017306E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Srbije</w:t>
      </w:r>
      <w:r w:rsidR="0017306E" w:rsidRPr="00213429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17306E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vrijednosti</w:t>
      </w:r>
      <w:r w:rsidR="0017306E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17306E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C80EE0" w:rsidRPr="00213429">
        <w:rPr>
          <w:rFonts w:ascii="Tahoma" w:hAnsi="Tahoma" w:cs="Tahoma"/>
          <w:sz w:val="18"/>
          <w:szCs w:val="18"/>
          <w:lang w:val="sr-Cyrl-CS"/>
        </w:rPr>
        <w:t>60</w:t>
      </w:r>
      <w:r w:rsidR="003B0DFC" w:rsidRPr="00213429">
        <w:rPr>
          <w:rFonts w:ascii="Tahoma" w:hAnsi="Tahoma" w:cs="Tahoma"/>
          <w:sz w:val="18"/>
          <w:szCs w:val="18"/>
          <w:lang w:val="sr-Cyrl-CS"/>
        </w:rPr>
        <w:t>9</w:t>
      </w:r>
      <w:r w:rsidR="0017306E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miliona</w:t>
      </w:r>
      <w:r w:rsidR="0017306E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KM</w:t>
      </w:r>
      <w:r w:rsidR="0017306E" w:rsidRPr="00213429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odnosno</w:t>
      </w:r>
      <w:r w:rsidR="0017306E" w:rsidRPr="00213429">
        <w:rPr>
          <w:rFonts w:ascii="Tahoma" w:hAnsi="Tahoma" w:cs="Tahoma"/>
          <w:sz w:val="18"/>
          <w:szCs w:val="18"/>
          <w:lang w:val="sr-Cyrl-CS"/>
        </w:rPr>
        <w:t xml:space="preserve"> 1</w:t>
      </w:r>
      <w:r w:rsidR="003B0DFC" w:rsidRPr="00213429">
        <w:rPr>
          <w:rFonts w:ascii="Tahoma" w:hAnsi="Tahoma" w:cs="Tahoma"/>
          <w:sz w:val="18"/>
          <w:szCs w:val="18"/>
          <w:lang w:val="sr-Cyrl-CS"/>
        </w:rPr>
        <w:t>8</w:t>
      </w:r>
      <w:r w:rsidR="0017306E" w:rsidRPr="00213429">
        <w:rPr>
          <w:rFonts w:ascii="Tahoma" w:hAnsi="Tahoma" w:cs="Tahoma"/>
          <w:sz w:val="18"/>
          <w:szCs w:val="18"/>
          <w:lang w:val="sr-Cyrl-CS"/>
        </w:rPr>
        <w:t>,</w:t>
      </w:r>
      <w:r w:rsidR="00C80EE0" w:rsidRPr="00213429">
        <w:rPr>
          <w:rFonts w:ascii="Tahoma" w:hAnsi="Tahoma" w:cs="Tahoma"/>
          <w:sz w:val="18"/>
          <w:szCs w:val="18"/>
          <w:lang w:val="sr-Cyrl-CS"/>
        </w:rPr>
        <w:t>3</w:t>
      </w:r>
      <w:r w:rsidR="0017306E" w:rsidRPr="00213429">
        <w:rPr>
          <w:rFonts w:ascii="Tahoma" w:hAnsi="Tahoma" w:cs="Tahoma"/>
          <w:sz w:val="18"/>
          <w:szCs w:val="18"/>
          <w:lang w:val="sr-Cyrl-CS"/>
        </w:rPr>
        <w:t xml:space="preserve">%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17306E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ukupno</w:t>
      </w:r>
      <w:r w:rsidR="0017306E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ostvarenog</w:t>
      </w:r>
      <w:r w:rsidR="0017306E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uvoza</w:t>
      </w:r>
      <w:r w:rsidR="0017306E" w:rsidRPr="00213429">
        <w:rPr>
          <w:rFonts w:ascii="Tahoma" w:hAnsi="Tahoma" w:cs="Tahoma"/>
          <w:sz w:val="18"/>
          <w:szCs w:val="18"/>
          <w:lang w:val="sr-Cyrl-CS"/>
        </w:rPr>
        <w:t>.</w:t>
      </w:r>
    </w:p>
    <w:p w:rsidR="0017306E" w:rsidRPr="00213429" w:rsidRDefault="0017306E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DB6D76" w:rsidRPr="00213429" w:rsidRDefault="00530B18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BA"/>
        </w:rPr>
      </w:pPr>
      <w:r>
        <w:rPr>
          <w:rFonts w:ascii="Tahoma" w:hAnsi="Tahoma" w:cs="Tahoma"/>
          <w:bCs/>
          <w:sz w:val="18"/>
          <w:szCs w:val="18"/>
          <w:lang w:val="ru-RU"/>
        </w:rPr>
        <w:t>Posmatrano</w:t>
      </w:r>
      <w:r w:rsidR="0017306E" w:rsidRPr="00213429">
        <w:rPr>
          <w:rFonts w:ascii="Tahoma" w:hAnsi="Tahoma" w:cs="Tahoma"/>
          <w:bCs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bCs/>
          <w:sz w:val="18"/>
          <w:szCs w:val="18"/>
          <w:lang w:val="ru-RU"/>
        </w:rPr>
        <w:t>po</w:t>
      </w:r>
      <w:r w:rsidR="0017306E" w:rsidRPr="00213429">
        <w:rPr>
          <w:rFonts w:ascii="Tahoma" w:hAnsi="Tahoma" w:cs="Tahoma"/>
          <w:bCs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bCs/>
          <w:sz w:val="18"/>
          <w:szCs w:val="18"/>
          <w:lang w:val="ru-RU"/>
        </w:rPr>
        <w:t>grupama</w:t>
      </w:r>
      <w:r w:rsidR="0017306E" w:rsidRPr="00213429">
        <w:rPr>
          <w:rFonts w:ascii="Tahoma" w:hAnsi="Tahoma" w:cs="Tahoma"/>
          <w:bCs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bCs/>
          <w:sz w:val="18"/>
          <w:szCs w:val="18"/>
          <w:lang w:val="ru-RU"/>
        </w:rPr>
        <w:t>proizvoda</w:t>
      </w:r>
      <w:r w:rsidR="0017306E" w:rsidRPr="00213429">
        <w:rPr>
          <w:rFonts w:ascii="Tahoma" w:hAnsi="Tahoma" w:cs="Tahoma"/>
          <w:bCs/>
          <w:sz w:val="18"/>
          <w:szCs w:val="18"/>
          <w:lang w:val="ru-RU"/>
        </w:rPr>
        <w:t xml:space="preserve">, </w:t>
      </w:r>
      <w:r>
        <w:rPr>
          <w:rFonts w:ascii="Tahoma" w:hAnsi="Tahoma" w:cs="Tahoma"/>
          <w:bCs/>
          <w:sz w:val="18"/>
          <w:szCs w:val="18"/>
          <w:lang w:val="ru-RU"/>
        </w:rPr>
        <w:t>u</w:t>
      </w:r>
      <w:r w:rsidR="0017306E" w:rsidRPr="00213429">
        <w:rPr>
          <w:rFonts w:ascii="Tahoma" w:hAnsi="Tahoma" w:cs="Tahoma"/>
          <w:bCs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bCs/>
          <w:sz w:val="18"/>
          <w:szCs w:val="18"/>
          <w:lang w:val="ru-RU"/>
        </w:rPr>
        <w:t>periodu</w:t>
      </w:r>
      <w:r w:rsidR="008D6AC0" w:rsidRPr="00213429">
        <w:rPr>
          <w:rFonts w:ascii="Tahoma" w:hAnsi="Tahoma" w:cs="Tahoma"/>
          <w:bCs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januar</w:t>
      </w:r>
      <w:r w:rsidR="008D6AC0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 w:rsidR="003B0DFC" w:rsidRPr="00213429">
        <w:rPr>
          <w:rFonts w:ascii="Tahoma" w:hAnsi="Tahoma" w:cs="Tahoma"/>
          <w:sz w:val="18"/>
          <w:szCs w:val="18"/>
          <w:lang w:val="ru-RU"/>
        </w:rPr>
        <w:t>–</w:t>
      </w:r>
      <w:r w:rsidR="008D6AC0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septembar</w:t>
      </w:r>
      <w:r w:rsidR="00C80EE0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 w:rsidR="0017306E" w:rsidRPr="00213429">
        <w:rPr>
          <w:rFonts w:ascii="Tahoma" w:hAnsi="Tahoma" w:cs="Tahoma"/>
          <w:sz w:val="18"/>
          <w:szCs w:val="18"/>
          <w:lang w:val="sr-Cyrl-CS"/>
        </w:rPr>
        <w:t xml:space="preserve">2011.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17306E" w:rsidRPr="00213429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najveće</w:t>
      </w:r>
      <w:r w:rsidR="0017306E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učešće</w:t>
      </w:r>
      <w:r w:rsidR="0017306E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17306E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izvozu</w:t>
      </w:r>
      <w:r w:rsidR="0017306E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ostvaruju</w:t>
      </w:r>
      <w:r w:rsidR="0017306E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naftna</w:t>
      </w:r>
      <w:r w:rsidR="00E053E5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ulja</w:t>
      </w:r>
      <w:r w:rsidR="00E053E5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</w:t>
      </w:r>
      <w:r w:rsidR="00E053E5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ulja</w:t>
      </w:r>
      <w:r w:rsidR="00E053E5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dobijena</w:t>
      </w:r>
      <w:r w:rsidR="00B040ED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</w:t>
      </w:r>
      <w:r w:rsidR="00B040ED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bitumenskih</w:t>
      </w:r>
      <w:r w:rsidR="00B040ED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minerala</w:t>
      </w:r>
      <w:r w:rsidR="00B040ED" w:rsidRPr="00213429">
        <w:rPr>
          <w:rFonts w:ascii="Tahoma" w:hAnsi="Tahoma" w:cs="Tahoma"/>
          <w:sz w:val="18"/>
          <w:szCs w:val="18"/>
          <w:lang w:val="sr-Cyrl-CS"/>
        </w:rPr>
        <w:t xml:space="preserve"> (</w:t>
      </w:r>
      <w:r>
        <w:rPr>
          <w:rFonts w:ascii="Tahoma" w:hAnsi="Tahoma" w:cs="Tahoma"/>
          <w:sz w:val="18"/>
          <w:szCs w:val="18"/>
          <w:lang w:val="ru-RU"/>
        </w:rPr>
        <w:t>osim</w:t>
      </w:r>
      <w:r w:rsidR="00B040ED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sirovih</w:t>
      </w:r>
      <w:r w:rsidR="00B040ED" w:rsidRPr="00213429">
        <w:rPr>
          <w:rFonts w:ascii="Tahoma" w:hAnsi="Tahoma" w:cs="Tahoma"/>
          <w:sz w:val="18"/>
          <w:szCs w:val="18"/>
          <w:lang w:val="sr-Cyrl-CS"/>
        </w:rPr>
        <w:t>)</w:t>
      </w:r>
      <w:r w:rsidR="00B040ED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sa</w:t>
      </w:r>
      <w:r w:rsidR="00781CEE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ukupnom</w:t>
      </w:r>
      <w:r w:rsidR="00781CEE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vrijednošću</w:t>
      </w:r>
      <w:r w:rsidR="00781CEE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781CEE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C80EE0" w:rsidRPr="00213429">
        <w:rPr>
          <w:rFonts w:ascii="Tahoma" w:hAnsi="Tahoma" w:cs="Tahoma"/>
          <w:sz w:val="18"/>
          <w:szCs w:val="18"/>
          <w:lang w:val="sr-Cyrl-CS"/>
        </w:rPr>
        <w:t>268</w:t>
      </w:r>
      <w:r w:rsidR="003B0DFC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miliona</w:t>
      </w:r>
      <w:r w:rsidR="0017306E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KM</w:t>
      </w:r>
      <w:r w:rsidR="0017306E" w:rsidRPr="00213429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što</w:t>
      </w:r>
      <w:r w:rsidR="0017306E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iznosi</w:t>
      </w:r>
      <w:r w:rsidR="0017306E" w:rsidRPr="00213429">
        <w:rPr>
          <w:rFonts w:ascii="Tahoma" w:hAnsi="Tahoma" w:cs="Tahoma"/>
          <w:sz w:val="18"/>
          <w:szCs w:val="18"/>
          <w:lang w:val="sr-Cyrl-CS"/>
        </w:rPr>
        <w:t xml:space="preserve"> 1</w:t>
      </w:r>
      <w:r w:rsidR="00C80EE0" w:rsidRPr="00213429">
        <w:rPr>
          <w:rFonts w:ascii="Tahoma" w:hAnsi="Tahoma" w:cs="Tahoma"/>
          <w:sz w:val="18"/>
          <w:szCs w:val="18"/>
          <w:lang w:val="sr-Cyrl-CS"/>
        </w:rPr>
        <w:t>4</w:t>
      </w:r>
      <w:r w:rsidR="0017306E" w:rsidRPr="00213429">
        <w:rPr>
          <w:rFonts w:ascii="Tahoma" w:hAnsi="Tahoma" w:cs="Tahoma"/>
          <w:sz w:val="18"/>
          <w:szCs w:val="18"/>
          <w:lang w:val="sr-Cyrl-CS"/>
        </w:rPr>
        <w:t>,</w:t>
      </w:r>
      <w:r w:rsidR="00C80EE0" w:rsidRPr="00213429">
        <w:rPr>
          <w:rFonts w:ascii="Tahoma" w:hAnsi="Tahoma" w:cs="Tahoma"/>
          <w:sz w:val="18"/>
          <w:szCs w:val="18"/>
          <w:lang w:val="sr-Cyrl-CS"/>
        </w:rPr>
        <w:t>0</w:t>
      </w:r>
      <w:r w:rsidR="0017306E" w:rsidRPr="00213429">
        <w:rPr>
          <w:rFonts w:ascii="Tahoma" w:hAnsi="Tahoma" w:cs="Tahoma"/>
          <w:sz w:val="18"/>
          <w:szCs w:val="18"/>
          <w:lang w:val="sr-Cyrl-CS"/>
        </w:rPr>
        <w:t xml:space="preserve">%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17306E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ukupnog</w:t>
      </w:r>
      <w:r w:rsidR="0017306E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izvoza</w:t>
      </w:r>
      <w:r w:rsidR="0017306E" w:rsidRPr="00213429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dok</w:t>
      </w:r>
      <w:r w:rsidR="0017306E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najveće</w:t>
      </w:r>
      <w:r w:rsidR="0017306E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učešće</w:t>
      </w:r>
      <w:r w:rsidR="0017306E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17306E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uvozu</w:t>
      </w:r>
      <w:r w:rsidR="0017306E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ostvaruje</w:t>
      </w:r>
      <w:r w:rsidR="0017306E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</w:t>
      </w:r>
      <w:r>
        <w:rPr>
          <w:rFonts w:ascii="Tahoma" w:hAnsi="Tahoma" w:cs="Tahoma"/>
          <w:sz w:val="18"/>
          <w:szCs w:val="18"/>
          <w:lang w:val="ru-RU"/>
        </w:rPr>
        <w:t>aft</w:t>
      </w:r>
      <w:r>
        <w:rPr>
          <w:rFonts w:ascii="Tahoma" w:hAnsi="Tahoma" w:cs="Tahoma"/>
          <w:sz w:val="18"/>
          <w:szCs w:val="18"/>
          <w:lang w:val="sr-Cyrl-BA"/>
        </w:rPr>
        <w:t>a</w:t>
      </w:r>
      <w:r w:rsidR="0017306E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17306E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ulja</w:t>
      </w:r>
      <w:r w:rsidR="0017306E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dobijena</w:t>
      </w:r>
      <w:r w:rsidR="0017306E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</w:t>
      </w:r>
      <w:r w:rsidR="0017306E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bitumenskih</w:t>
      </w:r>
      <w:r w:rsidR="0017306E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minerala</w:t>
      </w:r>
      <w:r w:rsidR="0017306E" w:rsidRPr="00213429">
        <w:rPr>
          <w:rFonts w:ascii="Tahoma" w:hAnsi="Tahoma" w:cs="Tahoma"/>
          <w:sz w:val="18"/>
          <w:szCs w:val="18"/>
          <w:lang w:val="sr-Cyrl-BA"/>
        </w:rPr>
        <w:t xml:space="preserve"> (</w:t>
      </w:r>
      <w:r>
        <w:rPr>
          <w:rFonts w:ascii="Tahoma" w:hAnsi="Tahoma" w:cs="Tahoma"/>
          <w:sz w:val="18"/>
          <w:szCs w:val="18"/>
          <w:lang w:val="ru-RU"/>
        </w:rPr>
        <w:t>sirov</w:t>
      </w:r>
      <w:r>
        <w:rPr>
          <w:rFonts w:ascii="Tahoma" w:hAnsi="Tahoma" w:cs="Tahoma"/>
          <w:sz w:val="18"/>
          <w:szCs w:val="18"/>
          <w:lang w:val="sr-Cyrl-BA"/>
        </w:rPr>
        <w:t>a</w:t>
      </w:r>
      <w:r w:rsidR="00781CEE" w:rsidRPr="00213429">
        <w:rPr>
          <w:rFonts w:ascii="Tahoma" w:hAnsi="Tahoma" w:cs="Tahoma"/>
          <w:sz w:val="18"/>
          <w:szCs w:val="18"/>
          <w:lang w:val="sr-Cyrl-BA"/>
        </w:rPr>
        <w:t xml:space="preserve">), </w:t>
      </w:r>
      <w:r>
        <w:rPr>
          <w:rFonts w:ascii="Tahoma" w:hAnsi="Tahoma" w:cs="Tahoma"/>
          <w:sz w:val="18"/>
          <w:szCs w:val="18"/>
          <w:lang w:val="sr-Cyrl-BA"/>
        </w:rPr>
        <w:t>sa</w:t>
      </w:r>
      <w:r w:rsidR="00781CEE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ukupnom</w:t>
      </w:r>
      <w:r w:rsidR="00781CEE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vrijednošću</w:t>
      </w:r>
      <w:r w:rsidR="00781CEE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</w:t>
      </w:r>
      <w:r w:rsidR="00781CEE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C80EE0" w:rsidRPr="00213429">
        <w:rPr>
          <w:rFonts w:ascii="Tahoma" w:hAnsi="Tahoma" w:cs="Tahoma"/>
          <w:sz w:val="18"/>
          <w:szCs w:val="18"/>
          <w:lang w:val="sr-Cyrl-BA"/>
        </w:rPr>
        <w:t>901</w:t>
      </w:r>
      <w:r w:rsidR="00E9755F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miliona</w:t>
      </w:r>
      <w:r w:rsidR="008D6AC0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KM</w:t>
      </w:r>
      <w:r w:rsidR="008D6AC0" w:rsidRPr="00213429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što</w:t>
      </w:r>
      <w:r w:rsidR="008D6AC0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iznosi</w:t>
      </w:r>
      <w:r w:rsidR="008D6AC0" w:rsidRPr="00213429">
        <w:rPr>
          <w:rFonts w:ascii="Tahoma" w:hAnsi="Tahoma" w:cs="Tahoma"/>
          <w:sz w:val="18"/>
          <w:szCs w:val="18"/>
          <w:lang w:val="sr-Cyrl-BA"/>
        </w:rPr>
        <w:t xml:space="preserve"> 2</w:t>
      </w:r>
      <w:r w:rsidR="00C80EE0" w:rsidRPr="00213429">
        <w:rPr>
          <w:rFonts w:ascii="Tahoma" w:hAnsi="Tahoma" w:cs="Tahoma"/>
          <w:sz w:val="18"/>
          <w:szCs w:val="18"/>
          <w:lang w:val="sr-Cyrl-BA"/>
        </w:rPr>
        <w:t>7</w:t>
      </w:r>
      <w:r w:rsidR="0017306E" w:rsidRPr="00213429">
        <w:rPr>
          <w:rFonts w:ascii="Tahoma" w:hAnsi="Tahoma" w:cs="Tahoma"/>
          <w:sz w:val="18"/>
          <w:szCs w:val="18"/>
          <w:lang w:val="sr-Cyrl-BA"/>
        </w:rPr>
        <w:t>,</w:t>
      </w:r>
      <w:r w:rsidR="00C80EE0" w:rsidRPr="00213429">
        <w:rPr>
          <w:rFonts w:ascii="Tahoma" w:hAnsi="Tahoma" w:cs="Tahoma"/>
          <w:sz w:val="18"/>
          <w:szCs w:val="18"/>
          <w:lang w:val="sr-Cyrl-BA"/>
        </w:rPr>
        <w:t>0</w:t>
      </w:r>
      <w:r w:rsidR="0017306E" w:rsidRPr="00213429">
        <w:rPr>
          <w:rFonts w:ascii="Tahoma" w:hAnsi="Tahoma" w:cs="Tahoma"/>
          <w:sz w:val="18"/>
          <w:szCs w:val="18"/>
          <w:lang w:val="sr-Cyrl-BA"/>
        </w:rPr>
        <w:t xml:space="preserve">% </w:t>
      </w:r>
      <w:r>
        <w:rPr>
          <w:rFonts w:ascii="Tahoma" w:hAnsi="Tahoma" w:cs="Tahoma"/>
          <w:sz w:val="18"/>
          <w:szCs w:val="18"/>
          <w:lang w:val="sr-Cyrl-BA"/>
        </w:rPr>
        <w:t>od</w:t>
      </w:r>
      <w:r w:rsidR="0017306E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ukupnog</w:t>
      </w:r>
      <w:r w:rsidR="0017306E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uvoza</w:t>
      </w:r>
      <w:r w:rsidR="0017306E" w:rsidRPr="00213429">
        <w:rPr>
          <w:rFonts w:ascii="Tahoma" w:hAnsi="Tahoma" w:cs="Tahoma"/>
          <w:sz w:val="18"/>
          <w:szCs w:val="18"/>
          <w:lang w:val="sr-Cyrl-BA"/>
        </w:rPr>
        <w:t>.</w:t>
      </w:r>
    </w:p>
    <w:p w:rsidR="003B0DFC" w:rsidRPr="00213429" w:rsidRDefault="003B0DFC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BA"/>
        </w:rPr>
      </w:pPr>
    </w:p>
    <w:p w:rsidR="003B0DFC" w:rsidRPr="00213429" w:rsidRDefault="003B0DFC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BA"/>
        </w:rPr>
      </w:pPr>
    </w:p>
    <w:p w:rsidR="003B0DFC" w:rsidRPr="00213429" w:rsidRDefault="003B0DFC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BA"/>
        </w:rPr>
      </w:pPr>
    </w:p>
    <w:p w:rsidR="003B0DFC" w:rsidRPr="00213429" w:rsidRDefault="003B0DFC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5D400E" w:rsidRPr="00213429" w:rsidRDefault="005D400E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DB6D76" w:rsidRPr="00213429" w:rsidRDefault="00BE7743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noProof/>
          <w:sz w:val="18"/>
          <w:szCs w:val="18"/>
          <w:lang w:eastAsia="zh-TW"/>
        </w:rPr>
        <w:pict>
          <v:shape id="_x0000_s1062" type="#_x0000_t202" style="position:absolute;left:0;text-align:left;margin-left:349.9pt;margin-top:3.4pt;width:61.05pt;height:19.75pt;z-index:251658240;mso-width-relative:margin;mso-height-relative:margin" stroked="f">
            <v:textbox style="mso-next-textbox:#_x0000_s1062">
              <w:txbxContent>
                <w:p w:rsidR="002B0C47" w:rsidRPr="0078288A" w:rsidRDefault="00530B18">
                  <w:pPr>
                    <w:rPr>
                      <w:rFonts w:ascii="Tahoma" w:hAnsi="Tahoma" w:cs="Tahoma"/>
                      <w:sz w:val="16"/>
                      <w:szCs w:val="16"/>
                      <w:lang w:val="bs-Cyrl-BA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  <w:lang w:val="sr-Latn-CS"/>
                    </w:rPr>
                    <w:t>hilj</w:t>
                  </w:r>
                  <w:r w:rsidR="002B0C47" w:rsidRPr="0078288A">
                    <w:rPr>
                      <w:rFonts w:ascii="Tahoma" w:hAnsi="Tahoma" w:cs="Tahoma"/>
                      <w:sz w:val="16"/>
                      <w:szCs w:val="16"/>
                      <w:lang w:val="bs-Cyrl-BA"/>
                    </w:rPr>
                    <w:t>. КМ</w:t>
                  </w:r>
                </w:p>
              </w:txbxContent>
            </v:textbox>
          </v:shape>
        </w:pict>
      </w:r>
    </w:p>
    <w:p w:rsidR="00DB6D76" w:rsidRPr="00213429" w:rsidRDefault="00DB6D76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DB6D76" w:rsidRPr="00213429" w:rsidRDefault="00DB6D76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78288A" w:rsidRPr="00213429" w:rsidRDefault="000F4DE8" w:rsidP="00F8723A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8"/>
          <w:szCs w:val="18"/>
        </w:rPr>
      </w:pPr>
      <w:r w:rsidRPr="00213429">
        <w:rPr>
          <w:rFonts w:ascii="Tahoma" w:hAnsi="Tahoma" w:cs="Tahoma"/>
          <w:noProof/>
          <w:sz w:val="18"/>
          <w:szCs w:val="18"/>
        </w:rPr>
        <w:drawing>
          <wp:inline distT="0" distB="0" distL="0" distR="0">
            <wp:extent cx="4921858" cy="2488758"/>
            <wp:effectExtent l="0" t="0" r="0" b="0"/>
            <wp:docPr id="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F1FE7" w:rsidRPr="00213429" w:rsidRDefault="00BE7743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8"/>
          <w:szCs w:val="18"/>
        </w:rPr>
      </w:pPr>
      <w:r w:rsidRPr="00BE7743">
        <w:rPr>
          <w:rFonts w:ascii="Tahoma" w:hAnsi="Tahoma" w:cs="Tahoma"/>
          <w:b/>
          <w:noProof/>
          <w:sz w:val="16"/>
          <w:szCs w:val="16"/>
          <w:lang w:val="bs-Latn-BA" w:eastAsia="bs-Latn-BA"/>
        </w:rPr>
        <w:pict>
          <v:shape id="_x0000_s1061" type="#_x0000_t202" style="position:absolute;left:0;text-align:left;margin-left:317.55pt;margin-top:2.75pt;width:36.15pt;height:16.85pt;z-index:251657216;mso-height-percent:200;mso-height-percent:200;mso-width-relative:margin;mso-height-relative:margin" stroked="f">
            <v:textbox style="mso-next-textbox:#_x0000_s1061;mso-fit-shape-to-text:t">
              <w:txbxContent>
                <w:p w:rsidR="002B0C47" w:rsidRPr="0078288A" w:rsidRDefault="002B0C47" w:rsidP="0078288A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8288A">
                    <w:rPr>
                      <w:rFonts w:ascii="Tahoma" w:hAnsi="Tahoma" w:cs="Tahoma"/>
                      <w:sz w:val="16"/>
                      <w:szCs w:val="16"/>
                    </w:rPr>
                    <w:t>2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>011</w:t>
                  </w:r>
                </w:p>
              </w:txbxContent>
            </v:textbox>
          </v:shape>
        </w:pict>
      </w:r>
      <w:r w:rsidRPr="00BE7743">
        <w:rPr>
          <w:rFonts w:ascii="Tahoma" w:hAnsi="Tahoma" w:cs="Tahoma"/>
          <w:b/>
          <w:noProof/>
          <w:sz w:val="16"/>
          <w:szCs w:val="16"/>
          <w:lang w:eastAsia="zh-TW"/>
        </w:rPr>
        <w:pict>
          <v:shape id="_x0000_s1060" type="#_x0000_t202" style="position:absolute;left:0;text-align:left;margin-left:132.4pt;margin-top:2.75pt;width:36.15pt;height:16.85pt;z-index:251656192;mso-height-percent:200;mso-height-percent:200;mso-width-relative:margin;mso-height-relative:margin" stroked="f">
            <v:textbox style="mso-next-textbox:#_x0000_s1060;mso-fit-shape-to-text:t">
              <w:txbxContent>
                <w:p w:rsidR="002B0C47" w:rsidRPr="0078288A" w:rsidRDefault="002B0C47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8288A">
                    <w:rPr>
                      <w:rFonts w:ascii="Tahoma" w:hAnsi="Tahoma" w:cs="Tahoma"/>
                      <w:sz w:val="16"/>
                      <w:szCs w:val="16"/>
                    </w:rPr>
                    <w:t>2010</w:t>
                  </w:r>
                </w:p>
              </w:txbxContent>
            </v:textbox>
          </v:shape>
        </w:pict>
      </w:r>
    </w:p>
    <w:p w:rsidR="005E0301" w:rsidRPr="00213429" w:rsidRDefault="005E0301" w:rsidP="0020048F">
      <w:pPr>
        <w:tabs>
          <w:tab w:val="left" w:pos="4545"/>
        </w:tabs>
        <w:jc w:val="both"/>
        <w:rPr>
          <w:rFonts w:ascii="Tahoma" w:hAnsi="Tahoma" w:cs="Tahoma"/>
          <w:b/>
        </w:rPr>
      </w:pPr>
    </w:p>
    <w:p w:rsidR="003B0DFC" w:rsidRPr="00213429" w:rsidRDefault="003B0DFC" w:rsidP="00F8723A">
      <w:pPr>
        <w:tabs>
          <w:tab w:val="left" w:pos="2535"/>
        </w:tabs>
        <w:jc w:val="center"/>
        <w:rPr>
          <w:rFonts w:ascii="Tahoma" w:hAnsi="Tahoma" w:cs="Tahoma"/>
          <w:sz w:val="16"/>
          <w:szCs w:val="16"/>
          <w:lang w:val="ru-RU"/>
        </w:rPr>
      </w:pPr>
    </w:p>
    <w:p w:rsidR="005E0301" w:rsidRPr="00213429" w:rsidRDefault="00530B18" w:rsidP="00F8723A">
      <w:pPr>
        <w:tabs>
          <w:tab w:val="left" w:pos="2535"/>
        </w:tabs>
        <w:jc w:val="center"/>
        <w:rPr>
          <w:rFonts w:ascii="Tahoma" w:hAnsi="Tahoma" w:cs="Tahoma"/>
          <w:iCs/>
          <w:sz w:val="16"/>
          <w:szCs w:val="16"/>
        </w:rPr>
      </w:pPr>
      <w:r>
        <w:rPr>
          <w:rFonts w:ascii="Tahoma" w:hAnsi="Tahoma" w:cs="Tahoma"/>
          <w:sz w:val="16"/>
          <w:szCs w:val="16"/>
          <w:lang w:val="ru-RU"/>
        </w:rPr>
        <w:t>Grafikon</w:t>
      </w:r>
      <w:r w:rsidR="000328B8" w:rsidRPr="00213429">
        <w:rPr>
          <w:rFonts w:ascii="Tahoma" w:hAnsi="Tahoma" w:cs="Tahoma"/>
          <w:sz w:val="16"/>
          <w:szCs w:val="16"/>
          <w:lang w:val="ru-RU"/>
        </w:rPr>
        <w:t xml:space="preserve"> </w:t>
      </w:r>
      <w:r w:rsidR="00CE24D5" w:rsidRPr="00213429">
        <w:rPr>
          <w:rFonts w:ascii="Tahoma" w:hAnsi="Tahoma" w:cs="Tahoma"/>
          <w:sz w:val="16"/>
          <w:szCs w:val="16"/>
          <w:lang w:val="ru-RU"/>
        </w:rPr>
        <w:t>2</w:t>
      </w:r>
      <w:r w:rsidR="005E0301" w:rsidRPr="00213429">
        <w:rPr>
          <w:rFonts w:ascii="Tahoma" w:hAnsi="Tahoma" w:cs="Tahoma"/>
          <w:sz w:val="16"/>
          <w:szCs w:val="16"/>
          <w:lang w:val="ru-RU"/>
        </w:rPr>
        <w:t xml:space="preserve">. </w:t>
      </w:r>
      <w:r>
        <w:rPr>
          <w:rFonts w:ascii="Tahoma" w:hAnsi="Tahoma" w:cs="Tahoma"/>
          <w:iCs/>
          <w:sz w:val="16"/>
          <w:szCs w:val="16"/>
          <w:lang w:val="sr-Cyrl-CS"/>
        </w:rPr>
        <w:t>Iz</w:t>
      </w:r>
      <w:r>
        <w:rPr>
          <w:rFonts w:ascii="Tahoma" w:hAnsi="Tahoma" w:cs="Tahoma"/>
          <w:iCs/>
          <w:sz w:val="16"/>
          <w:szCs w:val="16"/>
          <w:lang w:val="ru-RU"/>
        </w:rPr>
        <w:t>voz</w:t>
      </w:r>
      <w:r w:rsidR="005E0301" w:rsidRPr="00213429">
        <w:rPr>
          <w:rFonts w:ascii="Tahoma" w:hAnsi="Tahoma" w:cs="Tahoma"/>
          <w:iCs/>
          <w:sz w:val="16"/>
          <w:szCs w:val="16"/>
          <w:lang w:val="ru-RU"/>
        </w:rPr>
        <w:t xml:space="preserve"> </w:t>
      </w:r>
      <w:r>
        <w:rPr>
          <w:rFonts w:ascii="Tahoma" w:hAnsi="Tahoma" w:cs="Tahoma"/>
          <w:iCs/>
          <w:sz w:val="16"/>
          <w:szCs w:val="16"/>
          <w:lang w:val="ru-RU"/>
        </w:rPr>
        <w:t>i</w:t>
      </w:r>
      <w:r w:rsidR="005E0301" w:rsidRPr="00213429">
        <w:rPr>
          <w:rFonts w:ascii="Tahoma" w:hAnsi="Tahoma" w:cs="Tahoma"/>
          <w:iCs/>
          <w:sz w:val="16"/>
          <w:szCs w:val="16"/>
          <w:lang w:val="ru-RU"/>
        </w:rPr>
        <w:t xml:space="preserve"> </w:t>
      </w:r>
      <w:r>
        <w:rPr>
          <w:rFonts w:ascii="Tahoma" w:hAnsi="Tahoma" w:cs="Tahoma"/>
          <w:iCs/>
          <w:sz w:val="16"/>
          <w:szCs w:val="16"/>
          <w:lang w:val="sr-Cyrl-CS"/>
        </w:rPr>
        <w:t>u</w:t>
      </w:r>
      <w:r>
        <w:rPr>
          <w:rFonts w:ascii="Tahoma" w:hAnsi="Tahoma" w:cs="Tahoma"/>
          <w:iCs/>
          <w:sz w:val="16"/>
          <w:szCs w:val="16"/>
          <w:lang w:val="ru-RU"/>
        </w:rPr>
        <w:t>voz</w:t>
      </w:r>
      <w:r w:rsidR="005E0301" w:rsidRPr="00213429">
        <w:rPr>
          <w:rFonts w:ascii="Tahoma" w:hAnsi="Tahoma" w:cs="Tahoma"/>
          <w:iCs/>
          <w:sz w:val="16"/>
          <w:szCs w:val="16"/>
          <w:lang w:val="ru-RU"/>
        </w:rPr>
        <w:t xml:space="preserve"> </w:t>
      </w:r>
      <w:r>
        <w:rPr>
          <w:rFonts w:ascii="Tahoma" w:hAnsi="Tahoma" w:cs="Tahoma"/>
          <w:iCs/>
          <w:sz w:val="16"/>
          <w:szCs w:val="16"/>
          <w:lang w:val="ru-RU"/>
        </w:rPr>
        <w:t>po</w:t>
      </w:r>
      <w:r w:rsidR="005E0301" w:rsidRPr="00213429">
        <w:rPr>
          <w:rFonts w:ascii="Tahoma" w:hAnsi="Tahoma" w:cs="Tahoma"/>
          <w:iCs/>
          <w:sz w:val="16"/>
          <w:szCs w:val="16"/>
          <w:lang w:val="ru-RU"/>
        </w:rPr>
        <w:t xml:space="preserve"> </w:t>
      </w:r>
      <w:r>
        <w:rPr>
          <w:rFonts w:ascii="Tahoma" w:hAnsi="Tahoma" w:cs="Tahoma"/>
          <w:iCs/>
          <w:sz w:val="16"/>
          <w:szCs w:val="16"/>
          <w:lang w:val="ru-RU"/>
        </w:rPr>
        <w:t>mjesecima</w:t>
      </w:r>
      <w:r w:rsidR="005E0301" w:rsidRPr="00213429">
        <w:rPr>
          <w:rFonts w:ascii="Tahoma" w:hAnsi="Tahoma" w:cs="Tahoma"/>
          <w:iCs/>
          <w:sz w:val="16"/>
          <w:szCs w:val="16"/>
          <w:lang w:val="ru-RU"/>
        </w:rPr>
        <w:t xml:space="preserve"> </w:t>
      </w:r>
      <w:r>
        <w:rPr>
          <w:rFonts w:ascii="Tahoma" w:hAnsi="Tahoma" w:cs="Tahoma"/>
          <w:iCs/>
          <w:sz w:val="16"/>
          <w:szCs w:val="16"/>
          <w:lang w:val="ru-RU"/>
        </w:rPr>
        <w:t>u</w:t>
      </w:r>
      <w:r w:rsidR="005E0301" w:rsidRPr="00213429">
        <w:rPr>
          <w:rFonts w:ascii="Tahoma" w:hAnsi="Tahoma" w:cs="Tahoma"/>
          <w:iCs/>
          <w:sz w:val="16"/>
          <w:szCs w:val="16"/>
          <w:lang w:val="ru-RU"/>
        </w:rPr>
        <w:t xml:space="preserve"> </w:t>
      </w:r>
      <w:r>
        <w:rPr>
          <w:rFonts w:ascii="Tahoma" w:hAnsi="Tahoma" w:cs="Tahoma"/>
          <w:iCs/>
          <w:sz w:val="16"/>
          <w:szCs w:val="16"/>
          <w:lang w:val="ru-RU"/>
        </w:rPr>
        <w:t>hilj</w:t>
      </w:r>
      <w:r>
        <w:rPr>
          <w:rFonts w:ascii="Tahoma" w:hAnsi="Tahoma" w:cs="Tahoma"/>
          <w:iCs/>
          <w:sz w:val="16"/>
          <w:szCs w:val="16"/>
          <w:lang w:val="sr-Cyrl-CS"/>
        </w:rPr>
        <w:t>adama</w:t>
      </w:r>
      <w:r w:rsidR="005E0301" w:rsidRPr="00213429">
        <w:rPr>
          <w:rFonts w:ascii="Tahoma" w:hAnsi="Tahoma" w:cs="Tahoma"/>
          <w:iCs/>
          <w:sz w:val="16"/>
          <w:szCs w:val="16"/>
          <w:lang w:val="ru-RU"/>
        </w:rPr>
        <w:t xml:space="preserve"> </w:t>
      </w:r>
      <w:r>
        <w:rPr>
          <w:rFonts w:ascii="Tahoma" w:hAnsi="Tahoma" w:cs="Tahoma"/>
          <w:iCs/>
          <w:sz w:val="16"/>
          <w:szCs w:val="16"/>
          <w:lang w:val="sr-Cyrl-CS"/>
        </w:rPr>
        <w:t>KM</w:t>
      </w:r>
    </w:p>
    <w:p w:rsidR="00D11D2E" w:rsidRPr="00213429" w:rsidRDefault="00D11D2E" w:rsidP="0020048F">
      <w:pPr>
        <w:tabs>
          <w:tab w:val="left" w:pos="2535"/>
        </w:tabs>
        <w:jc w:val="both"/>
        <w:rPr>
          <w:rFonts w:ascii="Tahoma" w:hAnsi="Tahoma" w:cs="Tahoma"/>
          <w:iCs/>
          <w:sz w:val="16"/>
          <w:szCs w:val="16"/>
        </w:rPr>
      </w:pPr>
    </w:p>
    <w:p w:rsidR="005D5311" w:rsidRPr="00213429" w:rsidRDefault="005D5311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pacing w:val="-16"/>
          <w:sz w:val="28"/>
          <w:szCs w:val="28"/>
          <w:lang w:val="ru-RU"/>
        </w:rPr>
      </w:pPr>
    </w:p>
    <w:p w:rsidR="007F09DE" w:rsidRPr="00213429" w:rsidRDefault="007F09DE" w:rsidP="003E5E54">
      <w:pPr>
        <w:rPr>
          <w:rFonts w:ascii="Tahoma" w:hAnsi="Tahoma" w:cs="Tahoma"/>
          <w:b/>
          <w:sz w:val="28"/>
          <w:szCs w:val="28"/>
        </w:rPr>
      </w:pPr>
    </w:p>
    <w:p w:rsidR="007F09DE" w:rsidRPr="00213429" w:rsidRDefault="007F09DE" w:rsidP="003E5E54">
      <w:pPr>
        <w:rPr>
          <w:rFonts w:ascii="Tahoma" w:hAnsi="Tahoma" w:cs="Tahoma"/>
          <w:b/>
          <w:sz w:val="28"/>
          <w:szCs w:val="28"/>
        </w:rPr>
      </w:pPr>
    </w:p>
    <w:p w:rsidR="007F09DE" w:rsidRPr="00213429" w:rsidRDefault="007F09DE" w:rsidP="003E5E54">
      <w:pPr>
        <w:rPr>
          <w:rFonts w:ascii="Tahoma" w:hAnsi="Tahoma" w:cs="Tahoma"/>
          <w:b/>
          <w:sz w:val="28"/>
          <w:szCs w:val="28"/>
        </w:rPr>
      </w:pPr>
    </w:p>
    <w:p w:rsidR="007F09DE" w:rsidRPr="00213429" w:rsidRDefault="007F09DE" w:rsidP="003E5E54">
      <w:pPr>
        <w:rPr>
          <w:rFonts w:ascii="Tahoma" w:hAnsi="Tahoma" w:cs="Tahoma"/>
          <w:b/>
          <w:sz w:val="28"/>
          <w:szCs w:val="28"/>
        </w:rPr>
      </w:pPr>
    </w:p>
    <w:p w:rsidR="007F09DE" w:rsidRPr="00213429" w:rsidRDefault="007F09DE" w:rsidP="003E5E54">
      <w:pPr>
        <w:rPr>
          <w:rFonts w:ascii="Tahoma" w:hAnsi="Tahoma" w:cs="Tahoma"/>
          <w:b/>
          <w:sz w:val="28"/>
          <w:szCs w:val="28"/>
        </w:rPr>
      </w:pPr>
    </w:p>
    <w:p w:rsidR="00A72953" w:rsidRPr="00213429" w:rsidRDefault="00A72953" w:rsidP="003E5E54">
      <w:pPr>
        <w:rPr>
          <w:rFonts w:ascii="Tahoma" w:hAnsi="Tahoma" w:cs="Tahoma"/>
          <w:b/>
          <w:sz w:val="28"/>
          <w:szCs w:val="28"/>
        </w:rPr>
      </w:pPr>
    </w:p>
    <w:p w:rsidR="008F0147" w:rsidRPr="00213429" w:rsidRDefault="00530B18" w:rsidP="003E5E54">
      <w:pPr>
        <w:rPr>
          <w:rFonts w:ascii="Tahoma" w:hAnsi="Tahoma" w:cs="Tahoma"/>
          <w:b/>
          <w:sz w:val="28"/>
          <w:szCs w:val="28"/>
          <w:lang w:val="ru-RU"/>
        </w:rPr>
      </w:pPr>
      <w:r>
        <w:rPr>
          <w:rFonts w:ascii="Tahoma" w:hAnsi="Tahoma" w:cs="Tahoma"/>
          <w:b/>
          <w:sz w:val="28"/>
          <w:szCs w:val="28"/>
          <w:lang w:val="ru-RU"/>
        </w:rPr>
        <w:t>Promet</w:t>
      </w:r>
      <w:r w:rsidR="008F0147" w:rsidRPr="00213429"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>
        <w:rPr>
          <w:rFonts w:ascii="Tahoma" w:hAnsi="Tahoma" w:cs="Tahoma"/>
          <w:b/>
          <w:sz w:val="28"/>
          <w:szCs w:val="28"/>
          <w:lang w:val="ru-RU"/>
        </w:rPr>
        <w:t>u</w:t>
      </w:r>
      <w:r w:rsidR="008F0147" w:rsidRPr="00213429"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>
        <w:rPr>
          <w:rFonts w:ascii="Tahoma" w:hAnsi="Tahoma" w:cs="Tahoma"/>
          <w:b/>
          <w:sz w:val="28"/>
          <w:szCs w:val="28"/>
          <w:lang w:val="ru-RU"/>
        </w:rPr>
        <w:t>trgovini</w:t>
      </w:r>
      <w:r w:rsidR="008F0147" w:rsidRPr="00213429"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>
        <w:rPr>
          <w:rFonts w:ascii="Tahoma" w:hAnsi="Tahoma" w:cs="Tahoma"/>
          <w:b/>
          <w:sz w:val="28"/>
          <w:szCs w:val="28"/>
          <w:lang w:val="ru-RU"/>
        </w:rPr>
        <w:t>na</w:t>
      </w:r>
      <w:r w:rsidR="008F0147" w:rsidRPr="00213429"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>
        <w:rPr>
          <w:rFonts w:ascii="Tahoma" w:hAnsi="Tahoma" w:cs="Tahoma"/>
          <w:b/>
          <w:sz w:val="28"/>
          <w:szCs w:val="28"/>
          <w:lang w:val="ru-RU"/>
        </w:rPr>
        <w:t>malo</w:t>
      </w:r>
      <w:r w:rsidR="008F0147" w:rsidRPr="00213429"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manji</w:t>
      </w:r>
      <w:r w:rsidR="003823D5" w:rsidRPr="00213429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="00317BE9" w:rsidRPr="00213429">
        <w:rPr>
          <w:rFonts w:ascii="Tahoma" w:hAnsi="Tahoma" w:cs="Tahoma"/>
          <w:b/>
          <w:sz w:val="28"/>
          <w:szCs w:val="28"/>
          <w:lang w:val="sr-Cyrl-CS"/>
        </w:rPr>
        <w:t>10,6</w:t>
      </w:r>
      <w:r w:rsidR="008F0147" w:rsidRPr="00213429">
        <w:rPr>
          <w:rFonts w:ascii="Tahoma" w:hAnsi="Tahoma" w:cs="Tahoma"/>
          <w:b/>
          <w:sz w:val="28"/>
          <w:szCs w:val="28"/>
          <w:lang w:val="ru-RU"/>
        </w:rPr>
        <w:t>% (</w:t>
      </w:r>
      <w:r w:rsidR="00317BE9" w:rsidRPr="00213429">
        <w:rPr>
          <w:rFonts w:ascii="Tahoma" w:hAnsi="Tahoma" w:cs="Tahoma"/>
          <w:b/>
          <w:sz w:val="28"/>
          <w:szCs w:val="28"/>
          <w:lang w:val="sr-Latn-CS"/>
        </w:rPr>
        <w:t>IX</w:t>
      </w:r>
      <w:r w:rsidR="003823D5" w:rsidRPr="00213429">
        <w:rPr>
          <w:rFonts w:ascii="Tahoma" w:hAnsi="Tahoma" w:cs="Tahoma"/>
          <w:b/>
          <w:sz w:val="28"/>
          <w:szCs w:val="28"/>
          <w:lang w:val="sr-Latn-CS"/>
        </w:rPr>
        <w:t xml:space="preserve"> </w:t>
      </w:r>
      <w:r w:rsidR="008F0147" w:rsidRPr="00213429">
        <w:rPr>
          <w:rFonts w:ascii="Tahoma" w:hAnsi="Tahoma" w:cs="Tahoma"/>
          <w:b/>
          <w:sz w:val="28"/>
          <w:szCs w:val="28"/>
          <w:lang w:val="ru-RU"/>
        </w:rPr>
        <w:t>2011/</w:t>
      </w:r>
      <w:r w:rsidR="008F0147" w:rsidRPr="00213429">
        <w:rPr>
          <w:rFonts w:ascii="Tahoma" w:hAnsi="Tahoma" w:cs="Tahoma"/>
          <w:b/>
          <w:sz w:val="28"/>
          <w:szCs w:val="28"/>
        </w:rPr>
        <w:t>V</w:t>
      </w:r>
      <w:r w:rsidR="0062155B" w:rsidRPr="00213429">
        <w:rPr>
          <w:rFonts w:ascii="Tahoma" w:hAnsi="Tahoma" w:cs="Tahoma"/>
          <w:b/>
          <w:sz w:val="28"/>
          <w:szCs w:val="28"/>
        </w:rPr>
        <w:t>I</w:t>
      </w:r>
      <w:r w:rsidR="00317BE9" w:rsidRPr="00213429">
        <w:rPr>
          <w:rFonts w:ascii="Tahoma" w:hAnsi="Tahoma" w:cs="Tahoma"/>
          <w:b/>
          <w:sz w:val="28"/>
          <w:szCs w:val="28"/>
        </w:rPr>
        <w:t>I</w:t>
      </w:r>
      <w:r w:rsidR="0017077B" w:rsidRPr="00213429">
        <w:rPr>
          <w:rFonts w:ascii="Tahoma" w:hAnsi="Tahoma" w:cs="Tahoma"/>
          <w:b/>
          <w:sz w:val="28"/>
          <w:szCs w:val="28"/>
        </w:rPr>
        <w:t>I</w:t>
      </w:r>
      <w:r w:rsidR="008F0147" w:rsidRPr="00213429">
        <w:rPr>
          <w:rFonts w:ascii="Tahoma" w:hAnsi="Tahoma" w:cs="Tahoma"/>
          <w:b/>
          <w:sz w:val="28"/>
          <w:szCs w:val="28"/>
          <w:lang w:val="ru-RU"/>
        </w:rPr>
        <w:t xml:space="preserve"> 201</w:t>
      </w:r>
      <w:r w:rsidR="008F46DE" w:rsidRPr="00213429">
        <w:rPr>
          <w:rFonts w:ascii="Tahoma" w:hAnsi="Tahoma" w:cs="Tahoma"/>
          <w:b/>
          <w:sz w:val="28"/>
          <w:szCs w:val="28"/>
          <w:lang w:val="ru-RU"/>
        </w:rPr>
        <w:t>1</w:t>
      </w:r>
      <w:r w:rsidR="00242008" w:rsidRPr="00213429">
        <w:rPr>
          <w:rFonts w:ascii="Tahoma" w:hAnsi="Tahoma" w:cs="Tahoma"/>
          <w:b/>
          <w:sz w:val="28"/>
          <w:szCs w:val="28"/>
          <w:lang w:val="ru-RU"/>
        </w:rPr>
        <w:t>.</w:t>
      </w:r>
      <w:r w:rsidR="008F0147" w:rsidRPr="00213429">
        <w:rPr>
          <w:rFonts w:ascii="Tahoma" w:hAnsi="Tahoma" w:cs="Tahoma"/>
          <w:b/>
          <w:sz w:val="28"/>
          <w:szCs w:val="28"/>
          <w:lang w:val="ru-RU"/>
        </w:rPr>
        <w:t>)</w:t>
      </w:r>
    </w:p>
    <w:p w:rsidR="005B12F7" w:rsidRPr="00213429" w:rsidRDefault="005B12F7" w:rsidP="0020048F">
      <w:pPr>
        <w:jc w:val="both"/>
        <w:rPr>
          <w:rFonts w:ascii="Tahoma" w:hAnsi="Tahoma" w:cs="Tahoma"/>
          <w:sz w:val="18"/>
          <w:szCs w:val="18"/>
        </w:rPr>
      </w:pPr>
    </w:p>
    <w:p w:rsidR="00317BE9" w:rsidRPr="00213429" w:rsidRDefault="00530B18" w:rsidP="00317BE9">
      <w:pPr>
        <w:pStyle w:val="BodyTextIndent3"/>
        <w:tabs>
          <w:tab w:val="left" w:pos="720"/>
        </w:tabs>
        <w:ind w:firstLine="0"/>
        <w:rPr>
          <w:rFonts w:ascii="Tahoma" w:hAnsi="Tahoma" w:cs="Tahoma"/>
          <w:bCs w:val="0"/>
          <w:szCs w:val="18"/>
          <w:lang w:val="ru-RU"/>
        </w:rPr>
      </w:pPr>
      <w:r>
        <w:rPr>
          <w:rFonts w:ascii="Tahoma" w:hAnsi="Tahoma" w:cs="Tahoma"/>
          <w:bCs w:val="0"/>
          <w:szCs w:val="18"/>
          <w:lang w:val="sr-Cyrl-CS"/>
        </w:rPr>
        <w:t>Promet</w:t>
      </w:r>
      <w:r w:rsidR="00317BE9" w:rsidRPr="00213429">
        <w:rPr>
          <w:rFonts w:ascii="Tahoma" w:hAnsi="Tahoma" w:cs="Tahoma"/>
          <w:bCs w:val="0"/>
          <w:szCs w:val="18"/>
          <w:lang w:val="sr-Cyrl-CS"/>
        </w:rPr>
        <w:t xml:space="preserve"> </w:t>
      </w:r>
      <w:r>
        <w:rPr>
          <w:rFonts w:ascii="Tahoma" w:hAnsi="Tahoma" w:cs="Tahoma"/>
          <w:bCs w:val="0"/>
          <w:szCs w:val="18"/>
          <w:lang w:val="sr-Cyrl-CS"/>
        </w:rPr>
        <w:t>u</w:t>
      </w:r>
      <w:r w:rsidR="00317BE9" w:rsidRPr="00213429">
        <w:rPr>
          <w:rFonts w:ascii="Tahoma" w:hAnsi="Tahoma" w:cs="Tahoma"/>
          <w:bCs w:val="0"/>
          <w:szCs w:val="18"/>
          <w:lang w:val="sr-Cyrl-CS"/>
        </w:rPr>
        <w:t xml:space="preserve"> </w:t>
      </w:r>
      <w:r>
        <w:rPr>
          <w:rFonts w:ascii="Tahoma" w:hAnsi="Tahoma" w:cs="Tahoma"/>
          <w:bCs w:val="0"/>
          <w:szCs w:val="18"/>
          <w:lang w:val="sr-Cyrl-CS"/>
        </w:rPr>
        <w:t>trgovini</w:t>
      </w:r>
      <w:r w:rsidR="00317BE9" w:rsidRPr="00213429">
        <w:rPr>
          <w:rFonts w:ascii="Tahoma" w:hAnsi="Tahoma" w:cs="Tahoma"/>
          <w:bCs w:val="0"/>
          <w:szCs w:val="18"/>
          <w:lang w:val="sr-Cyrl-CS"/>
        </w:rPr>
        <w:t xml:space="preserve"> </w:t>
      </w:r>
      <w:r>
        <w:rPr>
          <w:rFonts w:ascii="Tahoma" w:hAnsi="Tahoma" w:cs="Tahoma"/>
          <w:bCs w:val="0"/>
          <w:szCs w:val="18"/>
          <w:lang w:val="sr-Cyrl-CS"/>
        </w:rPr>
        <w:t>na</w:t>
      </w:r>
      <w:r w:rsidR="00317BE9" w:rsidRPr="00213429">
        <w:rPr>
          <w:rFonts w:ascii="Tahoma" w:hAnsi="Tahoma" w:cs="Tahoma"/>
          <w:bCs w:val="0"/>
          <w:szCs w:val="18"/>
          <w:lang w:val="sr-Cyrl-CS"/>
        </w:rPr>
        <w:t xml:space="preserve"> </w:t>
      </w:r>
      <w:r>
        <w:rPr>
          <w:rFonts w:ascii="Tahoma" w:hAnsi="Tahoma" w:cs="Tahoma"/>
          <w:bCs w:val="0"/>
          <w:szCs w:val="18"/>
          <w:lang w:val="sr-Cyrl-CS"/>
        </w:rPr>
        <w:t>malo</w:t>
      </w:r>
      <w:r w:rsidR="00317BE9" w:rsidRPr="00213429">
        <w:rPr>
          <w:rFonts w:ascii="Tahoma" w:hAnsi="Tahoma" w:cs="Tahoma"/>
          <w:bCs w:val="0"/>
          <w:szCs w:val="18"/>
          <w:lang w:val="sr-Cyrl-CS"/>
        </w:rPr>
        <w:t xml:space="preserve"> </w:t>
      </w:r>
      <w:r>
        <w:rPr>
          <w:rFonts w:ascii="Tahoma" w:hAnsi="Tahoma" w:cs="Tahoma"/>
          <w:bCs w:val="0"/>
          <w:szCs w:val="18"/>
          <w:lang w:val="sr-Cyrl-CS"/>
        </w:rPr>
        <w:t>u</w:t>
      </w:r>
      <w:r w:rsidR="00317BE9" w:rsidRPr="00213429">
        <w:rPr>
          <w:rFonts w:ascii="Tahoma" w:hAnsi="Tahoma" w:cs="Tahoma"/>
          <w:bCs w:val="0"/>
          <w:szCs w:val="18"/>
          <w:lang w:val="sr-Cyrl-CS"/>
        </w:rPr>
        <w:t xml:space="preserve"> </w:t>
      </w:r>
      <w:r>
        <w:rPr>
          <w:rFonts w:ascii="Tahoma" w:hAnsi="Tahoma" w:cs="Tahoma"/>
          <w:bCs w:val="0"/>
          <w:szCs w:val="18"/>
          <w:lang w:val="sr-Cyrl-CS"/>
        </w:rPr>
        <w:t>septembru</w:t>
      </w:r>
      <w:r w:rsidR="00317BE9" w:rsidRPr="00213429">
        <w:rPr>
          <w:rFonts w:ascii="Tahoma" w:hAnsi="Tahoma" w:cs="Tahoma"/>
          <w:bCs w:val="0"/>
          <w:szCs w:val="18"/>
          <w:lang w:val="sr-Cyrl-CS"/>
        </w:rPr>
        <w:t xml:space="preserve"> 2011. </w:t>
      </w:r>
      <w:r>
        <w:rPr>
          <w:rFonts w:ascii="Tahoma" w:hAnsi="Tahoma" w:cs="Tahoma"/>
          <w:bCs w:val="0"/>
          <w:szCs w:val="18"/>
          <w:lang w:val="sr-Cyrl-CS"/>
        </w:rPr>
        <w:t>godine</w:t>
      </w:r>
      <w:r w:rsidR="00317BE9" w:rsidRPr="00213429">
        <w:rPr>
          <w:rFonts w:ascii="Tahoma" w:hAnsi="Tahoma" w:cs="Tahoma"/>
          <w:bCs w:val="0"/>
          <w:szCs w:val="18"/>
          <w:lang w:val="sr-Cyrl-CS"/>
        </w:rPr>
        <w:t xml:space="preserve"> </w:t>
      </w:r>
      <w:r>
        <w:rPr>
          <w:rFonts w:ascii="Tahoma" w:hAnsi="Tahoma" w:cs="Tahoma"/>
          <w:bCs w:val="0"/>
          <w:szCs w:val="18"/>
          <w:lang w:val="sr-Cyrl-CS"/>
        </w:rPr>
        <w:t>u</w:t>
      </w:r>
      <w:r w:rsidR="00317BE9" w:rsidRPr="00213429">
        <w:rPr>
          <w:rFonts w:ascii="Tahoma" w:hAnsi="Tahoma" w:cs="Tahoma"/>
          <w:bCs w:val="0"/>
          <w:szCs w:val="18"/>
          <w:lang w:val="sr-Cyrl-CS"/>
        </w:rPr>
        <w:t xml:space="preserve"> </w:t>
      </w:r>
      <w:r>
        <w:rPr>
          <w:rFonts w:ascii="Tahoma" w:hAnsi="Tahoma" w:cs="Tahoma"/>
          <w:bCs w:val="0"/>
          <w:szCs w:val="18"/>
          <w:lang w:val="sr-Cyrl-CS"/>
        </w:rPr>
        <w:t>odnosu</w:t>
      </w:r>
      <w:r w:rsidR="00317BE9" w:rsidRPr="00213429">
        <w:rPr>
          <w:rFonts w:ascii="Tahoma" w:hAnsi="Tahoma" w:cs="Tahoma"/>
          <w:bCs w:val="0"/>
          <w:szCs w:val="18"/>
          <w:lang w:val="sr-Cyrl-CS"/>
        </w:rPr>
        <w:t xml:space="preserve"> </w:t>
      </w:r>
      <w:r>
        <w:rPr>
          <w:rFonts w:ascii="Tahoma" w:hAnsi="Tahoma" w:cs="Tahoma"/>
          <w:bCs w:val="0"/>
          <w:szCs w:val="18"/>
          <w:lang w:val="sr-Cyrl-CS"/>
        </w:rPr>
        <w:t>na</w:t>
      </w:r>
      <w:r w:rsidR="00317BE9" w:rsidRPr="00213429">
        <w:rPr>
          <w:rFonts w:ascii="Tahoma" w:hAnsi="Tahoma" w:cs="Tahoma"/>
          <w:bCs w:val="0"/>
          <w:szCs w:val="18"/>
          <w:lang w:val="sr-Cyrl-CS"/>
        </w:rPr>
        <w:t xml:space="preserve"> </w:t>
      </w:r>
      <w:r>
        <w:rPr>
          <w:rFonts w:ascii="Tahoma" w:hAnsi="Tahoma" w:cs="Tahoma"/>
          <w:bCs w:val="0"/>
          <w:szCs w:val="18"/>
          <w:lang w:val="sr-Cyrl-CS"/>
        </w:rPr>
        <w:t>avgust</w:t>
      </w:r>
      <w:r w:rsidR="00317BE9" w:rsidRPr="00213429">
        <w:rPr>
          <w:rFonts w:ascii="Tahoma" w:hAnsi="Tahoma" w:cs="Tahoma"/>
          <w:bCs w:val="0"/>
          <w:szCs w:val="18"/>
          <w:lang w:val="sr-Cyrl-CS"/>
        </w:rPr>
        <w:t xml:space="preserve"> 2011. </w:t>
      </w:r>
      <w:r>
        <w:rPr>
          <w:rFonts w:ascii="Tahoma" w:hAnsi="Tahoma" w:cs="Tahoma"/>
          <w:bCs w:val="0"/>
          <w:szCs w:val="18"/>
          <w:lang w:val="sr-Cyrl-CS"/>
        </w:rPr>
        <w:t>godine</w:t>
      </w:r>
      <w:r w:rsidR="00317BE9" w:rsidRPr="00213429">
        <w:rPr>
          <w:rFonts w:ascii="Tahoma" w:hAnsi="Tahoma" w:cs="Tahoma"/>
          <w:bCs w:val="0"/>
          <w:szCs w:val="18"/>
          <w:lang w:val="sr-Cyrl-CS"/>
        </w:rPr>
        <w:t xml:space="preserve"> </w:t>
      </w:r>
      <w:r>
        <w:rPr>
          <w:rFonts w:ascii="Tahoma" w:hAnsi="Tahoma" w:cs="Tahoma"/>
          <w:bCs w:val="0"/>
          <w:szCs w:val="18"/>
          <w:lang w:val="sr-Cyrl-CS"/>
        </w:rPr>
        <w:t>manji</w:t>
      </w:r>
      <w:r w:rsidR="00317BE9" w:rsidRPr="00213429">
        <w:rPr>
          <w:rFonts w:ascii="Tahoma" w:hAnsi="Tahoma" w:cs="Tahoma"/>
          <w:bCs w:val="0"/>
          <w:szCs w:val="18"/>
          <w:lang w:val="sr-Cyrl-CS"/>
        </w:rPr>
        <w:t xml:space="preserve"> </w:t>
      </w:r>
      <w:r>
        <w:rPr>
          <w:rFonts w:ascii="Tahoma" w:hAnsi="Tahoma" w:cs="Tahoma"/>
          <w:bCs w:val="0"/>
          <w:szCs w:val="18"/>
          <w:lang w:val="sr-Cyrl-CS"/>
        </w:rPr>
        <w:t>je</w:t>
      </w:r>
      <w:r w:rsidR="00317BE9" w:rsidRPr="00213429">
        <w:rPr>
          <w:rFonts w:ascii="Tahoma" w:hAnsi="Tahoma" w:cs="Tahoma"/>
          <w:bCs w:val="0"/>
          <w:szCs w:val="18"/>
          <w:lang w:val="sr-Cyrl-CS"/>
        </w:rPr>
        <w:t xml:space="preserve"> </w:t>
      </w:r>
      <w:r>
        <w:rPr>
          <w:rFonts w:ascii="Tahoma" w:hAnsi="Tahoma" w:cs="Tahoma"/>
          <w:bCs w:val="0"/>
          <w:szCs w:val="18"/>
          <w:lang w:val="sr-Cyrl-CS"/>
        </w:rPr>
        <w:t>za</w:t>
      </w:r>
      <w:r w:rsidR="00317BE9" w:rsidRPr="00213429">
        <w:rPr>
          <w:rFonts w:ascii="Tahoma" w:hAnsi="Tahoma" w:cs="Tahoma"/>
          <w:bCs w:val="0"/>
          <w:szCs w:val="18"/>
          <w:lang w:val="ru-RU"/>
        </w:rPr>
        <w:t xml:space="preserve"> </w:t>
      </w:r>
      <w:r w:rsidR="00317BE9" w:rsidRPr="00213429">
        <w:rPr>
          <w:rFonts w:ascii="Tahoma" w:hAnsi="Tahoma" w:cs="Tahoma"/>
          <w:bCs w:val="0"/>
          <w:szCs w:val="18"/>
          <w:lang w:val="sr-Cyrl-CS"/>
        </w:rPr>
        <w:t>10,6%,</w:t>
      </w:r>
      <w:r w:rsidR="00317BE9" w:rsidRPr="00213429">
        <w:rPr>
          <w:rFonts w:ascii="Tahoma" w:hAnsi="Tahoma" w:cs="Tahoma"/>
          <w:bCs w:val="0"/>
          <w:szCs w:val="18"/>
        </w:rPr>
        <w:t xml:space="preserve"> </w:t>
      </w:r>
      <w:r>
        <w:rPr>
          <w:rFonts w:ascii="Tahoma" w:hAnsi="Tahoma" w:cs="Tahoma"/>
          <w:bCs w:val="0"/>
          <w:szCs w:val="18"/>
          <w:lang w:val="sr-Cyrl-CS"/>
        </w:rPr>
        <w:t>u</w:t>
      </w:r>
      <w:r w:rsidR="00317BE9" w:rsidRPr="00213429">
        <w:rPr>
          <w:rFonts w:ascii="Tahoma" w:hAnsi="Tahoma" w:cs="Tahoma"/>
          <w:bCs w:val="0"/>
          <w:szCs w:val="18"/>
          <w:lang w:val="sr-Cyrl-CS"/>
        </w:rPr>
        <w:t xml:space="preserve"> </w:t>
      </w:r>
      <w:r>
        <w:rPr>
          <w:rFonts w:ascii="Tahoma" w:hAnsi="Tahoma" w:cs="Tahoma"/>
          <w:bCs w:val="0"/>
          <w:szCs w:val="18"/>
          <w:lang w:val="sr-Cyrl-CS"/>
        </w:rPr>
        <w:t>odnosu</w:t>
      </w:r>
      <w:r w:rsidR="00317BE9" w:rsidRPr="00213429">
        <w:rPr>
          <w:rFonts w:ascii="Tahoma" w:hAnsi="Tahoma" w:cs="Tahoma"/>
          <w:bCs w:val="0"/>
          <w:szCs w:val="18"/>
          <w:lang w:val="sr-Cyrl-CS"/>
        </w:rPr>
        <w:t xml:space="preserve"> </w:t>
      </w:r>
      <w:r>
        <w:rPr>
          <w:rFonts w:ascii="Tahoma" w:hAnsi="Tahoma" w:cs="Tahoma"/>
          <w:bCs w:val="0"/>
          <w:szCs w:val="18"/>
          <w:lang w:val="sr-Cyrl-CS"/>
        </w:rPr>
        <w:t>na</w:t>
      </w:r>
      <w:r w:rsidR="00317BE9" w:rsidRPr="00213429">
        <w:rPr>
          <w:rFonts w:ascii="Tahoma" w:hAnsi="Tahoma" w:cs="Tahoma"/>
          <w:bCs w:val="0"/>
          <w:szCs w:val="18"/>
          <w:lang w:val="sr-Cyrl-CS"/>
        </w:rPr>
        <w:t xml:space="preserve"> </w:t>
      </w:r>
      <w:r>
        <w:rPr>
          <w:rFonts w:ascii="Tahoma" w:hAnsi="Tahoma" w:cs="Tahoma"/>
          <w:bCs w:val="0"/>
          <w:szCs w:val="18"/>
          <w:lang w:val="sr-Cyrl-CS"/>
        </w:rPr>
        <w:t>septembar</w:t>
      </w:r>
      <w:r w:rsidR="00317BE9" w:rsidRPr="00213429">
        <w:rPr>
          <w:rFonts w:ascii="Tahoma" w:hAnsi="Tahoma" w:cs="Tahoma"/>
          <w:bCs w:val="0"/>
          <w:szCs w:val="18"/>
          <w:lang w:val="sr-Cyrl-CS"/>
        </w:rPr>
        <w:t xml:space="preserve"> 2010. </w:t>
      </w:r>
      <w:r>
        <w:rPr>
          <w:rFonts w:ascii="Tahoma" w:hAnsi="Tahoma" w:cs="Tahoma"/>
          <w:bCs w:val="0"/>
          <w:szCs w:val="18"/>
          <w:lang w:val="sr-Cyrl-CS"/>
        </w:rPr>
        <w:t>godine</w:t>
      </w:r>
      <w:r w:rsidR="00317BE9" w:rsidRPr="00213429">
        <w:rPr>
          <w:rFonts w:ascii="Tahoma" w:hAnsi="Tahoma" w:cs="Tahoma"/>
          <w:bCs w:val="0"/>
          <w:szCs w:val="18"/>
          <w:lang w:val="sr-Cyrl-CS"/>
        </w:rPr>
        <w:t xml:space="preserve"> </w:t>
      </w:r>
      <w:r>
        <w:rPr>
          <w:rFonts w:ascii="Tahoma" w:hAnsi="Tahoma" w:cs="Tahoma"/>
          <w:bCs w:val="0"/>
          <w:szCs w:val="18"/>
          <w:lang w:val="sr-Cyrl-CS"/>
        </w:rPr>
        <w:t>veći</w:t>
      </w:r>
      <w:r w:rsidR="00317BE9" w:rsidRPr="00213429">
        <w:rPr>
          <w:rFonts w:ascii="Tahoma" w:hAnsi="Tahoma" w:cs="Tahoma"/>
          <w:bCs w:val="0"/>
          <w:szCs w:val="18"/>
          <w:lang w:val="sr-Cyrl-CS"/>
        </w:rPr>
        <w:t xml:space="preserve"> </w:t>
      </w:r>
      <w:r>
        <w:rPr>
          <w:rFonts w:ascii="Tahoma" w:hAnsi="Tahoma" w:cs="Tahoma"/>
          <w:bCs w:val="0"/>
          <w:szCs w:val="18"/>
          <w:lang w:val="sr-Cyrl-CS"/>
        </w:rPr>
        <w:t>je</w:t>
      </w:r>
      <w:r w:rsidR="00317BE9" w:rsidRPr="00213429">
        <w:rPr>
          <w:rFonts w:ascii="Tahoma" w:hAnsi="Tahoma" w:cs="Tahoma"/>
          <w:bCs w:val="0"/>
          <w:szCs w:val="18"/>
          <w:lang w:val="sr-Cyrl-CS"/>
        </w:rPr>
        <w:t xml:space="preserve"> </w:t>
      </w:r>
      <w:r>
        <w:rPr>
          <w:rFonts w:ascii="Tahoma" w:hAnsi="Tahoma" w:cs="Tahoma"/>
          <w:bCs w:val="0"/>
          <w:szCs w:val="18"/>
          <w:lang w:val="sr-Cyrl-CS"/>
        </w:rPr>
        <w:t>za</w:t>
      </w:r>
      <w:r w:rsidR="00317BE9" w:rsidRPr="00213429">
        <w:rPr>
          <w:rFonts w:ascii="Tahoma" w:hAnsi="Tahoma" w:cs="Tahoma"/>
          <w:bCs w:val="0"/>
          <w:szCs w:val="18"/>
          <w:lang w:val="ru-RU"/>
        </w:rPr>
        <w:t xml:space="preserve"> </w:t>
      </w:r>
      <w:r w:rsidR="00317BE9" w:rsidRPr="00213429">
        <w:rPr>
          <w:rFonts w:ascii="Tahoma" w:hAnsi="Tahoma" w:cs="Tahoma"/>
          <w:bCs w:val="0"/>
          <w:szCs w:val="18"/>
          <w:lang w:val="sr-Cyrl-CS"/>
        </w:rPr>
        <w:t>3,7%</w:t>
      </w:r>
      <w:r w:rsidR="00317BE9" w:rsidRPr="00213429">
        <w:rPr>
          <w:rFonts w:ascii="Tahoma" w:hAnsi="Tahoma" w:cs="Tahoma"/>
          <w:bCs w:val="0"/>
          <w:szCs w:val="18"/>
          <w:lang w:val="ru-RU"/>
        </w:rPr>
        <w:t xml:space="preserve">, </w:t>
      </w:r>
      <w:r>
        <w:rPr>
          <w:rFonts w:ascii="Tahoma" w:hAnsi="Tahoma" w:cs="Tahoma"/>
          <w:bCs w:val="0"/>
          <w:szCs w:val="18"/>
          <w:lang w:val="sr-Cyrl-CS"/>
        </w:rPr>
        <w:t>dok</w:t>
      </w:r>
      <w:r w:rsidR="00317BE9" w:rsidRPr="00213429">
        <w:rPr>
          <w:rFonts w:ascii="Tahoma" w:hAnsi="Tahoma" w:cs="Tahoma"/>
          <w:bCs w:val="0"/>
          <w:szCs w:val="18"/>
          <w:lang w:val="sr-Cyrl-CS"/>
        </w:rPr>
        <w:t xml:space="preserve"> </w:t>
      </w:r>
      <w:r>
        <w:rPr>
          <w:rFonts w:ascii="Tahoma" w:hAnsi="Tahoma" w:cs="Tahoma"/>
          <w:bCs w:val="0"/>
          <w:szCs w:val="18"/>
          <w:lang w:val="sr-Cyrl-CS"/>
        </w:rPr>
        <w:t>je</w:t>
      </w:r>
      <w:r w:rsidR="00317BE9" w:rsidRPr="00213429">
        <w:rPr>
          <w:rFonts w:ascii="Tahoma" w:hAnsi="Tahoma" w:cs="Tahoma"/>
          <w:bCs w:val="0"/>
          <w:szCs w:val="18"/>
          <w:lang w:val="sr-Cyrl-CS"/>
        </w:rPr>
        <w:t xml:space="preserve"> </w:t>
      </w:r>
      <w:r>
        <w:rPr>
          <w:rFonts w:ascii="Tahoma" w:hAnsi="Tahoma" w:cs="Tahoma"/>
          <w:bCs w:val="0"/>
          <w:szCs w:val="18"/>
          <w:lang w:val="sr-Cyrl-CS"/>
        </w:rPr>
        <w:t>u</w:t>
      </w:r>
      <w:r w:rsidR="00317BE9" w:rsidRPr="00213429">
        <w:rPr>
          <w:rFonts w:ascii="Tahoma" w:hAnsi="Tahoma" w:cs="Tahoma"/>
          <w:bCs w:val="0"/>
          <w:szCs w:val="18"/>
          <w:lang w:val="sr-Cyrl-CS"/>
        </w:rPr>
        <w:t xml:space="preserve"> </w:t>
      </w:r>
      <w:r>
        <w:rPr>
          <w:rFonts w:ascii="Tahoma" w:hAnsi="Tahoma" w:cs="Tahoma"/>
          <w:bCs w:val="0"/>
          <w:szCs w:val="18"/>
          <w:lang w:val="sr-Cyrl-CS"/>
        </w:rPr>
        <w:t>odnosu</w:t>
      </w:r>
      <w:r w:rsidR="00317BE9" w:rsidRPr="00213429">
        <w:rPr>
          <w:rFonts w:ascii="Tahoma" w:hAnsi="Tahoma" w:cs="Tahoma"/>
          <w:bCs w:val="0"/>
          <w:szCs w:val="18"/>
          <w:lang w:val="sr-Cyrl-CS"/>
        </w:rPr>
        <w:t xml:space="preserve"> </w:t>
      </w:r>
      <w:r>
        <w:rPr>
          <w:rFonts w:ascii="Tahoma" w:hAnsi="Tahoma" w:cs="Tahoma"/>
          <w:bCs w:val="0"/>
          <w:szCs w:val="18"/>
          <w:lang w:val="sr-Cyrl-CS"/>
        </w:rPr>
        <w:t>na</w:t>
      </w:r>
      <w:r w:rsidR="00317BE9" w:rsidRPr="00213429">
        <w:rPr>
          <w:rFonts w:ascii="Tahoma" w:hAnsi="Tahoma" w:cs="Tahoma"/>
          <w:bCs w:val="0"/>
          <w:szCs w:val="18"/>
          <w:lang w:val="sr-Cyrl-CS"/>
        </w:rPr>
        <w:t xml:space="preserve"> </w:t>
      </w:r>
      <w:r>
        <w:rPr>
          <w:rFonts w:ascii="Tahoma" w:hAnsi="Tahoma" w:cs="Tahoma"/>
          <w:bCs w:val="0"/>
          <w:szCs w:val="18"/>
          <w:lang w:val="sr-Cyrl-CS"/>
        </w:rPr>
        <w:t>prosjek</w:t>
      </w:r>
      <w:r w:rsidR="00317BE9" w:rsidRPr="00213429">
        <w:rPr>
          <w:rFonts w:ascii="Tahoma" w:hAnsi="Tahoma" w:cs="Tahoma"/>
          <w:bCs w:val="0"/>
          <w:szCs w:val="18"/>
          <w:lang w:val="sr-Cyrl-CS"/>
        </w:rPr>
        <w:t xml:space="preserve"> 2010. </w:t>
      </w:r>
      <w:r>
        <w:rPr>
          <w:rFonts w:ascii="Tahoma" w:hAnsi="Tahoma" w:cs="Tahoma"/>
          <w:bCs w:val="0"/>
          <w:szCs w:val="18"/>
          <w:lang w:val="sr-Cyrl-CS"/>
        </w:rPr>
        <w:t>godine</w:t>
      </w:r>
      <w:r w:rsidR="00317BE9" w:rsidRPr="00213429">
        <w:rPr>
          <w:rFonts w:ascii="Tahoma" w:hAnsi="Tahoma" w:cs="Tahoma"/>
          <w:bCs w:val="0"/>
          <w:szCs w:val="18"/>
          <w:lang w:val="sr-Cyrl-CS"/>
        </w:rPr>
        <w:t xml:space="preserve"> </w:t>
      </w:r>
      <w:r>
        <w:rPr>
          <w:rFonts w:ascii="Tahoma" w:hAnsi="Tahoma" w:cs="Tahoma"/>
          <w:bCs w:val="0"/>
          <w:szCs w:val="18"/>
          <w:lang w:val="sr-Cyrl-CS"/>
        </w:rPr>
        <w:t>veći</w:t>
      </w:r>
      <w:r w:rsidR="00317BE9" w:rsidRPr="00213429">
        <w:rPr>
          <w:rFonts w:ascii="Tahoma" w:hAnsi="Tahoma" w:cs="Tahoma"/>
          <w:bCs w:val="0"/>
          <w:szCs w:val="18"/>
          <w:lang w:val="sr-Cyrl-CS"/>
        </w:rPr>
        <w:t xml:space="preserve"> 12,6%.</w:t>
      </w:r>
    </w:p>
    <w:p w:rsidR="00242008" w:rsidRPr="00213429" w:rsidRDefault="00242008" w:rsidP="0020048F">
      <w:pPr>
        <w:jc w:val="both"/>
        <w:rPr>
          <w:rFonts w:ascii="Tahoma" w:hAnsi="Tahoma" w:cs="Tahoma"/>
          <w:bCs/>
          <w:sz w:val="18"/>
          <w:szCs w:val="18"/>
          <w:lang w:val="sr-Cyrl-CS"/>
        </w:rPr>
      </w:pPr>
    </w:p>
    <w:p w:rsidR="008F0147" w:rsidRPr="00213429" w:rsidRDefault="00530B18" w:rsidP="00317BE9">
      <w:pPr>
        <w:jc w:val="both"/>
        <w:rPr>
          <w:rFonts w:ascii="Tahoma" w:hAnsi="Tahoma" w:cs="Tahoma"/>
          <w:bCs/>
          <w:sz w:val="18"/>
          <w:szCs w:val="18"/>
          <w:lang w:val="sr-Latn-CS"/>
        </w:rPr>
      </w:pPr>
      <w:r>
        <w:rPr>
          <w:rFonts w:ascii="Tahoma" w:hAnsi="Tahoma" w:cs="Tahoma"/>
          <w:bCs/>
          <w:sz w:val="18"/>
          <w:szCs w:val="18"/>
          <w:lang w:val="sr-Cyrl-CS"/>
        </w:rPr>
        <w:t>U</w:t>
      </w:r>
      <w:r w:rsidR="00317BE9" w:rsidRPr="00213429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strukturi</w:t>
      </w:r>
      <w:r w:rsidR="00317BE9" w:rsidRPr="00213429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prometa</w:t>
      </w:r>
      <w:r w:rsidR="00317BE9" w:rsidRPr="00213429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najviše</w:t>
      </w:r>
      <w:r w:rsidR="00317BE9" w:rsidRPr="00213429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učestvuje</w:t>
      </w:r>
      <w:r w:rsidR="00317BE9" w:rsidRPr="00213429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trgovina</w:t>
      </w:r>
      <w:r w:rsidR="00317BE9" w:rsidRPr="00213429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na</w:t>
      </w:r>
      <w:r w:rsidR="00317BE9" w:rsidRPr="00213429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malo</w:t>
      </w:r>
      <w:r w:rsidR="00317BE9" w:rsidRPr="00213429">
        <w:rPr>
          <w:rFonts w:ascii="Tahoma" w:hAnsi="Tahoma" w:cs="Tahoma"/>
          <w:bCs/>
          <w:sz w:val="18"/>
          <w:szCs w:val="18"/>
          <w:lang w:val="sr-Cyrl-CS"/>
        </w:rPr>
        <w:t xml:space="preserve">  </w:t>
      </w:r>
      <w:r>
        <w:rPr>
          <w:rFonts w:ascii="Tahoma" w:hAnsi="Tahoma" w:cs="Tahoma"/>
          <w:bCs/>
          <w:sz w:val="18"/>
          <w:szCs w:val="18"/>
          <w:lang w:val="sr-Cyrl-CS"/>
        </w:rPr>
        <w:t>u</w:t>
      </w:r>
      <w:r w:rsidR="00317BE9" w:rsidRPr="00213429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nespecijalizovanim</w:t>
      </w:r>
      <w:r w:rsidR="00317BE9" w:rsidRPr="00213429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prodavnicama</w:t>
      </w:r>
      <w:r w:rsidR="00317BE9" w:rsidRPr="00213429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sa</w:t>
      </w:r>
      <w:r w:rsidR="00317BE9" w:rsidRPr="00213429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 w:rsidR="00317BE9" w:rsidRPr="00213429">
        <w:rPr>
          <w:rFonts w:ascii="Tahoma" w:hAnsi="Tahoma" w:cs="Tahoma"/>
          <w:bCs/>
          <w:sz w:val="18"/>
          <w:szCs w:val="18"/>
          <w:lang w:val="sr-Latn-CS"/>
        </w:rPr>
        <w:t>28,8</w:t>
      </w:r>
      <w:r w:rsidR="00317BE9" w:rsidRPr="00213429">
        <w:rPr>
          <w:rFonts w:ascii="Tahoma" w:hAnsi="Tahoma" w:cs="Tahoma"/>
          <w:bCs/>
          <w:sz w:val="18"/>
          <w:szCs w:val="18"/>
          <w:lang w:val="sr-Cyrl-CS"/>
        </w:rPr>
        <w:t xml:space="preserve">%, </w:t>
      </w:r>
      <w:r>
        <w:rPr>
          <w:rFonts w:ascii="Tahoma" w:hAnsi="Tahoma" w:cs="Tahoma"/>
          <w:bCs/>
          <w:sz w:val="18"/>
          <w:szCs w:val="18"/>
          <w:lang w:val="sr-Cyrl-CS"/>
        </w:rPr>
        <w:t>trgovina</w:t>
      </w:r>
      <w:r w:rsidR="00317BE9" w:rsidRPr="00213429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na</w:t>
      </w:r>
      <w:r w:rsidR="00317BE9" w:rsidRPr="00213429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malo</w:t>
      </w:r>
      <w:r w:rsidR="00317BE9" w:rsidRPr="00213429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motornim</w:t>
      </w:r>
      <w:r w:rsidR="00317BE9" w:rsidRPr="00213429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gorivima</w:t>
      </w:r>
      <w:r w:rsidR="00317BE9" w:rsidRPr="00213429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i</w:t>
      </w:r>
      <w:r w:rsidR="00317BE9" w:rsidRPr="00213429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mazivima</w:t>
      </w:r>
      <w:r w:rsidR="00317BE9" w:rsidRPr="00213429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sa</w:t>
      </w:r>
      <w:r w:rsidR="00317BE9" w:rsidRPr="00213429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 w:rsidR="00317BE9" w:rsidRPr="00213429">
        <w:rPr>
          <w:rFonts w:ascii="Tahoma" w:hAnsi="Tahoma" w:cs="Tahoma"/>
          <w:bCs/>
          <w:sz w:val="18"/>
          <w:szCs w:val="18"/>
        </w:rPr>
        <w:t>28,</w:t>
      </w:r>
      <w:r w:rsidR="00317BE9" w:rsidRPr="00213429">
        <w:rPr>
          <w:rFonts w:ascii="Tahoma" w:hAnsi="Tahoma" w:cs="Tahoma"/>
          <w:bCs/>
          <w:sz w:val="18"/>
          <w:szCs w:val="18"/>
          <w:lang w:val="sr-Latn-CS"/>
        </w:rPr>
        <w:t>1</w:t>
      </w:r>
      <w:r w:rsidR="00317BE9" w:rsidRPr="00213429">
        <w:rPr>
          <w:rFonts w:ascii="Tahoma" w:hAnsi="Tahoma" w:cs="Tahoma"/>
          <w:bCs/>
          <w:sz w:val="18"/>
          <w:szCs w:val="18"/>
          <w:lang w:val="sr-Cyrl-CS"/>
        </w:rPr>
        <w:t xml:space="preserve">% </w:t>
      </w:r>
      <w:r>
        <w:rPr>
          <w:rFonts w:ascii="Tahoma" w:hAnsi="Tahoma" w:cs="Tahoma"/>
          <w:bCs/>
          <w:sz w:val="18"/>
          <w:szCs w:val="18"/>
          <w:lang w:val="sr-Cyrl-CS"/>
        </w:rPr>
        <w:t>i</w:t>
      </w:r>
      <w:r w:rsidR="00317BE9" w:rsidRPr="00213429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ostala</w:t>
      </w:r>
      <w:r w:rsidR="00317BE9" w:rsidRPr="00213429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trgovina</w:t>
      </w:r>
      <w:r w:rsidR="00317BE9" w:rsidRPr="00213429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na</w:t>
      </w:r>
      <w:r w:rsidR="00317BE9" w:rsidRPr="00213429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malo</w:t>
      </w:r>
      <w:r w:rsidR="00317BE9" w:rsidRPr="00213429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novom</w:t>
      </w:r>
      <w:r w:rsidR="00317BE9" w:rsidRPr="00213429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robom</w:t>
      </w:r>
      <w:r w:rsidR="00317BE9" w:rsidRPr="00213429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u</w:t>
      </w:r>
      <w:r w:rsidR="00317BE9" w:rsidRPr="00213429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specijaliziranim</w:t>
      </w:r>
      <w:r w:rsidR="00317BE9" w:rsidRPr="00213429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prodavnicama</w:t>
      </w:r>
      <w:r w:rsidR="00317BE9" w:rsidRPr="00213429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sa</w:t>
      </w:r>
      <w:r w:rsidR="00317BE9" w:rsidRPr="00213429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 w:rsidR="00317BE9" w:rsidRPr="00213429">
        <w:rPr>
          <w:rFonts w:ascii="Tahoma" w:hAnsi="Tahoma" w:cs="Tahoma"/>
          <w:bCs/>
          <w:sz w:val="18"/>
          <w:szCs w:val="18"/>
          <w:lang w:val="sr-Latn-CS"/>
        </w:rPr>
        <w:t>20,2</w:t>
      </w:r>
      <w:r w:rsidR="00317BE9" w:rsidRPr="00213429">
        <w:rPr>
          <w:rFonts w:ascii="Tahoma" w:hAnsi="Tahoma" w:cs="Tahoma"/>
          <w:bCs/>
          <w:sz w:val="18"/>
          <w:szCs w:val="18"/>
          <w:lang w:val="sr-Cyrl-CS"/>
        </w:rPr>
        <w:t xml:space="preserve">%, </w:t>
      </w:r>
      <w:r>
        <w:rPr>
          <w:rFonts w:ascii="Tahoma" w:hAnsi="Tahoma" w:cs="Tahoma"/>
          <w:bCs/>
          <w:sz w:val="18"/>
          <w:szCs w:val="18"/>
          <w:lang w:val="sr-Cyrl-CS"/>
        </w:rPr>
        <w:t>dok</w:t>
      </w:r>
      <w:r w:rsidR="00317BE9" w:rsidRPr="00213429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najmanje</w:t>
      </w:r>
      <w:r w:rsidR="00317BE9" w:rsidRPr="00213429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učestvuje</w:t>
      </w:r>
      <w:r w:rsidR="00317BE9" w:rsidRPr="00213429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trgovina</w:t>
      </w:r>
      <w:r w:rsidR="00317BE9" w:rsidRPr="00213429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na</w:t>
      </w:r>
      <w:r w:rsidR="00317BE9" w:rsidRPr="00213429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malo</w:t>
      </w:r>
      <w:r w:rsidR="00317BE9" w:rsidRPr="00213429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izvan</w:t>
      </w:r>
      <w:r w:rsidR="00317BE9" w:rsidRPr="00213429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prodavnica</w:t>
      </w:r>
      <w:r w:rsidR="00317BE9" w:rsidRPr="00213429">
        <w:rPr>
          <w:rFonts w:ascii="Tahoma" w:hAnsi="Tahoma" w:cs="Tahoma"/>
          <w:bCs/>
          <w:sz w:val="18"/>
          <w:szCs w:val="18"/>
          <w:lang w:val="sr-Cyrl-CS"/>
        </w:rPr>
        <w:t xml:space="preserve"> 0,</w:t>
      </w:r>
      <w:r w:rsidR="00317BE9" w:rsidRPr="00213429">
        <w:rPr>
          <w:rFonts w:ascii="Tahoma" w:hAnsi="Tahoma" w:cs="Tahoma"/>
          <w:bCs/>
          <w:sz w:val="18"/>
          <w:szCs w:val="18"/>
          <w:lang w:val="sr-Latn-CS"/>
        </w:rPr>
        <w:t>3</w:t>
      </w:r>
      <w:r w:rsidR="00317BE9" w:rsidRPr="00213429">
        <w:rPr>
          <w:rFonts w:ascii="Tahoma" w:hAnsi="Tahoma" w:cs="Tahoma"/>
          <w:bCs/>
          <w:sz w:val="18"/>
          <w:szCs w:val="18"/>
          <w:lang w:val="sr-Cyrl-CS"/>
        </w:rPr>
        <w:t>%</w:t>
      </w:r>
      <w:r w:rsidR="00317BE9" w:rsidRPr="00213429">
        <w:rPr>
          <w:rFonts w:ascii="Tahoma" w:hAnsi="Tahoma" w:cs="Tahoma"/>
          <w:bCs/>
          <w:sz w:val="18"/>
          <w:szCs w:val="18"/>
          <w:lang w:val="sr-Latn-CS"/>
        </w:rPr>
        <w:t>.</w:t>
      </w:r>
    </w:p>
    <w:p w:rsidR="007F09DE" w:rsidRPr="00213429" w:rsidRDefault="007F09DE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pacing w:val="-16"/>
          <w:sz w:val="28"/>
          <w:szCs w:val="28"/>
        </w:rPr>
      </w:pPr>
    </w:p>
    <w:p w:rsidR="003A5F78" w:rsidRPr="00213429" w:rsidRDefault="00530B18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pacing w:val="-16"/>
          <w:sz w:val="28"/>
          <w:szCs w:val="28"/>
          <w:lang w:val="ru-RU"/>
        </w:rPr>
      </w:pPr>
      <w:r>
        <w:rPr>
          <w:rFonts w:ascii="Tahoma" w:hAnsi="Tahoma" w:cs="Tahoma"/>
          <w:b/>
          <w:spacing w:val="-16"/>
          <w:sz w:val="28"/>
          <w:szCs w:val="28"/>
          <w:lang w:val="ru-RU"/>
        </w:rPr>
        <w:t>Zabilježeno</w:t>
      </w:r>
      <w:r w:rsidR="003A5F78" w:rsidRPr="00213429">
        <w:rPr>
          <w:rFonts w:ascii="Tahoma" w:hAnsi="Tahoma" w:cs="Tahoma"/>
          <w:b/>
          <w:spacing w:val="-16"/>
          <w:sz w:val="28"/>
          <w:szCs w:val="28"/>
          <w:lang w:val="ru-RU"/>
        </w:rPr>
        <w:t xml:space="preserve"> </w:t>
      </w:r>
      <w:r w:rsidR="00ED3748" w:rsidRPr="00213429">
        <w:rPr>
          <w:rFonts w:ascii="Tahoma" w:hAnsi="Tahoma" w:cs="Tahoma"/>
          <w:b/>
          <w:spacing w:val="-16"/>
          <w:sz w:val="28"/>
          <w:szCs w:val="28"/>
          <w:lang w:val="sr-Cyrl-CS"/>
        </w:rPr>
        <w:t>5</w:t>
      </w:r>
      <w:r w:rsidR="003A5F78" w:rsidRPr="00213429">
        <w:rPr>
          <w:rFonts w:ascii="Tahoma" w:hAnsi="Tahoma" w:cs="Tahoma"/>
          <w:b/>
          <w:spacing w:val="-16"/>
          <w:sz w:val="28"/>
          <w:szCs w:val="28"/>
          <w:lang w:val="ru-RU"/>
        </w:rPr>
        <w:t>,</w:t>
      </w:r>
      <w:r w:rsidR="00ED3748" w:rsidRPr="00213429">
        <w:rPr>
          <w:rFonts w:ascii="Tahoma" w:hAnsi="Tahoma" w:cs="Tahoma"/>
          <w:b/>
          <w:spacing w:val="-16"/>
          <w:sz w:val="28"/>
          <w:szCs w:val="28"/>
          <w:lang w:val="ru-RU"/>
        </w:rPr>
        <w:t>0</w:t>
      </w:r>
      <w:r w:rsidR="003A5F78" w:rsidRPr="00213429">
        <w:rPr>
          <w:rFonts w:ascii="Tahoma" w:hAnsi="Tahoma" w:cs="Tahoma"/>
          <w:b/>
          <w:spacing w:val="-16"/>
          <w:sz w:val="28"/>
          <w:szCs w:val="28"/>
          <w:lang w:val="ru-RU"/>
        </w:rPr>
        <w:t xml:space="preserve">% </w:t>
      </w:r>
      <w:r>
        <w:rPr>
          <w:rFonts w:ascii="Tahoma" w:hAnsi="Tahoma" w:cs="Tahoma"/>
          <w:b/>
          <w:spacing w:val="-16"/>
          <w:sz w:val="28"/>
          <w:szCs w:val="28"/>
          <w:lang w:val="sr-Cyrl-CS"/>
        </w:rPr>
        <w:t>manje</w:t>
      </w:r>
      <w:r w:rsidR="003A5F78" w:rsidRPr="00213429">
        <w:rPr>
          <w:rFonts w:ascii="Tahoma" w:hAnsi="Tahoma" w:cs="Tahoma"/>
          <w:b/>
          <w:spacing w:val="-16"/>
          <w:sz w:val="28"/>
          <w:szCs w:val="28"/>
          <w:lang w:val="ru-RU"/>
        </w:rPr>
        <w:t xml:space="preserve"> </w:t>
      </w:r>
      <w:r>
        <w:rPr>
          <w:rFonts w:ascii="Tahoma" w:hAnsi="Tahoma" w:cs="Tahoma"/>
          <w:b/>
          <w:spacing w:val="-16"/>
          <w:sz w:val="28"/>
          <w:szCs w:val="28"/>
          <w:lang w:val="ru-RU"/>
        </w:rPr>
        <w:t>noćenja</w:t>
      </w:r>
      <w:r w:rsidR="003A5F78" w:rsidRPr="00213429">
        <w:rPr>
          <w:rFonts w:ascii="Tahoma" w:hAnsi="Tahoma" w:cs="Tahoma"/>
          <w:b/>
          <w:spacing w:val="-16"/>
          <w:sz w:val="28"/>
          <w:szCs w:val="28"/>
          <w:lang w:val="ru-RU"/>
        </w:rPr>
        <w:t xml:space="preserve"> </w:t>
      </w:r>
      <w:r>
        <w:rPr>
          <w:rFonts w:ascii="Tahoma" w:hAnsi="Tahoma" w:cs="Tahoma"/>
          <w:b/>
          <w:spacing w:val="-16"/>
          <w:sz w:val="28"/>
          <w:szCs w:val="28"/>
          <w:lang w:val="sr-Cyrl-BA"/>
        </w:rPr>
        <w:t>u</w:t>
      </w:r>
      <w:r w:rsidR="003A5F78" w:rsidRPr="00213429">
        <w:rPr>
          <w:rFonts w:ascii="Tahoma" w:hAnsi="Tahoma" w:cs="Tahoma"/>
          <w:b/>
          <w:spacing w:val="-16"/>
          <w:sz w:val="28"/>
          <w:szCs w:val="28"/>
          <w:lang w:val="ru-RU"/>
        </w:rPr>
        <w:t xml:space="preserve"> </w:t>
      </w:r>
      <w:r>
        <w:rPr>
          <w:rFonts w:ascii="Tahoma" w:hAnsi="Tahoma" w:cs="Tahoma"/>
          <w:b/>
          <w:spacing w:val="-16"/>
          <w:sz w:val="28"/>
          <w:szCs w:val="28"/>
          <w:lang w:val="sr-Cyrl-CS"/>
        </w:rPr>
        <w:t>septembru</w:t>
      </w:r>
      <w:r w:rsidR="003A5F78" w:rsidRPr="00213429">
        <w:rPr>
          <w:rFonts w:ascii="Tahoma" w:hAnsi="Tahoma" w:cs="Tahoma"/>
          <w:b/>
          <w:spacing w:val="-16"/>
          <w:sz w:val="28"/>
          <w:szCs w:val="28"/>
          <w:lang w:val="sr-Cyrl-CS"/>
        </w:rPr>
        <w:t xml:space="preserve"> </w:t>
      </w:r>
      <w:r w:rsidR="003A5F78" w:rsidRPr="00213429">
        <w:rPr>
          <w:rFonts w:ascii="Tahoma" w:hAnsi="Tahoma" w:cs="Tahoma"/>
          <w:b/>
          <w:spacing w:val="-16"/>
          <w:sz w:val="28"/>
          <w:szCs w:val="28"/>
          <w:lang w:val="ru-RU"/>
        </w:rPr>
        <w:t>2011</w:t>
      </w:r>
      <w:r w:rsidR="003A5F78" w:rsidRPr="00213429">
        <w:rPr>
          <w:rFonts w:ascii="Tahoma" w:hAnsi="Tahoma" w:cs="Tahoma"/>
          <w:b/>
          <w:spacing w:val="-16"/>
          <w:sz w:val="28"/>
          <w:szCs w:val="28"/>
          <w:lang w:val="sr-Cyrl-CS"/>
        </w:rPr>
        <w:t xml:space="preserve">. </w:t>
      </w:r>
      <w:r>
        <w:rPr>
          <w:rFonts w:ascii="Tahoma" w:hAnsi="Tahoma" w:cs="Tahoma"/>
          <w:b/>
          <w:spacing w:val="-16"/>
          <w:sz w:val="28"/>
          <w:szCs w:val="28"/>
          <w:lang w:val="sr-Cyrl-CS"/>
        </w:rPr>
        <w:t>nego</w:t>
      </w:r>
      <w:r w:rsidR="003A5F78" w:rsidRPr="00213429">
        <w:rPr>
          <w:rFonts w:ascii="Tahoma" w:hAnsi="Tahoma" w:cs="Tahoma"/>
          <w:b/>
          <w:spacing w:val="-16"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pacing w:val="-16"/>
          <w:sz w:val="28"/>
          <w:szCs w:val="28"/>
          <w:lang w:val="sr-Cyrl-CS"/>
        </w:rPr>
        <w:t>u</w:t>
      </w:r>
      <w:r w:rsidR="003A5F78" w:rsidRPr="00213429">
        <w:rPr>
          <w:rFonts w:ascii="Tahoma" w:hAnsi="Tahoma" w:cs="Tahoma"/>
          <w:b/>
          <w:spacing w:val="-16"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pacing w:val="-16"/>
          <w:sz w:val="28"/>
          <w:szCs w:val="28"/>
          <w:lang w:val="sr-Cyrl-CS"/>
        </w:rPr>
        <w:t>avgustu</w:t>
      </w:r>
      <w:r w:rsidR="003A5F78" w:rsidRPr="00213429">
        <w:rPr>
          <w:rFonts w:ascii="Tahoma" w:hAnsi="Tahoma" w:cs="Tahoma"/>
          <w:b/>
          <w:spacing w:val="-16"/>
          <w:sz w:val="28"/>
          <w:szCs w:val="28"/>
          <w:lang w:val="sr-Cyrl-CS"/>
        </w:rPr>
        <w:t xml:space="preserve"> 2011. </w:t>
      </w:r>
    </w:p>
    <w:p w:rsidR="003A5F78" w:rsidRPr="00213429" w:rsidRDefault="00530B18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pacing w:val="-14"/>
          <w:sz w:val="24"/>
          <w:szCs w:val="24"/>
        </w:rPr>
      </w:pPr>
      <w:r>
        <w:rPr>
          <w:rFonts w:ascii="Tahoma" w:hAnsi="Tahoma" w:cs="Tahoma"/>
          <w:spacing w:val="-14"/>
          <w:sz w:val="24"/>
          <w:szCs w:val="24"/>
          <w:lang w:val="ru-RU"/>
        </w:rPr>
        <w:t>Najviše</w:t>
      </w:r>
      <w:r w:rsidR="003A5F78" w:rsidRPr="00213429">
        <w:rPr>
          <w:rFonts w:ascii="Tahoma" w:hAnsi="Tahoma" w:cs="Tahoma"/>
          <w:spacing w:val="-14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pacing w:val="-14"/>
          <w:sz w:val="24"/>
          <w:szCs w:val="24"/>
          <w:lang w:val="ru-RU"/>
        </w:rPr>
        <w:t>noćenja</w:t>
      </w:r>
      <w:r w:rsidR="003A5F78" w:rsidRPr="00213429">
        <w:rPr>
          <w:rFonts w:ascii="Tahoma" w:hAnsi="Tahoma" w:cs="Tahoma"/>
          <w:spacing w:val="-14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pacing w:val="-14"/>
          <w:sz w:val="24"/>
          <w:szCs w:val="24"/>
          <w:lang w:val="ru-RU"/>
        </w:rPr>
        <w:t>turista</w:t>
      </w:r>
      <w:r w:rsidR="003A5F78" w:rsidRPr="00213429">
        <w:rPr>
          <w:rFonts w:ascii="Tahoma" w:hAnsi="Tahoma" w:cs="Tahoma"/>
          <w:spacing w:val="-14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pacing w:val="-14"/>
          <w:sz w:val="24"/>
          <w:szCs w:val="24"/>
          <w:lang w:val="ru-RU"/>
        </w:rPr>
        <w:t>iz</w:t>
      </w:r>
      <w:r w:rsidR="003A5F78" w:rsidRPr="00213429">
        <w:rPr>
          <w:rFonts w:ascii="Tahoma" w:hAnsi="Tahoma" w:cs="Tahoma"/>
          <w:spacing w:val="-14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pacing w:val="-14"/>
          <w:sz w:val="24"/>
          <w:szCs w:val="24"/>
          <w:lang w:val="ru-RU"/>
        </w:rPr>
        <w:t>Srbije</w:t>
      </w:r>
      <w:r w:rsidR="003A5F78" w:rsidRPr="00213429">
        <w:rPr>
          <w:rFonts w:ascii="Tahoma" w:hAnsi="Tahoma" w:cs="Tahoma"/>
          <w:spacing w:val="-14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pacing w:val="-14"/>
          <w:sz w:val="24"/>
          <w:szCs w:val="24"/>
          <w:lang w:val="ru-RU"/>
        </w:rPr>
        <w:t>i</w:t>
      </w:r>
      <w:r w:rsidR="003A5F78" w:rsidRPr="00213429">
        <w:rPr>
          <w:rFonts w:ascii="Tahoma" w:hAnsi="Tahoma" w:cs="Tahoma"/>
          <w:spacing w:val="-14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pacing w:val="-14"/>
          <w:sz w:val="24"/>
          <w:szCs w:val="24"/>
          <w:lang w:val="ru-RU"/>
        </w:rPr>
        <w:t>to</w:t>
      </w:r>
      <w:r w:rsidR="003A5F78" w:rsidRPr="00213429">
        <w:rPr>
          <w:rFonts w:ascii="Tahoma" w:hAnsi="Tahoma" w:cs="Tahoma"/>
          <w:spacing w:val="-14"/>
          <w:sz w:val="24"/>
          <w:szCs w:val="24"/>
          <w:lang w:val="ru-RU"/>
        </w:rPr>
        <w:t xml:space="preserve"> </w:t>
      </w:r>
      <w:r w:rsidR="00ED3748" w:rsidRPr="00213429">
        <w:rPr>
          <w:rFonts w:ascii="Tahoma" w:hAnsi="Tahoma" w:cs="Tahoma"/>
          <w:spacing w:val="-14"/>
          <w:sz w:val="24"/>
          <w:szCs w:val="24"/>
          <w:lang w:val="ru-RU"/>
        </w:rPr>
        <w:t>4</w:t>
      </w:r>
      <w:r w:rsidR="00854E8C" w:rsidRPr="00213429">
        <w:rPr>
          <w:rFonts w:ascii="Tahoma" w:hAnsi="Tahoma" w:cs="Tahoma"/>
          <w:spacing w:val="-14"/>
          <w:sz w:val="24"/>
          <w:szCs w:val="24"/>
          <w:lang w:val="ru-RU"/>
        </w:rPr>
        <w:t xml:space="preserve"> </w:t>
      </w:r>
      <w:r w:rsidR="00ED3748" w:rsidRPr="00213429">
        <w:rPr>
          <w:rFonts w:ascii="Tahoma" w:hAnsi="Tahoma" w:cs="Tahoma"/>
          <w:spacing w:val="-14"/>
          <w:sz w:val="24"/>
          <w:szCs w:val="24"/>
          <w:lang w:val="ru-RU"/>
        </w:rPr>
        <w:t>981</w:t>
      </w:r>
    </w:p>
    <w:p w:rsidR="00FD5ABF" w:rsidRPr="00213429" w:rsidRDefault="00FD5ABF" w:rsidP="0020048F">
      <w:pPr>
        <w:pStyle w:val="Default"/>
        <w:jc w:val="both"/>
        <w:rPr>
          <w:color w:val="auto"/>
          <w:highlight w:val="yellow"/>
          <w:lang w:val="ru-RU"/>
        </w:rPr>
      </w:pPr>
    </w:p>
    <w:p w:rsidR="003A5F78" w:rsidRPr="00213429" w:rsidRDefault="00530B18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pacing w:val="-14"/>
          <w:sz w:val="18"/>
          <w:szCs w:val="18"/>
          <w:lang w:val="ru-RU"/>
        </w:rPr>
      </w:pPr>
      <w:r>
        <w:rPr>
          <w:rFonts w:ascii="Tahoma" w:hAnsi="Tahoma" w:cs="Tahoma"/>
          <w:sz w:val="18"/>
          <w:szCs w:val="18"/>
          <w:lang w:val="ru-RU"/>
        </w:rPr>
        <w:t>U</w:t>
      </w:r>
      <w:r w:rsidR="003A5F78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septembru</w:t>
      </w:r>
      <w:r w:rsidR="003A5F78" w:rsidRPr="00213429">
        <w:rPr>
          <w:rFonts w:ascii="Tahoma" w:hAnsi="Tahoma" w:cs="Tahoma"/>
          <w:sz w:val="18"/>
          <w:szCs w:val="18"/>
          <w:lang w:val="ru-RU"/>
        </w:rPr>
        <w:t xml:space="preserve"> 2011.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3A5F78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Republika</w:t>
      </w:r>
      <w:r w:rsidR="003A5F78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Srpska</w:t>
      </w:r>
      <w:r w:rsidR="003A5F78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3A5F78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raspolagala</w:t>
      </w:r>
      <w:r w:rsidR="003A5F78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sa</w:t>
      </w:r>
      <w:r w:rsidR="003A5F78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kapacitetom</w:t>
      </w:r>
      <w:r w:rsidR="003A5F78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</w:t>
      </w:r>
      <w:r w:rsidR="003A5F78" w:rsidRPr="00213429">
        <w:rPr>
          <w:rFonts w:ascii="Tahoma" w:hAnsi="Tahoma" w:cs="Tahoma"/>
          <w:sz w:val="18"/>
          <w:szCs w:val="18"/>
          <w:lang w:val="ru-RU"/>
        </w:rPr>
        <w:t xml:space="preserve"> 4 </w:t>
      </w:r>
      <w:r w:rsidR="002B0C47" w:rsidRPr="00213429">
        <w:rPr>
          <w:rFonts w:ascii="Tahoma" w:hAnsi="Tahoma" w:cs="Tahoma"/>
          <w:sz w:val="18"/>
          <w:szCs w:val="18"/>
          <w:lang w:val="ru-RU"/>
        </w:rPr>
        <w:t>228</w:t>
      </w:r>
      <w:r w:rsidR="003A5F78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soba</w:t>
      </w:r>
      <w:r w:rsidR="003A5F78" w:rsidRPr="00213429">
        <w:rPr>
          <w:rFonts w:ascii="Tahoma" w:hAnsi="Tahoma" w:cs="Tahoma"/>
          <w:sz w:val="18"/>
          <w:szCs w:val="18"/>
          <w:lang w:val="ru-RU"/>
        </w:rPr>
        <w:t xml:space="preserve">, </w:t>
      </w:r>
      <w:r>
        <w:rPr>
          <w:rFonts w:ascii="Tahoma" w:hAnsi="Tahoma" w:cs="Tahoma"/>
          <w:sz w:val="18"/>
          <w:szCs w:val="18"/>
          <w:lang w:val="ru-RU"/>
        </w:rPr>
        <w:t>odnosno</w:t>
      </w:r>
      <w:r w:rsidR="003A5F78" w:rsidRPr="00213429">
        <w:rPr>
          <w:rFonts w:ascii="Tahoma" w:hAnsi="Tahoma" w:cs="Tahoma"/>
          <w:sz w:val="18"/>
          <w:szCs w:val="18"/>
          <w:lang w:val="ru-RU"/>
        </w:rPr>
        <w:t xml:space="preserve"> 9 </w:t>
      </w:r>
      <w:r w:rsidR="002B0C47" w:rsidRPr="00213429">
        <w:rPr>
          <w:rFonts w:ascii="Tahoma" w:hAnsi="Tahoma" w:cs="Tahoma"/>
          <w:sz w:val="18"/>
          <w:szCs w:val="18"/>
          <w:lang w:val="ru-RU"/>
        </w:rPr>
        <w:t>122</w:t>
      </w:r>
      <w:r w:rsidR="003A5F78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ležaja</w:t>
      </w:r>
      <w:r w:rsidR="003A5F78" w:rsidRPr="00213429">
        <w:rPr>
          <w:rFonts w:ascii="Tahoma" w:hAnsi="Tahoma" w:cs="Tahoma"/>
          <w:sz w:val="18"/>
          <w:szCs w:val="18"/>
          <w:lang w:val="ru-RU"/>
        </w:rPr>
        <w:t>.</w:t>
      </w:r>
    </w:p>
    <w:p w:rsidR="003A5F78" w:rsidRPr="00213429" w:rsidRDefault="003A5F78" w:rsidP="0020048F">
      <w:pPr>
        <w:jc w:val="both"/>
        <w:outlineLvl w:val="0"/>
        <w:rPr>
          <w:rFonts w:ascii="Tahoma" w:hAnsi="Tahoma" w:cs="Tahoma"/>
          <w:spacing w:val="-4"/>
          <w:sz w:val="18"/>
          <w:szCs w:val="18"/>
          <w:lang w:val="sr-Cyrl-BA"/>
        </w:rPr>
      </w:pPr>
    </w:p>
    <w:p w:rsidR="003A5F78" w:rsidRPr="00213429" w:rsidRDefault="00530B18" w:rsidP="0020048F">
      <w:pPr>
        <w:jc w:val="both"/>
        <w:outlineLvl w:val="0"/>
        <w:rPr>
          <w:rFonts w:ascii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sz w:val="18"/>
          <w:szCs w:val="18"/>
          <w:lang w:val="sr-Cyrl-BA"/>
        </w:rPr>
        <w:t>Ostvareno</w:t>
      </w:r>
      <w:r w:rsidR="003A5F78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3A5F78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2B0C47" w:rsidRPr="00213429">
        <w:rPr>
          <w:rFonts w:ascii="Tahoma" w:hAnsi="Tahoma" w:cs="Tahoma"/>
          <w:sz w:val="18"/>
          <w:szCs w:val="18"/>
          <w:lang w:val="sr-Cyrl-BA"/>
        </w:rPr>
        <w:t>22 410</w:t>
      </w:r>
      <w:r w:rsidR="003A5F78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dolazaka</w:t>
      </w:r>
      <w:r w:rsidR="003A5F78" w:rsidRPr="00213429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što</w:t>
      </w:r>
      <w:r w:rsidR="003A5F78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3A5F78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3A5F78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odnosu</w:t>
      </w:r>
      <w:r w:rsidR="003A5F78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na</w:t>
      </w:r>
      <w:r w:rsidR="003A5F78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avgust</w:t>
      </w:r>
      <w:r w:rsidR="003A5F78" w:rsidRPr="00213429">
        <w:rPr>
          <w:rFonts w:ascii="Tahoma" w:hAnsi="Tahoma" w:cs="Tahoma"/>
          <w:sz w:val="18"/>
          <w:szCs w:val="18"/>
          <w:lang w:val="sr-Cyrl-BA"/>
        </w:rPr>
        <w:t xml:space="preserve"> 2011. </w:t>
      </w:r>
      <w:r>
        <w:rPr>
          <w:rFonts w:ascii="Tahoma" w:hAnsi="Tahoma" w:cs="Tahoma"/>
          <w:sz w:val="18"/>
          <w:szCs w:val="18"/>
          <w:lang w:val="sr-Cyrl-BA"/>
        </w:rPr>
        <w:t>godine</w:t>
      </w:r>
      <w:r w:rsidR="003A5F78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više</w:t>
      </w:r>
      <w:r w:rsidR="003A5F78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3A5F78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D119D2" w:rsidRPr="00213429">
        <w:rPr>
          <w:rFonts w:ascii="Tahoma" w:hAnsi="Tahoma" w:cs="Tahoma"/>
          <w:sz w:val="18"/>
          <w:szCs w:val="18"/>
          <w:lang w:val="sr-Cyrl-BA"/>
        </w:rPr>
        <w:t>1</w:t>
      </w:r>
      <w:r w:rsidR="002B0C47" w:rsidRPr="00213429">
        <w:rPr>
          <w:rFonts w:ascii="Tahoma" w:hAnsi="Tahoma" w:cs="Tahoma"/>
          <w:sz w:val="18"/>
          <w:szCs w:val="18"/>
          <w:lang w:val="sr-Cyrl-BA"/>
        </w:rPr>
        <w:t>5</w:t>
      </w:r>
      <w:r w:rsidR="003A5F78" w:rsidRPr="00213429">
        <w:rPr>
          <w:rFonts w:ascii="Tahoma" w:hAnsi="Tahoma" w:cs="Tahoma"/>
          <w:sz w:val="18"/>
          <w:szCs w:val="18"/>
          <w:lang w:val="sr-Cyrl-BA"/>
        </w:rPr>
        <w:t>,</w:t>
      </w:r>
      <w:r w:rsidR="002B0C47" w:rsidRPr="00213429">
        <w:rPr>
          <w:rFonts w:ascii="Tahoma" w:hAnsi="Tahoma" w:cs="Tahoma"/>
          <w:sz w:val="18"/>
          <w:szCs w:val="18"/>
          <w:lang w:val="sr-Cyrl-BA"/>
        </w:rPr>
        <w:t>2</w:t>
      </w:r>
      <w:r w:rsidR="003A5F78" w:rsidRPr="00213429">
        <w:rPr>
          <w:rFonts w:ascii="Tahoma" w:hAnsi="Tahoma" w:cs="Tahoma"/>
          <w:sz w:val="18"/>
          <w:szCs w:val="18"/>
          <w:lang w:val="sr-Cyrl-BA"/>
        </w:rPr>
        <w:t xml:space="preserve">%,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3A5F78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2B0C47" w:rsidRPr="00213429">
        <w:rPr>
          <w:rFonts w:ascii="Tahoma" w:hAnsi="Tahoma" w:cs="Tahoma"/>
          <w:sz w:val="18"/>
          <w:szCs w:val="18"/>
          <w:lang w:val="sr-Cyrl-BA"/>
        </w:rPr>
        <w:t>58 137</w:t>
      </w:r>
      <w:r w:rsidR="003A5F78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noćenja</w:t>
      </w:r>
      <w:r w:rsidR="003A5F78" w:rsidRPr="00213429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što</w:t>
      </w:r>
      <w:r w:rsidR="003A5F78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3A5F78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3A5F78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odnosu</w:t>
      </w:r>
      <w:r w:rsidR="003A5F78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na</w:t>
      </w:r>
      <w:r w:rsidR="003A5F78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avgust</w:t>
      </w:r>
      <w:r w:rsidR="00893A0D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3A5F78" w:rsidRPr="00213429">
        <w:rPr>
          <w:rFonts w:ascii="Tahoma" w:hAnsi="Tahoma" w:cs="Tahoma"/>
          <w:sz w:val="18"/>
          <w:szCs w:val="18"/>
          <w:lang w:val="sr-Cyrl-BA"/>
        </w:rPr>
        <w:t xml:space="preserve">2011. </w:t>
      </w:r>
      <w:r>
        <w:rPr>
          <w:rFonts w:ascii="Tahoma" w:hAnsi="Tahoma" w:cs="Tahoma"/>
          <w:sz w:val="18"/>
          <w:szCs w:val="18"/>
          <w:lang w:val="sr-Cyrl-BA"/>
        </w:rPr>
        <w:t>godine</w:t>
      </w:r>
      <w:r w:rsidR="003A5F78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manje</w:t>
      </w:r>
      <w:r w:rsidR="003A5F78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3A5F78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2B0C47" w:rsidRPr="00213429">
        <w:rPr>
          <w:rFonts w:ascii="Tahoma" w:hAnsi="Tahoma" w:cs="Tahoma"/>
          <w:sz w:val="18"/>
          <w:szCs w:val="18"/>
          <w:lang w:val="sr-Cyrl-BA"/>
        </w:rPr>
        <w:t>5</w:t>
      </w:r>
      <w:r w:rsidR="003A5F78" w:rsidRPr="00213429">
        <w:rPr>
          <w:rFonts w:ascii="Tahoma" w:hAnsi="Tahoma" w:cs="Tahoma"/>
          <w:sz w:val="18"/>
          <w:szCs w:val="18"/>
          <w:lang w:val="sr-Cyrl-BA"/>
        </w:rPr>
        <w:t>,</w:t>
      </w:r>
      <w:r w:rsidR="002B0C47" w:rsidRPr="00213429">
        <w:rPr>
          <w:rFonts w:ascii="Tahoma" w:hAnsi="Tahoma" w:cs="Tahoma"/>
          <w:sz w:val="18"/>
          <w:szCs w:val="18"/>
          <w:lang w:val="sr-Cyrl-BA"/>
        </w:rPr>
        <w:t>0</w:t>
      </w:r>
      <w:r w:rsidR="003A5F78" w:rsidRPr="00213429">
        <w:rPr>
          <w:rFonts w:ascii="Tahoma" w:hAnsi="Tahoma" w:cs="Tahoma"/>
          <w:sz w:val="18"/>
          <w:szCs w:val="18"/>
          <w:lang w:val="sr-Cyrl-BA"/>
        </w:rPr>
        <w:t>%.</w:t>
      </w:r>
      <w:r w:rsidR="003A5F78" w:rsidRPr="00213429">
        <w:rPr>
          <w:sz w:val="18"/>
          <w:szCs w:val="18"/>
          <w:lang w:val="sr-Cyrl-BA"/>
        </w:rPr>
        <w:t xml:space="preserve"> </w:t>
      </w:r>
    </w:p>
    <w:p w:rsidR="003A5F78" w:rsidRPr="00213429" w:rsidRDefault="003A5F78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pacing w:val="-14"/>
          <w:sz w:val="18"/>
          <w:szCs w:val="18"/>
          <w:lang w:val="sr-Cyrl-CS"/>
        </w:rPr>
      </w:pPr>
    </w:p>
    <w:p w:rsidR="003A5F78" w:rsidRPr="00213429" w:rsidRDefault="00530B18" w:rsidP="0020048F">
      <w:pPr>
        <w:jc w:val="both"/>
        <w:outlineLvl w:val="0"/>
        <w:rPr>
          <w:rFonts w:ascii="Tahoma" w:hAnsi="Tahoma" w:cs="Tahoma"/>
          <w:b/>
          <w:sz w:val="18"/>
          <w:szCs w:val="18"/>
          <w:lang w:val="sr-Cyrl-BA"/>
        </w:rPr>
      </w:pPr>
      <w:r>
        <w:rPr>
          <w:rFonts w:ascii="Tahoma" w:hAnsi="Tahoma" w:cs="Tahoma"/>
          <w:sz w:val="18"/>
          <w:szCs w:val="18"/>
          <w:lang w:val="ru-RU"/>
        </w:rPr>
        <w:t>Poredeći</w:t>
      </w:r>
      <w:r w:rsidR="003A5F78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septembar</w:t>
      </w:r>
      <w:r w:rsidR="003A5F78" w:rsidRPr="00213429">
        <w:rPr>
          <w:rFonts w:ascii="Tahoma" w:hAnsi="Tahoma" w:cs="Tahoma"/>
          <w:sz w:val="18"/>
          <w:szCs w:val="18"/>
          <w:lang w:val="ru-RU"/>
        </w:rPr>
        <w:t xml:space="preserve"> 20</w:t>
      </w:r>
      <w:r w:rsidR="003A5F78" w:rsidRPr="00213429">
        <w:rPr>
          <w:rFonts w:ascii="Tahoma" w:hAnsi="Tahoma" w:cs="Tahoma"/>
          <w:sz w:val="18"/>
          <w:szCs w:val="18"/>
          <w:lang w:val="sr-Cyrl-BA"/>
        </w:rPr>
        <w:t>1</w:t>
      </w:r>
      <w:r w:rsidR="003A5F78" w:rsidRPr="00213429">
        <w:rPr>
          <w:rFonts w:ascii="Tahoma" w:hAnsi="Tahoma" w:cs="Tahoma"/>
          <w:sz w:val="18"/>
          <w:szCs w:val="18"/>
          <w:lang w:val="sr-Cyrl-CS"/>
        </w:rPr>
        <w:t>1</w:t>
      </w:r>
      <w:r w:rsidR="003A5F78" w:rsidRPr="00213429">
        <w:rPr>
          <w:rFonts w:ascii="Tahoma" w:hAnsi="Tahoma" w:cs="Tahoma"/>
          <w:sz w:val="18"/>
          <w:szCs w:val="18"/>
          <w:lang w:val="ru-RU"/>
        </w:rPr>
        <w:t xml:space="preserve">.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3A5F78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3A5F78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odnosu</w:t>
      </w:r>
      <w:r w:rsidR="003A5F78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3A5F78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septembar</w:t>
      </w:r>
      <w:r w:rsidR="003A5F78" w:rsidRPr="00213429">
        <w:rPr>
          <w:rFonts w:ascii="Tahoma" w:hAnsi="Tahoma" w:cs="Tahoma"/>
          <w:sz w:val="18"/>
          <w:szCs w:val="18"/>
          <w:lang w:val="ru-RU"/>
        </w:rPr>
        <w:t xml:space="preserve"> 2010.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3A5F78" w:rsidRPr="00213429">
        <w:rPr>
          <w:rFonts w:ascii="Tahoma" w:hAnsi="Tahoma" w:cs="Tahoma"/>
          <w:sz w:val="18"/>
          <w:szCs w:val="18"/>
          <w:lang w:val="ru-RU"/>
        </w:rPr>
        <w:t xml:space="preserve">, </w:t>
      </w:r>
      <w:r>
        <w:rPr>
          <w:rFonts w:ascii="Tahoma" w:hAnsi="Tahoma" w:cs="Tahoma"/>
          <w:sz w:val="18"/>
          <w:szCs w:val="18"/>
          <w:lang w:val="ru-RU"/>
        </w:rPr>
        <w:t>zabilježeno</w:t>
      </w:r>
      <w:r w:rsidR="003A5F78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3A5F78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smanjenje</w:t>
      </w:r>
      <w:r w:rsidR="003A5F78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broja</w:t>
      </w:r>
      <w:r w:rsidR="003A5F78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dolazaka</w:t>
      </w:r>
      <w:r w:rsidR="003A5F78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</w:t>
      </w:r>
      <w:r w:rsidR="003A5F78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 w:rsidR="002B0C47" w:rsidRPr="00213429">
        <w:rPr>
          <w:rFonts w:ascii="Tahoma" w:hAnsi="Tahoma" w:cs="Tahoma"/>
          <w:sz w:val="18"/>
          <w:szCs w:val="18"/>
          <w:lang w:val="ru-RU"/>
        </w:rPr>
        <w:t>3</w:t>
      </w:r>
      <w:r w:rsidR="003A5F78" w:rsidRPr="00213429">
        <w:rPr>
          <w:rFonts w:ascii="Tahoma" w:hAnsi="Tahoma" w:cs="Tahoma"/>
          <w:sz w:val="18"/>
          <w:szCs w:val="18"/>
          <w:lang w:val="sr-Cyrl-BA"/>
        </w:rPr>
        <w:t>,</w:t>
      </w:r>
      <w:r w:rsidR="002B0C47" w:rsidRPr="00213429">
        <w:rPr>
          <w:rFonts w:ascii="Tahoma" w:hAnsi="Tahoma" w:cs="Tahoma"/>
          <w:sz w:val="18"/>
          <w:szCs w:val="18"/>
          <w:lang w:val="sr-Cyrl-BA"/>
        </w:rPr>
        <w:t>1</w:t>
      </w:r>
      <w:r w:rsidR="003A5F78" w:rsidRPr="00213429">
        <w:rPr>
          <w:rFonts w:ascii="Tahoma" w:hAnsi="Tahoma" w:cs="Tahoma"/>
          <w:sz w:val="18"/>
          <w:szCs w:val="18"/>
          <w:lang w:val="ru-RU"/>
        </w:rPr>
        <w:t xml:space="preserve">% </w:t>
      </w:r>
      <w:r>
        <w:rPr>
          <w:rFonts w:ascii="Tahoma" w:hAnsi="Tahoma" w:cs="Tahoma"/>
          <w:sz w:val="18"/>
          <w:szCs w:val="18"/>
          <w:lang w:val="ru-RU"/>
        </w:rPr>
        <w:t>i</w:t>
      </w:r>
      <w:r w:rsidR="003A5F78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smanjenje</w:t>
      </w:r>
      <w:r w:rsidR="001301F8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broja</w:t>
      </w:r>
      <w:r w:rsidR="003A5F78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noćenja</w:t>
      </w:r>
      <w:r w:rsidR="003A5F78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</w:t>
      </w:r>
      <w:r w:rsidR="003A5F78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 w:rsidR="00D23AB4" w:rsidRPr="00213429">
        <w:rPr>
          <w:rFonts w:ascii="Tahoma" w:hAnsi="Tahoma" w:cs="Tahoma"/>
          <w:sz w:val="18"/>
          <w:szCs w:val="18"/>
          <w:lang w:val="ru-RU"/>
        </w:rPr>
        <w:t>2</w:t>
      </w:r>
      <w:r w:rsidR="003A5F78" w:rsidRPr="00213429">
        <w:rPr>
          <w:rFonts w:ascii="Tahoma" w:hAnsi="Tahoma" w:cs="Tahoma"/>
          <w:sz w:val="18"/>
          <w:szCs w:val="18"/>
          <w:lang w:val="sr-Cyrl-BA"/>
        </w:rPr>
        <w:t>,</w:t>
      </w:r>
      <w:r w:rsidR="002B0C47" w:rsidRPr="00213429">
        <w:rPr>
          <w:rFonts w:ascii="Tahoma" w:hAnsi="Tahoma" w:cs="Tahoma"/>
          <w:sz w:val="18"/>
          <w:szCs w:val="18"/>
          <w:lang w:val="sr-Cyrl-BA"/>
        </w:rPr>
        <w:t>6</w:t>
      </w:r>
      <w:r w:rsidR="003A5F78" w:rsidRPr="00213429">
        <w:rPr>
          <w:rFonts w:ascii="Tahoma" w:hAnsi="Tahoma" w:cs="Tahoma"/>
          <w:sz w:val="18"/>
          <w:szCs w:val="18"/>
          <w:lang w:val="ru-RU"/>
        </w:rPr>
        <w:t>%</w:t>
      </w:r>
      <w:r w:rsidR="003A5F78" w:rsidRPr="00213429">
        <w:rPr>
          <w:rFonts w:ascii="Tahoma" w:hAnsi="Tahoma" w:cs="Tahoma"/>
          <w:sz w:val="18"/>
          <w:szCs w:val="18"/>
          <w:lang w:val="sr-Cyrl-BA"/>
        </w:rPr>
        <w:t>.</w:t>
      </w:r>
    </w:p>
    <w:p w:rsidR="003A5F78" w:rsidRPr="00213429" w:rsidRDefault="003A5F78" w:rsidP="0020048F">
      <w:pPr>
        <w:jc w:val="both"/>
        <w:outlineLvl w:val="0"/>
        <w:rPr>
          <w:rFonts w:ascii="Tahoma" w:hAnsi="Tahoma" w:cs="Tahoma"/>
          <w:sz w:val="18"/>
          <w:szCs w:val="18"/>
          <w:lang w:val="sr-Cyrl-BA"/>
        </w:rPr>
      </w:pPr>
    </w:p>
    <w:p w:rsidR="003A5F78" w:rsidRPr="00213429" w:rsidRDefault="00530B18" w:rsidP="0020048F">
      <w:pPr>
        <w:jc w:val="both"/>
        <w:outlineLvl w:val="0"/>
        <w:rPr>
          <w:rFonts w:ascii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sz w:val="18"/>
          <w:szCs w:val="18"/>
          <w:lang w:val="sr-Cyrl-BA"/>
        </w:rPr>
        <w:t>Domaći</w:t>
      </w:r>
      <w:r w:rsidR="003A5F78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turisti</w:t>
      </w:r>
      <w:r w:rsidR="003A5F78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su</w:t>
      </w:r>
      <w:r w:rsidR="003A5F78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ostvarili</w:t>
      </w:r>
      <w:r w:rsidR="003A5F78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2B0C47" w:rsidRPr="00213429">
        <w:rPr>
          <w:rFonts w:ascii="Tahoma" w:hAnsi="Tahoma" w:cs="Tahoma"/>
          <w:sz w:val="18"/>
          <w:szCs w:val="18"/>
          <w:lang w:val="sr-Cyrl-BA"/>
        </w:rPr>
        <w:t>13 990</w:t>
      </w:r>
      <w:r w:rsidR="003A5F78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dolazaka</w:t>
      </w:r>
      <w:r w:rsidR="003A5F78" w:rsidRPr="00213429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što</w:t>
      </w:r>
      <w:r w:rsidR="003A5F78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3A5F78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3A5F78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odnosu</w:t>
      </w:r>
      <w:r w:rsidR="003A5F78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3A5F78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3A5F78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septembar</w:t>
      </w:r>
      <w:r w:rsidR="003A5F78" w:rsidRPr="00213429">
        <w:rPr>
          <w:rFonts w:ascii="Tahoma" w:hAnsi="Tahoma" w:cs="Tahoma"/>
          <w:sz w:val="18"/>
          <w:szCs w:val="18"/>
          <w:lang w:val="ru-RU"/>
        </w:rPr>
        <w:t xml:space="preserve"> 2010.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3A5F78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manje</w:t>
      </w:r>
      <w:r w:rsidR="003A5F78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3A5F78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2B0C47" w:rsidRPr="00213429">
        <w:rPr>
          <w:rFonts w:ascii="Tahoma" w:hAnsi="Tahoma" w:cs="Tahoma"/>
          <w:sz w:val="18"/>
          <w:szCs w:val="18"/>
          <w:lang w:val="sr-Cyrl-BA"/>
        </w:rPr>
        <w:t>3</w:t>
      </w:r>
      <w:r w:rsidR="003A5F78" w:rsidRPr="00213429">
        <w:rPr>
          <w:rFonts w:ascii="Tahoma" w:hAnsi="Tahoma" w:cs="Tahoma"/>
          <w:sz w:val="18"/>
          <w:szCs w:val="18"/>
          <w:lang w:val="sr-Cyrl-BA"/>
        </w:rPr>
        <w:t>,</w:t>
      </w:r>
      <w:r w:rsidR="002B0C47" w:rsidRPr="00213429">
        <w:rPr>
          <w:rFonts w:ascii="Tahoma" w:hAnsi="Tahoma" w:cs="Tahoma"/>
          <w:sz w:val="18"/>
          <w:szCs w:val="18"/>
          <w:lang w:val="sr-Cyrl-BA"/>
        </w:rPr>
        <w:t>9</w:t>
      </w:r>
      <w:r w:rsidR="003A5F78" w:rsidRPr="00213429">
        <w:rPr>
          <w:rFonts w:ascii="Tahoma" w:hAnsi="Tahoma" w:cs="Tahoma"/>
          <w:sz w:val="18"/>
          <w:szCs w:val="18"/>
          <w:lang w:val="sr-Cyrl-BA"/>
        </w:rPr>
        <w:t xml:space="preserve">% </w:t>
      </w:r>
      <w:r>
        <w:rPr>
          <w:rFonts w:ascii="Tahoma" w:hAnsi="Tahoma" w:cs="Tahoma"/>
          <w:sz w:val="18"/>
          <w:szCs w:val="18"/>
          <w:lang w:val="sr-Cyrl-BA"/>
        </w:rPr>
        <w:t>kao</w:t>
      </w:r>
      <w:r w:rsidR="003A5F78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3A5F78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2B0C47" w:rsidRPr="00213429">
        <w:rPr>
          <w:rFonts w:ascii="Tahoma" w:hAnsi="Tahoma" w:cs="Tahoma"/>
          <w:sz w:val="18"/>
          <w:szCs w:val="18"/>
          <w:lang w:val="sr-Cyrl-BA"/>
        </w:rPr>
        <w:t>40 779</w:t>
      </w:r>
      <w:r w:rsidR="00527C60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noćenja</w:t>
      </w:r>
      <w:r w:rsidR="003A5F78" w:rsidRPr="00213429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što</w:t>
      </w:r>
      <w:r w:rsidR="003A5F78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3A5F78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3A5F78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odnosu</w:t>
      </w:r>
      <w:r w:rsidR="003A5F78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3A5F78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3A5F78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septembar</w:t>
      </w:r>
      <w:r w:rsidR="003A5F78" w:rsidRPr="00213429">
        <w:rPr>
          <w:rFonts w:ascii="Tahoma" w:hAnsi="Tahoma" w:cs="Tahoma"/>
          <w:sz w:val="18"/>
          <w:szCs w:val="18"/>
          <w:lang w:val="ru-RU"/>
        </w:rPr>
        <w:t xml:space="preserve"> 2010.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3A5F78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manje</w:t>
      </w:r>
      <w:r w:rsidR="003A5F78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</w:t>
      </w:r>
      <w:r w:rsidR="003A5F78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 w:rsidR="007219DE" w:rsidRPr="00213429">
        <w:rPr>
          <w:rFonts w:ascii="Tahoma" w:hAnsi="Tahoma" w:cs="Tahoma"/>
          <w:sz w:val="18"/>
          <w:szCs w:val="18"/>
          <w:lang w:val="ru-RU"/>
        </w:rPr>
        <w:t>1</w:t>
      </w:r>
      <w:r w:rsidR="003A5F78" w:rsidRPr="00213429">
        <w:rPr>
          <w:rFonts w:ascii="Tahoma" w:hAnsi="Tahoma" w:cs="Tahoma"/>
          <w:sz w:val="18"/>
          <w:szCs w:val="18"/>
          <w:lang w:val="ru-RU"/>
        </w:rPr>
        <w:t>,</w:t>
      </w:r>
      <w:r w:rsidR="002B0C47" w:rsidRPr="00213429">
        <w:rPr>
          <w:rFonts w:ascii="Tahoma" w:hAnsi="Tahoma" w:cs="Tahoma"/>
          <w:sz w:val="18"/>
          <w:szCs w:val="18"/>
          <w:lang w:val="ru-RU"/>
        </w:rPr>
        <w:t>3</w:t>
      </w:r>
      <w:r w:rsidR="003A5F78" w:rsidRPr="00213429">
        <w:rPr>
          <w:rFonts w:ascii="Tahoma" w:hAnsi="Tahoma" w:cs="Tahoma"/>
          <w:sz w:val="18"/>
          <w:szCs w:val="18"/>
          <w:lang w:val="ru-RU"/>
        </w:rPr>
        <w:t>%.</w:t>
      </w:r>
    </w:p>
    <w:p w:rsidR="003A5F78" w:rsidRPr="00213429" w:rsidRDefault="003A5F78" w:rsidP="0020048F">
      <w:pPr>
        <w:jc w:val="both"/>
        <w:outlineLvl w:val="0"/>
        <w:rPr>
          <w:rFonts w:ascii="Tahoma" w:hAnsi="Tahoma" w:cs="Tahoma"/>
          <w:b/>
          <w:sz w:val="18"/>
          <w:szCs w:val="18"/>
          <w:lang w:val="sr-Cyrl-BA"/>
        </w:rPr>
      </w:pPr>
    </w:p>
    <w:p w:rsidR="003A5F78" w:rsidRPr="00213429" w:rsidRDefault="00530B18" w:rsidP="0020048F">
      <w:pPr>
        <w:jc w:val="both"/>
        <w:outlineLvl w:val="0"/>
        <w:rPr>
          <w:rFonts w:ascii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sz w:val="18"/>
          <w:szCs w:val="18"/>
          <w:lang w:val="sr-Cyrl-BA"/>
        </w:rPr>
        <w:t>Strani</w:t>
      </w:r>
      <w:r w:rsidR="003A5F78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turisti</w:t>
      </w:r>
      <w:r w:rsidR="003A5F78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su</w:t>
      </w:r>
      <w:r w:rsidR="003A5F78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ostvarili</w:t>
      </w:r>
      <w:r w:rsidR="003A5F78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2B0C47" w:rsidRPr="00213429">
        <w:rPr>
          <w:rFonts w:ascii="Tahoma" w:hAnsi="Tahoma" w:cs="Tahoma"/>
          <w:sz w:val="18"/>
          <w:szCs w:val="18"/>
          <w:lang w:val="sr-Cyrl-BA"/>
        </w:rPr>
        <w:t>8 420</w:t>
      </w:r>
      <w:r w:rsidR="003A5F78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dolazaka</w:t>
      </w:r>
      <w:r w:rsidR="003A5F78" w:rsidRPr="00213429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što</w:t>
      </w:r>
      <w:r w:rsidR="003A5F78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3A5F78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3A5F78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odnosu</w:t>
      </w:r>
      <w:r w:rsidR="003A5F78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3A5F78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3A5F78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septembar</w:t>
      </w:r>
      <w:r w:rsidR="003A5F78" w:rsidRPr="00213429">
        <w:rPr>
          <w:rFonts w:ascii="Tahoma" w:hAnsi="Tahoma" w:cs="Tahoma"/>
          <w:sz w:val="18"/>
          <w:szCs w:val="18"/>
          <w:lang w:val="ru-RU"/>
        </w:rPr>
        <w:t xml:space="preserve"> 2010.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3A5F78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manje</w:t>
      </w:r>
      <w:r w:rsidR="003A5F78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3A5F78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2B0C47" w:rsidRPr="00213429">
        <w:rPr>
          <w:rFonts w:ascii="Tahoma" w:hAnsi="Tahoma" w:cs="Tahoma"/>
          <w:sz w:val="18"/>
          <w:szCs w:val="18"/>
          <w:lang w:val="sr-Cyrl-BA"/>
        </w:rPr>
        <w:t>1</w:t>
      </w:r>
      <w:r w:rsidR="003A5F78" w:rsidRPr="00213429">
        <w:rPr>
          <w:rFonts w:ascii="Tahoma" w:hAnsi="Tahoma" w:cs="Tahoma"/>
          <w:sz w:val="18"/>
          <w:szCs w:val="18"/>
          <w:lang w:val="sr-Cyrl-BA"/>
        </w:rPr>
        <w:t>,</w:t>
      </w:r>
      <w:r w:rsidR="004C4F71" w:rsidRPr="00213429">
        <w:rPr>
          <w:rFonts w:ascii="Tahoma" w:hAnsi="Tahoma" w:cs="Tahoma"/>
          <w:sz w:val="18"/>
          <w:szCs w:val="18"/>
          <w:lang w:val="sr-Cyrl-BA"/>
        </w:rPr>
        <w:t>7</w:t>
      </w:r>
      <w:r w:rsidR="003A5F78" w:rsidRPr="00213429">
        <w:rPr>
          <w:rFonts w:ascii="Tahoma" w:hAnsi="Tahoma" w:cs="Tahoma"/>
          <w:sz w:val="18"/>
          <w:szCs w:val="18"/>
          <w:lang w:val="sr-Cyrl-BA"/>
        </w:rPr>
        <w:t xml:space="preserve">%, </w:t>
      </w:r>
      <w:r>
        <w:rPr>
          <w:rFonts w:ascii="Tahoma" w:hAnsi="Tahoma" w:cs="Tahoma"/>
          <w:sz w:val="18"/>
          <w:szCs w:val="18"/>
          <w:lang w:val="sr-Cyrl-BA"/>
        </w:rPr>
        <w:t>kao</w:t>
      </w:r>
      <w:r w:rsidR="003A5F78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3A5F78" w:rsidRPr="00213429">
        <w:rPr>
          <w:rFonts w:ascii="Tahoma" w:hAnsi="Tahoma" w:cs="Tahoma"/>
          <w:sz w:val="18"/>
          <w:szCs w:val="18"/>
          <w:lang w:val="sr-Cyrl-BA"/>
        </w:rPr>
        <w:t xml:space="preserve">  </w:t>
      </w:r>
      <w:r w:rsidR="002B0C47" w:rsidRPr="00213429">
        <w:rPr>
          <w:rFonts w:ascii="Tahoma" w:hAnsi="Tahoma" w:cs="Tahoma"/>
          <w:sz w:val="18"/>
          <w:szCs w:val="18"/>
          <w:lang w:val="sr-Cyrl-BA"/>
        </w:rPr>
        <w:t>17 358</w:t>
      </w:r>
      <w:r w:rsidR="004C4F71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noćenja</w:t>
      </w:r>
      <w:r w:rsidR="003A5F78" w:rsidRPr="00213429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što</w:t>
      </w:r>
      <w:r w:rsidR="003A5F78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3A5F78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3A5F78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odnosu</w:t>
      </w:r>
      <w:r w:rsidR="003A5F78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3A5F78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3A5F78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septembar</w:t>
      </w:r>
      <w:r w:rsidR="003A5F78" w:rsidRPr="00213429">
        <w:rPr>
          <w:rFonts w:ascii="Tahoma" w:hAnsi="Tahoma" w:cs="Tahoma"/>
          <w:sz w:val="18"/>
          <w:szCs w:val="18"/>
          <w:lang w:val="ru-RU"/>
        </w:rPr>
        <w:t xml:space="preserve"> 2010.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3A5F78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manje</w:t>
      </w:r>
      <w:r w:rsidR="003A5F78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</w:t>
      </w:r>
      <w:r w:rsidR="003A5F78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 w:rsidR="008771D9" w:rsidRPr="00213429">
        <w:rPr>
          <w:rFonts w:ascii="Tahoma" w:hAnsi="Tahoma" w:cs="Tahoma"/>
          <w:sz w:val="18"/>
          <w:szCs w:val="18"/>
          <w:lang w:val="ru-RU"/>
        </w:rPr>
        <w:t>5</w:t>
      </w:r>
      <w:r w:rsidR="003A5F78" w:rsidRPr="00213429">
        <w:rPr>
          <w:rFonts w:ascii="Tahoma" w:hAnsi="Tahoma" w:cs="Tahoma"/>
          <w:sz w:val="18"/>
          <w:szCs w:val="18"/>
          <w:lang w:val="ru-RU"/>
        </w:rPr>
        <w:t>,</w:t>
      </w:r>
      <w:r w:rsidR="004C4F71" w:rsidRPr="00213429">
        <w:rPr>
          <w:rFonts w:ascii="Tahoma" w:hAnsi="Tahoma" w:cs="Tahoma"/>
          <w:sz w:val="18"/>
          <w:szCs w:val="18"/>
          <w:lang w:val="ru-RU"/>
        </w:rPr>
        <w:t>7</w:t>
      </w:r>
      <w:r w:rsidR="003A5F78" w:rsidRPr="00213429">
        <w:rPr>
          <w:rFonts w:ascii="Tahoma" w:hAnsi="Tahoma" w:cs="Tahoma"/>
          <w:sz w:val="18"/>
          <w:szCs w:val="18"/>
          <w:lang w:val="ru-RU"/>
        </w:rPr>
        <w:t>%.</w:t>
      </w:r>
    </w:p>
    <w:p w:rsidR="003A5F78" w:rsidRPr="00213429" w:rsidRDefault="003A5F78" w:rsidP="0020048F">
      <w:pPr>
        <w:jc w:val="both"/>
        <w:outlineLvl w:val="0"/>
        <w:rPr>
          <w:rFonts w:ascii="Tahoma" w:hAnsi="Tahoma" w:cs="Tahoma"/>
          <w:sz w:val="18"/>
          <w:szCs w:val="18"/>
          <w:lang w:val="ru-RU"/>
        </w:rPr>
      </w:pPr>
    </w:p>
    <w:p w:rsidR="003A5F78" w:rsidRPr="00213429" w:rsidRDefault="00530B18" w:rsidP="0020048F">
      <w:pPr>
        <w:jc w:val="both"/>
        <w:outlineLvl w:val="0"/>
        <w:rPr>
          <w:rFonts w:ascii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sz w:val="18"/>
          <w:szCs w:val="18"/>
          <w:lang w:val="ru-RU"/>
        </w:rPr>
        <w:t>Od</w:t>
      </w:r>
      <w:r w:rsidR="003A5F78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stranih</w:t>
      </w:r>
      <w:r w:rsidR="003A5F78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turista</w:t>
      </w:r>
      <w:r w:rsidR="003A5F78" w:rsidRPr="00213429">
        <w:rPr>
          <w:rFonts w:ascii="Tahoma" w:hAnsi="Tahoma" w:cs="Tahoma"/>
          <w:sz w:val="18"/>
          <w:szCs w:val="18"/>
          <w:lang w:val="ru-RU"/>
        </w:rPr>
        <w:t xml:space="preserve">, </w:t>
      </w:r>
      <w:r>
        <w:rPr>
          <w:rFonts w:ascii="Tahoma" w:hAnsi="Tahoma" w:cs="Tahoma"/>
          <w:sz w:val="18"/>
          <w:szCs w:val="18"/>
          <w:lang w:val="ru-RU"/>
        </w:rPr>
        <w:t>najviše</w:t>
      </w:r>
      <w:r w:rsidR="003A5F78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noćenja</w:t>
      </w:r>
      <w:r w:rsidR="003A5F78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su</w:t>
      </w:r>
      <w:r w:rsidR="003A5F78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ostvarili</w:t>
      </w:r>
      <w:r w:rsidR="003A5F78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turisti</w:t>
      </w:r>
      <w:r w:rsidR="003A5F78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iz</w:t>
      </w:r>
      <w:r w:rsidR="003A5F78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Srbije</w:t>
      </w:r>
      <w:r w:rsidR="003A5F78" w:rsidRPr="00213429">
        <w:rPr>
          <w:rFonts w:ascii="Tahoma" w:hAnsi="Tahoma" w:cs="Tahoma"/>
          <w:sz w:val="18"/>
          <w:szCs w:val="18"/>
          <w:lang w:val="ru-RU"/>
        </w:rPr>
        <w:t xml:space="preserve"> (</w:t>
      </w:r>
      <w:r w:rsidR="002E7B7C" w:rsidRPr="00213429">
        <w:rPr>
          <w:rFonts w:ascii="Tahoma" w:hAnsi="Tahoma" w:cs="Tahoma"/>
          <w:sz w:val="18"/>
          <w:szCs w:val="18"/>
          <w:lang w:val="ru-RU"/>
        </w:rPr>
        <w:t>4 981</w:t>
      </w:r>
      <w:r w:rsidR="003A5F78" w:rsidRPr="00213429">
        <w:rPr>
          <w:rFonts w:ascii="Tahoma" w:hAnsi="Tahoma" w:cs="Tahoma"/>
          <w:sz w:val="18"/>
          <w:szCs w:val="18"/>
          <w:lang w:val="ru-RU"/>
        </w:rPr>
        <w:t xml:space="preserve">), </w:t>
      </w:r>
      <w:r>
        <w:rPr>
          <w:rFonts w:ascii="Tahoma" w:hAnsi="Tahoma" w:cs="Tahoma"/>
          <w:sz w:val="18"/>
          <w:szCs w:val="18"/>
          <w:lang w:val="ru-RU"/>
        </w:rPr>
        <w:t>što</w:t>
      </w:r>
      <w:r w:rsidR="003A5F78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3A5F78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3A5F78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odnosu</w:t>
      </w:r>
      <w:r w:rsidR="003A5F78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3A5F78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3A5F78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septembar</w:t>
      </w:r>
      <w:r w:rsidR="003A5F78" w:rsidRPr="00213429">
        <w:rPr>
          <w:rFonts w:ascii="Tahoma" w:hAnsi="Tahoma" w:cs="Tahoma"/>
          <w:sz w:val="18"/>
          <w:szCs w:val="18"/>
          <w:lang w:val="ru-RU"/>
        </w:rPr>
        <w:t xml:space="preserve"> 2010.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3A5F78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manje</w:t>
      </w:r>
      <w:r w:rsidR="003A5F78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</w:t>
      </w:r>
      <w:r w:rsidR="003A5F78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 w:rsidR="002E7B7C" w:rsidRPr="00213429">
        <w:rPr>
          <w:rFonts w:ascii="Tahoma" w:hAnsi="Tahoma" w:cs="Tahoma"/>
          <w:sz w:val="18"/>
          <w:szCs w:val="18"/>
          <w:lang w:val="ru-RU"/>
        </w:rPr>
        <w:t>22</w:t>
      </w:r>
      <w:r w:rsidR="003A5F78" w:rsidRPr="00213429">
        <w:rPr>
          <w:rFonts w:ascii="Tahoma" w:hAnsi="Tahoma" w:cs="Tahoma"/>
          <w:sz w:val="18"/>
          <w:szCs w:val="18"/>
          <w:lang w:val="ru-RU"/>
        </w:rPr>
        <w:t>,</w:t>
      </w:r>
      <w:r w:rsidR="002E7B7C" w:rsidRPr="00213429">
        <w:rPr>
          <w:rFonts w:ascii="Tahoma" w:hAnsi="Tahoma" w:cs="Tahoma"/>
          <w:sz w:val="18"/>
          <w:szCs w:val="18"/>
          <w:lang w:val="ru-RU"/>
        </w:rPr>
        <w:t>9</w:t>
      </w:r>
      <w:r w:rsidR="003A5F78" w:rsidRPr="00213429">
        <w:rPr>
          <w:rFonts w:ascii="Tahoma" w:hAnsi="Tahoma" w:cs="Tahoma"/>
          <w:sz w:val="18"/>
          <w:szCs w:val="18"/>
          <w:lang w:val="ru-RU"/>
        </w:rPr>
        <w:t xml:space="preserve">%.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3A5F78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drugom</w:t>
      </w:r>
      <w:r w:rsidR="003A5F78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mjestu</w:t>
      </w:r>
      <w:r w:rsidR="003A5F78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3A5F78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Hrvatska</w:t>
      </w:r>
      <w:r w:rsidR="003A5F78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sa</w:t>
      </w:r>
      <w:r w:rsidR="003A5F78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ostvarenih</w:t>
      </w:r>
      <w:r w:rsidR="003A5F78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 w:rsidR="002E7B7C" w:rsidRPr="00213429">
        <w:rPr>
          <w:rFonts w:ascii="Tahoma" w:hAnsi="Tahoma" w:cs="Tahoma"/>
          <w:sz w:val="18"/>
          <w:szCs w:val="18"/>
          <w:lang w:val="ru-RU"/>
        </w:rPr>
        <w:t>2 216</w:t>
      </w:r>
      <w:r w:rsidR="003A5F78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noćenja</w:t>
      </w:r>
      <w:r w:rsidR="003A5F78" w:rsidRPr="00213429">
        <w:rPr>
          <w:rFonts w:ascii="Tahoma" w:hAnsi="Tahoma" w:cs="Tahoma"/>
          <w:sz w:val="18"/>
          <w:szCs w:val="18"/>
          <w:lang w:val="ru-RU"/>
        </w:rPr>
        <w:t xml:space="preserve">, </w:t>
      </w:r>
      <w:r>
        <w:rPr>
          <w:rFonts w:ascii="Tahoma" w:hAnsi="Tahoma" w:cs="Tahoma"/>
          <w:sz w:val="18"/>
          <w:szCs w:val="18"/>
          <w:lang w:val="ru-RU"/>
        </w:rPr>
        <w:t>što</w:t>
      </w:r>
      <w:r w:rsidR="003A5F78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3A5F78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3A5F78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odnosu</w:t>
      </w:r>
      <w:r w:rsidR="003A5F78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3A5F78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3A5F78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septembar</w:t>
      </w:r>
      <w:r w:rsidR="003A5F78" w:rsidRPr="00213429">
        <w:rPr>
          <w:rFonts w:ascii="Tahoma" w:hAnsi="Tahoma" w:cs="Tahoma"/>
          <w:sz w:val="18"/>
          <w:szCs w:val="18"/>
          <w:lang w:val="ru-RU"/>
        </w:rPr>
        <w:t xml:space="preserve"> 2010.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3A5F78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više</w:t>
      </w:r>
      <w:r w:rsidR="003A5F78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</w:t>
      </w:r>
      <w:r w:rsidR="003A5F78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 w:rsidR="002E7B7C" w:rsidRPr="00213429">
        <w:rPr>
          <w:rFonts w:ascii="Tahoma" w:hAnsi="Tahoma" w:cs="Tahoma"/>
          <w:sz w:val="18"/>
          <w:szCs w:val="18"/>
          <w:lang w:val="ru-RU"/>
        </w:rPr>
        <w:t>9</w:t>
      </w:r>
      <w:r w:rsidR="003A5F78" w:rsidRPr="00213429">
        <w:rPr>
          <w:rFonts w:ascii="Tahoma" w:hAnsi="Tahoma" w:cs="Tahoma"/>
          <w:sz w:val="18"/>
          <w:szCs w:val="18"/>
          <w:lang w:val="ru-RU"/>
        </w:rPr>
        <w:t>,</w:t>
      </w:r>
      <w:r w:rsidR="002E7B7C" w:rsidRPr="00213429">
        <w:rPr>
          <w:rFonts w:ascii="Tahoma" w:hAnsi="Tahoma" w:cs="Tahoma"/>
          <w:sz w:val="18"/>
          <w:szCs w:val="18"/>
          <w:lang w:val="ru-RU"/>
        </w:rPr>
        <w:t>6</w:t>
      </w:r>
      <w:r w:rsidR="003A5F78" w:rsidRPr="00213429">
        <w:rPr>
          <w:rFonts w:ascii="Tahoma" w:hAnsi="Tahoma" w:cs="Tahoma"/>
          <w:sz w:val="18"/>
          <w:szCs w:val="18"/>
          <w:lang w:val="ru-RU"/>
        </w:rPr>
        <w:t xml:space="preserve">%.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3A5F78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trećem</w:t>
      </w:r>
      <w:r w:rsidR="003A5F78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mjestu</w:t>
      </w:r>
      <w:r w:rsidR="003A5F78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po</w:t>
      </w:r>
      <w:r w:rsidR="003A5F78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ostvarenom</w:t>
      </w:r>
      <w:r w:rsidR="003A5F78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broju</w:t>
      </w:r>
      <w:r w:rsidR="003A5F78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noćenja</w:t>
      </w:r>
      <w:r w:rsidR="003A5F78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3A5F78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Slovenija</w:t>
      </w:r>
      <w:r w:rsidR="003A5F78" w:rsidRPr="00213429">
        <w:rPr>
          <w:rFonts w:ascii="Tahoma" w:hAnsi="Tahoma" w:cs="Tahoma"/>
          <w:sz w:val="18"/>
          <w:szCs w:val="18"/>
          <w:lang w:val="ru-RU"/>
        </w:rPr>
        <w:t xml:space="preserve"> (1 </w:t>
      </w:r>
      <w:r w:rsidR="00C31E57" w:rsidRPr="00213429">
        <w:rPr>
          <w:rFonts w:ascii="Tahoma" w:hAnsi="Tahoma" w:cs="Tahoma"/>
          <w:sz w:val="18"/>
          <w:szCs w:val="18"/>
          <w:lang w:val="ru-RU"/>
        </w:rPr>
        <w:t>8</w:t>
      </w:r>
      <w:r w:rsidR="002E7B7C" w:rsidRPr="00213429">
        <w:rPr>
          <w:rFonts w:ascii="Tahoma" w:hAnsi="Tahoma" w:cs="Tahoma"/>
          <w:sz w:val="18"/>
          <w:szCs w:val="18"/>
          <w:lang w:val="ru-RU"/>
        </w:rPr>
        <w:t>02</w:t>
      </w:r>
      <w:r w:rsidR="003A5F78" w:rsidRPr="00213429">
        <w:rPr>
          <w:rFonts w:ascii="Tahoma" w:hAnsi="Tahoma" w:cs="Tahoma"/>
          <w:sz w:val="18"/>
          <w:szCs w:val="18"/>
          <w:lang w:val="ru-RU"/>
        </w:rPr>
        <w:t xml:space="preserve">), </w:t>
      </w:r>
      <w:r>
        <w:rPr>
          <w:rFonts w:ascii="Tahoma" w:hAnsi="Tahoma" w:cs="Tahoma"/>
          <w:sz w:val="18"/>
          <w:szCs w:val="18"/>
          <w:lang w:val="ru-RU"/>
        </w:rPr>
        <w:t>što</w:t>
      </w:r>
      <w:r w:rsidR="003A5F78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3A5F78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3A5F78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odnosu</w:t>
      </w:r>
      <w:r w:rsidR="003A5F78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3A5F78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septembar</w:t>
      </w:r>
      <w:r w:rsidR="003A5F78" w:rsidRPr="00213429">
        <w:rPr>
          <w:rFonts w:ascii="Tahoma" w:hAnsi="Tahoma" w:cs="Tahoma"/>
          <w:sz w:val="18"/>
          <w:szCs w:val="18"/>
          <w:lang w:val="ru-RU"/>
        </w:rPr>
        <w:t xml:space="preserve"> 2010.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3A5F78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više</w:t>
      </w:r>
      <w:r w:rsidR="003A5F78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</w:t>
      </w:r>
      <w:r w:rsidR="003A5F78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 w:rsidR="002E7B7C" w:rsidRPr="00213429">
        <w:rPr>
          <w:rFonts w:ascii="Tahoma" w:hAnsi="Tahoma" w:cs="Tahoma"/>
          <w:sz w:val="18"/>
          <w:szCs w:val="18"/>
          <w:lang w:val="ru-RU"/>
        </w:rPr>
        <w:t>20</w:t>
      </w:r>
      <w:r w:rsidR="003A5F78" w:rsidRPr="00213429">
        <w:rPr>
          <w:rFonts w:ascii="Tahoma" w:hAnsi="Tahoma" w:cs="Tahoma"/>
          <w:sz w:val="18"/>
          <w:szCs w:val="18"/>
          <w:lang w:val="ru-RU"/>
        </w:rPr>
        <w:t>,</w:t>
      </w:r>
      <w:r w:rsidR="002E7B7C" w:rsidRPr="00213429">
        <w:rPr>
          <w:rFonts w:ascii="Tahoma" w:hAnsi="Tahoma" w:cs="Tahoma"/>
          <w:sz w:val="18"/>
          <w:szCs w:val="18"/>
          <w:lang w:val="ru-RU"/>
        </w:rPr>
        <w:t>5</w:t>
      </w:r>
      <w:r w:rsidR="003A5F78" w:rsidRPr="00213429">
        <w:rPr>
          <w:rFonts w:ascii="Tahoma" w:hAnsi="Tahoma" w:cs="Tahoma"/>
          <w:sz w:val="18"/>
          <w:szCs w:val="18"/>
          <w:lang w:val="ru-RU"/>
        </w:rPr>
        <w:t>%.</w:t>
      </w:r>
    </w:p>
    <w:p w:rsidR="00F94323" w:rsidRPr="00213429" w:rsidRDefault="00F94323" w:rsidP="0020048F">
      <w:pPr>
        <w:ind w:firstLine="720"/>
        <w:jc w:val="both"/>
        <w:rPr>
          <w:rFonts w:ascii="Tahoma" w:hAnsi="Tahoma" w:cs="Tahoma"/>
          <w:b/>
          <w:sz w:val="16"/>
          <w:szCs w:val="16"/>
          <w:lang w:val="sr-Latn-BA"/>
        </w:rPr>
      </w:pPr>
    </w:p>
    <w:p w:rsidR="00DC0E12" w:rsidRPr="00213429" w:rsidRDefault="00DC0E12" w:rsidP="009930EA">
      <w:pPr>
        <w:rPr>
          <w:rFonts w:ascii="Tahoma" w:hAnsi="Tahoma" w:cs="Tahoma"/>
          <w:b/>
          <w:sz w:val="24"/>
          <w:szCs w:val="24"/>
          <w:lang w:val="sr-Cyrl-CS"/>
        </w:rPr>
      </w:pPr>
    </w:p>
    <w:p w:rsidR="009B6BFF" w:rsidRPr="00213429" w:rsidRDefault="00530B18" w:rsidP="008B2F58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28"/>
          <w:szCs w:val="28"/>
          <w:lang w:val="sr-Cyrl-CS"/>
        </w:rPr>
      </w:pPr>
      <w:r>
        <w:rPr>
          <w:rFonts w:ascii="Tahoma" w:hAnsi="Tahoma" w:cs="Tahoma"/>
          <w:b/>
          <w:sz w:val="28"/>
          <w:szCs w:val="28"/>
          <w:lang w:val="sr-Cyrl-CS"/>
        </w:rPr>
        <w:t>Od</w:t>
      </w:r>
      <w:r w:rsidR="009B6BFF" w:rsidRPr="00213429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ukupno</w:t>
      </w:r>
      <w:r w:rsidR="009B6BFF" w:rsidRPr="00213429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proizvedene</w:t>
      </w:r>
      <w:r w:rsidR="009B6BFF" w:rsidRPr="00213429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toplotne</w:t>
      </w:r>
      <w:r w:rsidR="009B6BFF" w:rsidRPr="00213429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energije</w:t>
      </w:r>
      <w:r w:rsidR="009B6BFF" w:rsidRPr="00213429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u</w:t>
      </w:r>
      <w:r w:rsidR="009B6BFF" w:rsidRPr="00213429">
        <w:rPr>
          <w:rFonts w:ascii="Tahoma" w:hAnsi="Tahoma" w:cs="Tahoma"/>
          <w:b/>
          <w:sz w:val="28"/>
          <w:szCs w:val="28"/>
          <w:lang w:val="sr-Cyrl-CS"/>
        </w:rPr>
        <w:t xml:space="preserve"> 20</w:t>
      </w:r>
      <w:r w:rsidR="009B6BFF" w:rsidRPr="00213429">
        <w:rPr>
          <w:rFonts w:ascii="Tahoma" w:hAnsi="Tahoma" w:cs="Tahoma"/>
          <w:b/>
          <w:sz w:val="28"/>
          <w:szCs w:val="28"/>
          <w:lang w:val="sr-Latn-CS"/>
        </w:rPr>
        <w:t>10</w:t>
      </w:r>
      <w:r w:rsidR="009B6BFF" w:rsidRPr="00213429">
        <w:rPr>
          <w:rFonts w:ascii="Tahoma" w:hAnsi="Tahoma" w:cs="Tahoma"/>
          <w:b/>
          <w:sz w:val="28"/>
          <w:szCs w:val="28"/>
          <w:lang w:val="sr-Cyrl-CS"/>
        </w:rPr>
        <w:t xml:space="preserve">. </w:t>
      </w:r>
      <w:r>
        <w:rPr>
          <w:rFonts w:ascii="Tahoma" w:hAnsi="Tahoma" w:cs="Tahoma"/>
          <w:b/>
          <w:sz w:val="28"/>
          <w:szCs w:val="28"/>
          <w:lang w:val="sr-Cyrl-CS"/>
        </w:rPr>
        <w:t>godini</w:t>
      </w:r>
      <w:r w:rsidR="009B6BFF" w:rsidRPr="00213429">
        <w:rPr>
          <w:rFonts w:ascii="Tahoma" w:hAnsi="Tahoma" w:cs="Tahoma"/>
          <w:b/>
          <w:sz w:val="28"/>
          <w:szCs w:val="28"/>
          <w:lang w:val="sr-Cyrl-CS"/>
        </w:rPr>
        <w:t xml:space="preserve"> 6</w:t>
      </w:r>
      <w:r w:rsidR="009B6BFF" w:rsidRPr="00213429">
        <w:rPr>
          <w:rFonts w:ascii="Tahoma" w:hAnsi="Tahoma" w:cs="Tahoma"/>
          <w:b/>
          <w:sz w:val="28"/>
          <w:szCs w:val="28"/>
          <w:lang w:val="sr-Latn-CS"/>
        </w:rPr>
        <w:t>3,2%</w:t>
      </w:r>
      <w:r w:rsidR="009B6BFF" w:rsidRPr="00213429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dobijeno</w:t>
      </w:r>
      <w:r w:rsidR="009B6BFF" w:rsidRPr="00213429">
        <w:rPr>
          <w:rFonts w:ascii="Tahoma" w:hAnsi="Tahoma" w:cs="Tahoma"/>
          <w:b/>
          <w:sz w:val="28"/>
          <w:szCs w:val="28"/>
          <w:lang w:val="sr-Latn-CS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iz</w:t>
      </w:r>
      <w:r w:rsidR="009B6BFF" w:rsidRPr="00213429">
        <w:rPr>
          <w:rFonts w:ascii="Tahoma" w:hAnsi="Tahoma" w:cs="Tahoma"/>
          <w:b/>
          <w:sz w:val="28"/>
          <w:szCs w:val="28"/>
          <w:lang w:val="sr-Latn-CS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mazuta</w:t>
      </w:r>
    </w:p>
    <w:p w:rsidR="008B2F58" w:rsidRPr="00213429" w:rsidRDefault="00530B18" w:rsidP="008B2F58">
      <w:pPr>
        <w:tabs>
          <w:tab w:val="left" w:pos="300"/>
          <w:tab w:val="left" w:pos="1100"/>
        </w:tabs>
        <w:jc w:val="both"/>
        <w:rPr>
          <w:rFonts w:ascii="Tahoma" w:hAnsi="Tahoma" w:cs="Tahoma"/>
          <w:spacing w:val="-14"/>
          <w:sz w:val="24"/>
          <w:szCs w:val="24"/>
        </w:rPr>
      </w:pPr>
      <w:r>
        <w:rPr>
          <w:rFonts w:ascii="Tahoma" w:hAnsi="Tahoma" w:cs="Tahoma"/>
          <w:spacing w:val="-14"/>
          <w:sz w:val="24"/>
          <w:szCs w:val="24"/>
          <w:lang w:val="ru-RU"/>
        </w:rPr>
        <w:t>Najveća</w:t>
      </w:r>
      <w:r w:rsidR="00B5627A" w:rsidRPr="00213429">
        <w:rPr>
          <w:rFonts w:ascii="Tahoma" w:hAnsi="Tahoma" w:cs="Tahoma"/>
          <w:spacing w:val="-14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pacing w:val="-14"/>
          <w:sz w:val="24"/>
          <w:szCs w:val="24"/>
          <w:lang w:val="ru-RU"/>
        </w:rPr>
        <w:t>proizvodnja</w:t>
      </w:r>
      <w:r w:rsidR="00B5627A" w:rsidRPr="00213429">
        <w:rPr>
          <w:rFonts w:ascii="Tahoma" w:hAnsi="Tahoma" w:cs="Tahoma"/>
          <w:spacing w:val="-14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pacing w:val="-14"/>
          <w:sz w:val="24"/>
          <w:szCs w:val="24"/>
          <w:lang w:val="ru-RU"/>
        </w:rPr>
        <w:t>električne</w:t>
      </w:r>
      <w:r w:rsidR="00B5627A" w:rsidRPr="00213429">
        <w:rPr>
          <w:rFonts w:ascii="Tahoma" w:hAnsi="Tahoma" w:cs="Tahoma"/>
          <w:spacing w:val="-14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pacing w:val="-14"/>
          <w:sz w:val="24"/>
          <w:szCs w:val="24"/>
          <w:lang w:val="ru-RU"/>
        </w:rPr>
        <w:t>energije</w:t>
      </w:r>
      <w:r w:rsidR="00B5627A" w:rsidRPr="00213429">
        <w:rPr>
          <w:rFonts w:ascii="Tahoma" w:hAnsi="Tahoma" w:cs="Tahoma"/>
          <w:spacing w:val="-14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pacing w:val="-14"/>
          <w:sz w:val="24"/>
          <w:szCs w:val="24"/>
          <w:lang w:val="ru-RU"/>
        </w:rPr>
        <w:t>u</w:t>
      </w:r>
      <w:r w:rsidR="009B6BFF" w:rsidRPr="00213429">
        <w:rPr>
          <w:rFonts w:ascii="Tahoma" w:hAnsi="Tahoma" w:cs="Tahoma"/>
          <w:spacing w:val="-14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pacing w:val="-14"/>
          <w:sz w:val="24"/>
          <w:szCs w:val="24"/>
          <w:lang w:val="ru-RU"/>
        </w:rPr>
        <w:t>poslednjih</w:t>
      </w:r>
      <w:r w:rsidR="009B6BFF" w:rsidRPr="00213429">
        <w:rPr>
          <w:rFonts w:ascii="Tahoma" w:hAnsi="Tahoma" w:cs="Tahoma"/>
          <w:spacing w:val="-14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pacing w:val="-14"/>
          <w:sz w:val="24"/>
          <w:szCs w:val="24"/>
          <w:lang w:val="ru-RU"/>
        </w:rPr>
        <w:t>pet</w:t>
      </w:r>
      <w:r w:rsidR="009B6BFF" w:rsidRPr="00213429">
        <w:rPr>
          <w:rFonts w:ascii="Tahoma" w:hAnsi="Tahoma" w:cs="Tahoma"/>
          <w:spacing w:val="-14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pacing w:val="-14"/>
          <w:sz w:val="24"/>
          <w:szCs w:val="24"/>
          <w:lang w:val="ru-RU"/>
        </w:rPr>
        <w:t>godina</w:t>
      </w:r>
      <w:r w:rsidR="009B6BFF" w:rsidRPr="00213429">
        <w:rPr>
          <w:rFonts w:ascii="Tahoma" w:hAnsi="Tahoma" w:cs="Tahoma"/>
          <w:spacing w:val="-14"/>
          <w:sz w:val="24"/>
          <w:szCs w:val="24"/>
          <w:lang w:val="ru-RU"/>
        </w:rPr>
        <w:t xml:space="preserve"> </w:t>
      </w:r>
    </w:p>
    <w:p w:rsidR="003E5E54" w:rsidRPr="00213429" w:rsidRDefault="003E5E54" w:rsidP="007F2C40">
      <w:pPr>
        <w:ind w:firstLine="720"/>
        <w:jc w:val="both"/>
        <w:rPr>
          <w:rFonts w:ascii="Tahoma" w:hAnsi="Tahoma" w:cs="Tahoma"/>
          <w:bCs/>
          <w:sz w:val="18"/>
          <w:szCs w:val="18"/>
        </w:rPr>
      </w:pPr>
    </w:p>
    <w:p w:rsidR="008B2F58" w:rsidRPr="00213429" w:rsidRDefault="00530B18" w:rsidP="008B2F58">
      <w:pPr>
        <w:tabs>
          <w:tab w:val="left" w:pos="0"/>
        </w:tabs>
        <w:jc w:val="both"/>
        <w:rPr>
          <w:rFonts w:ascii="Tahoma" w:hAnsi="Tahoma" w:cs="Tahoma"/>
          <w:i/>
          <w:spacing w:val="-4"/>
          <w:sz w:val="18"/>
          <w:szCs w:val="18"/>
          <w:lang w:val="sr-Cyrl-CS"/>
        </w:rPr>
      </w:pPr>
      <w:r>
        <w:rPr>
          <w:rFonts w:ascii="Tahoma" w:hAnsi="Tahoma" w:cs="Tahoma"/>
          <w:b/>
          <w:spacing w:val="-4"/>
          <w:sz w:val="18"/>
          <w:szCs w:val="18"/>
          <w:lang w:val="sr-Cyrl-CS"/>
        </w:rPr>
        <w:t>Bruto</w:t>
      </w:r>
      <w:r w:rsidR="008B2F58" w:rsidRPr="00213429">
        <w:rPr>
          <w:rFonts w:ascii="Tahoma" w:hAnsi="Tahoma" w:cs="Tahoma"/>
          <w:b/>
          <w:spacing w:val="-4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/>
          <w:spacing w:val="-4"/>
          <w:sz w:val="18"/>
          <w:szCs w:val="18"/>
          <w:lang w:val="sr-Cyrl-CS"/>
        </w:rPr>
        <w:t>proizvodnja</w:t>
      </w:r>
      <w:r w:rsidR="008B2F58" w:rsidRPr="00213429">
        <w:rPr>
          <w:rFonts w:ascii="Tahoma" w:hAnsi="Tahoma" w:cs="Tahoma"/>
          <w:b/>
          <w:spacing w:val="-4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/>
          <w:spacing w:val="-4"/>
          <w:sz w:val="18"/>
          <w:szCs w:val="18"/>
          <w:lang w:val="sr-Cyrl-CS"/>
        </w:rPr>
        <w:t>električne</w:t>
      </w:r>
      <w:r w:rsidR="008B2F58" w:rsidRPr="00213429">
        <w:rPr>
          <w:rFonts w:ascii="Tahoma" w:hAnsi="Tahoma" w:cs="Tahoma"/>
          <w:b/>
          <w:spacing w:val="-4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/>
          <w:spacing w:val="-4"/>
          <w:sz w:val="18"/>
          <w:szCs w:val="18"/>
          <w:lang w:val="sr-Cyrl-CS"/>
        </w:rPr>
        <w:t>energije</w:t>
      </w:r>
      <w:r w:rsidR="008B2F58" w:rsidRPr="00213429">
        <w:rPr>
          <w:rFonts w:ascii="Tahoma" w:hAnsi="Tahoma" w:cs="Tahoma"/>
          <w:spacing w:val="-4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pacing w:val="-4"/>
          <w:sz w:val="18"/>
          <w:szCs w:val="18"/>
          <w:lang w:val="sr-Cyrl-CS"/>
        </w:rPr>
        <w:t>u</w:t>
      </w:r>
      <w:r w:rsidR="008B2F58" w:rsidRPr="00213429">
        <w:rPr>
          <w:rFonts w:ascii="Tahoma" w:hAnsi="Tahoma" w:cs="Tahoma"/>
          <w:spacing w:val="-4"/>
          <w:sz w:val="18"/>
          <w:szCs w:val="18"/>
          <w:lang w:val="sr-Cyrl-CS"/>
        </w:rPr>
        <w:t xml:space="preserve"> 2010. </w:t>
      </w:r>
      <w:r>
        <w:rPr>
          <w:rFonts w:ascii="Tahoma" w:hAnsi="Tahoma" w:cs="Tahoma"/>
          <w:spacing w:val="-4"/>
          <w:sz w:val="18"/>
          <w:szCs w:val="18"/>
          <w:lang w:val="sr-Cyrl-CS"/>
        </w:rPr>
        <w:t>godini</w:t>
      </w:r>
      <w:r w:rsidR="008B2F58" w:rsidRPr="00213429">
        <w:rPr>
          <w:rFonts w:ascii="Tahoma" w:hAnsi="Tahoma" w:cs="Tahoma"/>
          <w:spacing w:val="-4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pacing w:val="-4"/>
          <w:sz w:val="18"/>
          <w:szCs w:val="18"/>
          <w:lang w:val="sr-Cyrl-CS"/>
        </w:rPr>
        <w:t>bila</w:t>
      </w:r>
      <w:r w:rsidR="008B2F58" w:rsidRPr="00213429">
        <w:rPr>
          <w:rFonts w:ascii="Tahoma" w:hAnsi="Tahoma" w:cs="Tahoma"/>
          <w:spacing w:val="-4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pacing w:val="-4"/>
          <w:sz w:val="18"/>
          <w:szCs w:val="18"/>
          <w:lang w:val="sr-Cyrl-CS"/>
        </w:rPr>
        <w:t>je</w:t>
      </w:r>
      <w:r w:rsidR="008B2F58" w:rsidRPr="00213429">
        <w:rPr>
          <w:rFonts w:ascii="Tahoma" w:hAnsi="Tahoma" w:cs="Tahoma"/>
          <w:spacing w:val="-4"/>
          <w:sz w:val="18"/>
          <w:szCs w:val="18"/>
          <w:lang w:val="sr-Latn-CS"/>
        </w:rPr>
        <w:t xml:space="preserve"> </w:t>
      </w:r>
      <w:r w:rsidR="008B2F58" w:rsidRPr="00213429">
        <w:rPr>
          <w:rFonts w:ascii="Tahoma" w:hAnsi="Tahoma" w:cs="Tahoma"/>
          <w:i/>
          <w:spacing w:val="-4"/>
          <w:sz w:val="18"/>
          <w:szCs w:val="18"/>
          <w:lang w:val="sr-Cyrl-CS"/>
        </w:rPr>
        <w:t xml:space="preserve">6 430 </w:t>
      </w:r>
      <w:r w:rsidR="008B2F58" w:rsidRPr="00213429">
        <w:rPr>
          <w:rFonts w:ascii="Tahoma" w:hAnsi="Tahoma" w:cs="Tahoma"/>
          <w:i/>
          <w:spacing w:val="-4"/>
          <w:sz w:val="18"/>
          <w:szCs w:val="18"/>
          <w:lang w:val="sr-Latn-CS"/>
        </w:rPr>
        <w:t>GWh</w:t>
      </w:r>
      <w:r w:rsidR="008B2F58" w:rsidRPr="00213429">
        <w:rPr>
          <w:rFonts w:ascii="Tahoma" w:hAnsi="Tahoma" w:cs="Tahoma"/>
          <w:spacing w:val="-4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pacing w:val="-4"/>
          <w:sz w:val="18"/>
          <w:szCs w:val="18"/>
          <w:lang w:val="sr-Cyrl-CS"/>
        </w:rPr>
        <w:t>od</w:t>
      </w:r>
      <w:r w:rsidR="008B2F58" w:rsidRPr="00213429">
        <w:rPr>
          <w:rFonts w:ascii="Tahoma" w:hAnsi="Tahoma" w:cs="Tahoma"/>
          <w:spacing w:val="-4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pacing w:val="-4"/>
          <w:sz w:val="18"/>
          <w:szCs w:val="18"/>
          <w:lang w:val="sr-Cyrl-CS"/>
        </w:rPr>
        <w:t>čega</w:t>
      </w:r>
      <w:r w:rsidR="008B2F58" w:rsidRPr="00213429">
        <w:rPr>
          <w:rFonts w:ascii="Tahoma" w:hAnsi="Tahoma" w:cs="Tahoma"/>
          <w:spacing w:val="-4"/>
          <w:sz w:val="18"/>
          <w:szCs w:val="18"/>
          <w:lang w:val="sr-Cyrl-CS"/>
        </w:rPr>
        <w:t xml:space="preserve"> </w:t>
      </w:r>
      <w:r w:rsidR="008B2F58" w:rsidRPr="00213429">
        <w:rPr>
          <w:rFonts w:ascii="Tahoma" w:hAnsi="Tahoma" w:cs="Tahoma"/>
          <w:spacing w:val="-4"/>
          <w:sz w:val="18"/>
          <w:szCs w:val="18"/>
          <w:lang w:val="sr-Latn-CS"/>
        </w:rPr>
        <w:t xml:space="preserve"> </w:t>
      </w:r>
      <w:r>
        <w:rPr>
          <w:rFonts w:ascii="Tahoma" w:hAnsi="Tahoma" w:cs="Tahoma"/>
          <w:spacing w:val="-4"/>
          <w:sz w:val="18"/>
          <w:szCs w:val="18"/>
          <w:lang w:val="sr-Cyrl-CS"/>
        </w:rPr>
        <w:t>je</w:t>
      </w:r>
      <w:r w:rsidR="008B2F58" w:rsidRPr="00213429">
        <w:rPr>
          <w:rFonts w:ascii="Tahoma" w:hAnsi="Tahoma" w:cs="Tahoma"/>
          <w:spacing w:val="-4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pacing w:val="-4"/>
          <w:sz w:val="18"/>
          <w:szCs w:val="18"/>
          <w:lang w:val="sr-Cyrl-CS"/>
        </w:rPr>
        <w:t>u</w:t>
      </w:r>
      <w:r w:rsidR="008B2F58" w:rsidRPr="00213429">
        <w:rPr>
          <w:rFonts w:ascii="Tahoma" w:hAnsi="Tahoma" w:cs="Tahoma"/>
          <w:spacing w:val="-4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pacing w:val="-4"/>
          <w:sz w:val="18"/>
          <w:szCs w:val="18"/>
          <w:lang w:val="sr-Cyrl-CS"/>
        </w:rPr>
        <w:t>hidroelektranama</w:t>
      </w:r>
      <w:r w:rsidR="008B2F58" w:rsidRPr="00213429">
        <w:rPr>
          <w:rFonts w:ascii="Tahoma" w:hAnsi="Tahoma" w:cs="Tahoma"/>
          <w:spacing w:val="-4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pacing w:val="-4"/>
          <w:sz w:val="18"/>
          <w:szCs w:val="18"/>
          <w:lang w:val="sr-Cyrl-CS"/>
        </w:rPr>
        <w:t>proizvedeno</w:t>
      </w:r>
      <w:r w:rsidR="008B2F58" w:rsidRPr="00213429">
        <w:rPr>
          <w:rFonts w:ascii="Tahoma" w:hAnsi="Tahoma" w:cs="Tahoma"/>
          <w:spacing w:val="-4"/>
          <w:sz w:val="18"/>
          <w:szCs w:val="18"/>
          <w:lang w:val="sr-Cyrl-CS"/>
        </w:rPr>
        <w:t xml:space="preserve"> </w:t>
      </w:r>
      <w:r w:rsidR="008B2F58" w:rsidRPr="00213429">
        <w:rPr>
          <w:rFonts w:ascii="Tahoma" w:hAnsi="Tahoma" w:cs="Tahoma"/>
          <w:i/>
          <w:spacing w:val="-4"/>
          <w:sz w:val="18"/>
          <w:szCs w:val="18"/>
          <w:lang w:val="sr-Cyrl-CS"/>
        </w:rPr>
        <w:t>51,8%</w:t>
      </w:r>
      <w:r w:rsidR="008B2F58" w:rsidRPr="00213429">
        <w:rPr>
          <w:rFonts w:ascii="Tahoma" w:hAnsi="Tahoma" w:cs="Tahoma"/>
          <w:spacing w:val="-4"/>
          <w:sz w:val="18"/>
          <w:szCs w:val="18"/>
          <w:lang w:val="sr-Latn-CS"/>
        </w:rPr>
        <w:t xml:space="preserve"> </w:t>
      </w:r>
      <w:r>
        <w:rPr>
          <w:rFonts w:ascii="Tahoma" w:hAnsi="Tahoma" w:cs="Tahoma"/>
          <w:spacing w:val="-4"/>
          <w:sz w:val="18"/>
          <w:szCs w:val="18"/>
          <w:lang w:val="sr-Cyrl-CS"/>
        </w:rPr>
        <w:t>a</w:t>
      </w:r>
      <w:r w:rsidR="008B2F58" w:rsidRPr="00213429">
        <w:rPr>
          <w:rFonts w:ascii="Tahoma" w:hAnsi="Tahoma" w:cs="Tahoma"/>
          <w:spacing w:val="-4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pacing w:val="-4"/>
          <w:sz w:val="18"/>
          <w:szCs w:val="18"/>
          <w:lang w:val="sr-Cyrl-CS"/>
        </w:rPr>
        <w:t>u</w:t>
      </w:r>
      <w:r w:rsidR="008B2F58" w:rsidRPr="00213429">
        <w:rPr>
          <w:rFonts w:ascii="Tahoma" w:hAnsi="Tahoma" w:cs="Tahoma"/>
          <w:spacing w:val="-4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pacing w:val="-4"/>
          <w:sz w:val="18"/>
          <w:szCs w:val="18"/>
          <w:lang w:val="sr-Cyrl-CS"/>
        </w:rPr>
        <w:t>termoelektranama</w:t>
      </w:r>
      <w:r w:rsidR="008B2F58" w:rsidRPr="00213429">
        <w:rPr>
          <w:rFonts w:ascii="Tahoma" w:hAnsi="Tahoma" w:cs="Tahoma"/>
          <w:spacing w:val="-4"/>
          <w:sz w:val="18"/>
          <w:szCs w:val="18"/>
          <w:lang w:val="sr-Cyrl-CS"/>
        </w:rPr>
        <w:t xml:space="preserve"> </w:t>
      </w:r>
      <w:r w:rsidR="008B2F58" w:rsidRPr="00213429">
        <w:rPr>
          <w:rFonts w:ascii="Tahoma" w:hAnsi="Tahoma" w:cs="Tahoma"/>
          <w:i/>
          <w:spacing w:val="-4"/>
          <w:sz w:val="18"/>
          <w:szCs w:val="18"/>
          <w:lang w:val="sr-Cyrl-CS"/>
        </w:rPr>
        <w:t>48,1%.</w:t>
      </w:r>
    </w:p>
    <w:p w:rsidR="008B2F58" w:rsidRPr="00213429" w:rsidRDefault="008B2F58" w:rsidP="008B2F58">
      <w:pPr>
        <w:tabs>
          <w:tab w:val="left" w:pos="0"/>
        </w:tabs>
        <w:jc w:val="both"/>
        <w:rPr>
          <w:rFonts w:ascii="Tahoma" w:hAnsi="Tahoma" w:cs="Tahoma"/>
          <w:spacing w:val="-4"/>
          <w:sz w:val="18"/>
          <w:szCs w:val="18"/>
          <w:lang w:val="sr-Cyrl-CS"/>
        </w:rPr>
      </w:pPr>
    </w:p>
    <w:p w:rsidR="008B2F58" w:rsidRPr="00213429" w:rsidRDefault="00530B18" w:rsidP="008B2F58">
      <w:pPr>
        <w:tabs>
          <w:tab w:val="left" w:pos="0"/>
        </w:tabs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sr-Cyrl-CS"/>
        </w:rPr>
        <w:t>U</w:t>
      </w:r>
      <w:r w:rsidR="008B2F58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strukturi</w:t>
      </w:r>
      <w:r w:rsidR="008B2F58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finalne</w:t>
      </w:r>
      <w:r w:rsidR="008B2F58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potrošnje</w:t>
      </w:r>
      <w:r w:rsidR="008B2F58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najviše</w:t>
      </w:r>
      <w:r w:rsidR="008B2F58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učestvuju</w:t>
      </w:r>
      <w:r w:rsidR="008B2F58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domaćinstva</w:t>
      </w:r>
      <w:r w:rsidR="008B2F58" w:rsidRPr="00213429">
        <w:rPr>
          <w:rFonts w:ascii="Tahoma" w:hAnsi="Tahoma" w:cs="Tahoma"/>
          <w:sz w:val="18"/>
          <w:szCs w:val="18"/>
          <w:lang w:val="sr-Latn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sa</w:t>
      </w:r>
      <w:r w:rsidR="008B2F58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8B2F58" w:rsidRPr="00213429">
        <w:rPr>
          <w:rFonts w:ascii="Tahoma" w:hAnsi="Tahoma" w:cs="Tahoma"/>
          <w:sz w:val="18"/>
          <w:szCs w:val="18"/>
          <w:lang w:val="sr-Latn-CS"/>
        </w:rPr>
        <w:t>5</w:t>
      </w:r>
      <w:r w:rsidR="008B2F58" w:rsidRPr="00213429">
        <w:rPr>
          <w:rFonts w:ascii="Tahoma" w:hAnsi="Tahoma" w:cs="Tahoma"/>
          <w:sz w:val="18"/>
          <w:szCs w:val="18"/>
          <w:lang w:val="sr-Cyrl-CS"/>
        </w:rPr>
        <w:t>7</w:t>
      </w:r>
      <w:r w:rsidR="008B2F58" w:rsidRPr="00213429">
        <w:rPr>
          <w:rFonts w:ascii="Tahoma" w:hAnsi="Tahoma" w:cs="Tahoma"/>
          <w:sz w:val="18"/>
          <w:szCs w:val="18"/>
          <w:lang w:val="sr-Latn-CS"/>
        </w:rPr>
        <w:t>,</w:t>
      </w:r>
      <w:r w:rsidR="008B2F58" w:rsidRPr="00213429">
        <w:rPr>
          <w:rFonts w:ascii="Tahoma" w:hAnsi="Tahoma" w:cs="Tahoma"/>
          <w:sz w:val="18"/>
          <w:szCs w:val="18"/>
          <w:lang w:val="sr-Cyrl-CS"/>
        </w:rPr>
        <w:t xml:space="preserve">7%, </w:t>
      </w:r>
      <w:r>
        <w:rPr>
          <w:rFonts w:ascii="Tahoma" w:hAnsi="Tahoma" w:cs="Tahoma"/>
          <w:sz w:val="18"/>
          <w:szCs w:val="18"/>
          <w:lang w:val="sr-Cyrl-CS"/>
        </w:rPr>
        <w:t>komercijalni</w:t>
      </w:r>
      <w:r w:rsidR="008B2F58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8B2F58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javni</w:t>
      </w:r>
      <w:r w:rsidR="008B2F58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sektor</w:t>
      </w:r>
      <w:r w:rsidR="008B2F58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sa</w:t>
      </w:r>
      <w:r w:rsidR="008B2F58" w:rsidRPr="00213429">
        <w:rPr>
          <w:rFonts w:ascii="Tahoma" w:hAnsi="Tahoma" w:cs="Tahoma"/>
          <w:sz w:val="18"/>
          <w:szCs w:val="18"/>
          <w:lang w:val="sr-Latn-CS"/>
        </w:rPr>
        <w:t xml:space="preserve"> 2</w:t>
      </w:r>
      <w:r w:rsidR="008B2F58" w:rsidRPr="00213429">
        <w:rPr>
          <w:rFonts w:ascii="Tahoma" w:hAnsi="Tahoma" w:cs="Tahoma"/>
          <w:sz w:val="18"/>
          <w:szCs w:val="18"/>
          <w:lang w:val="sr-Cyrl-CS"/>
        </w:rPr>
        <w:t xml:space="preserve">3,5%, </w:t>
      </w:r>
      <w:r>
        <w:rPr>
          <w:rFonts w:ascii="Tahoma" w:hAnsi="Tahoma" w:cs="Tahoma"/>
          <w:sz w:val="18"/>
          <w:szCs w:val="18"/>
          <w:lang w:val="sr-Cyrl-CS"/>
        </w:rPr>
        <w:t>industrija</w:t>
      </w:r>
      <w:r w:rsidR="008B2F58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sa</w:t>
      </w:r>
      <w:r w:rsidR="008B2F58" w:rsidRPr="00213429">
        <w:rPr>
          <w:rFonts w:ascii="Tahoma" w:hAnsi="Tahoma" w:cs="Tahoma"/>
          <w:sz w:val="18"/>
          <w:szCs w:val="18"/>
          <w:lang w:val="sr-Latn-CS"/>
        </w:rPr>
        <w:t xml:space="preserve"> 1</w:t>
      </w:r>
      <w:r w:rsidR="008B2F58" w:rsidRPr="00213429">
        <w:rPr>
          <w:rFonts w:ascii="Tahoma" w:hAnsi="Tahoma" w:cs="Tahoma"/>
          <w:sz w:val="18"/>
          <w:szCs w:val="18"/>
          <w:lang w:val="sr-Cyrl-CS"/>
        </w:rPr>
        <w:t>5</w:t>
      </w:r>
      <w:r w:rsidR="008B2F58" w:rsidRPr="00213429">
        <w:rPr>
          <w:rFonts w:ascii="Tahoma" w:hAnsi="Tahoma" w:cs="Tahoma"/>
          <w:sz w:val="18"/>
          <w:szCs w:val="18"/>
          <w:lang w:val="sr-Latn-CS"/>
        </w:rPr>
        <w:t>,</w:t>
      </w:r>
      <w:r w:rsidR="008B2F58" w:rsidRPr="00213429">
        <w:rPr>
          <w:rFonts w:ascii="Tahoma" w:hAnsi="Tahoma" w:cs="Tahoma"/>
          <w:sz w:val="18"/>
          <w:szCs w:val="18"/>
          <w:lang w:val="sr-Cyrl-CS"/>
        </w:rPr>
        <w:t>4%</w:t>
      </w:r>
      <w:r w:rsidR="008B2F58" w:rsidRPr="00213429">
        <w:rPr>
          <w:rFonts w:ascii="Tahoma" w:hAnsi="Tahoma" w:cs="Tahoma"/>
          <w:sz w:val="18"/>
          <w:szCs w:val="18"/>
          <w:lang w:val="sr-Latn-CS"/>
        </w:rPr>
        <w:t>,</w:t>
      </w:r>
      <w:r w:rsidR="008B2F58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Latn-CS"/>
        </w:rPr>
        <w:t>dok</w:t>
      </w:r>
      <w:r w:rsidR="008B2F58" w:rsidRPr="00213429">
        <w:rPr>
          <w:rFonts w:ascii="Tahoma" w:hAnsi="Tahoma" w:cs="Tahoma"/>
          <w:sz w:val="18"/>
          <w:szCs w:val="18"/>
          <w:lang w:val="sr-Latn-CS"/>
        </w:rPr>
        <w:t xml:space="preserve"> </w:t>
      </w:r>
      <w:r>
        <w:rPr>
          <w:rFonts w:ascii="Tahoma" w:hAnsi="Tahoma" w:cs="Tahoma"/>
          <w:sz w:val="18"/>
          <w:szCs w:val="18"/>
          <w:lang w:val="sr-Latn-CS"/>
        </w:rPr>
        <w:t>potrošnja</w:t>
      </w:r>
      <w:r w:rsidR="008B2F58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8B2F58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oblasti</w:t>
      </w:r>
      <w:r w:rsidR="008B2F58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građevinarstva</w:t>
      </w:r>
      <w:r w:rsidR="008B2F58" w:rsidRPr="00213429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saobraćaja</w:t>
      </w:r>
      <w:r w:rsidR="008B2F58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8B2F58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poljoprivrede</w:t>
      </w:r>
      <w:r w:rsidR="008B2F58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iznosi</w:t>
      </w:r>
      <w:r w:rsidR="008B2F58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ukupno</w:t>
      </w:r>
      <w:r w:rsidR="008B2F58" w:rsidRPr="00213429">
        <w:rPr>
          <w:rFonts w:ascii="Tahoma" w:hAnsi="Tahoma" w:cs="Tahoma"/>
          <w:sz w:val="18"/>
          <w:szCs w:val="18"/>
          <w:lang w:val="sr-Cyrl-CS"/>
        </w:rPr>
        <w:t xml:space="preserve"> 3,4%.  </w:t>
      </w:r>
    </w:p>
    <w:p w:rsidR="008B2F58" w:rsidRPr="00213429" w:rsidRDefault="008B2F58" w:rsidP="008B2F58">
      <w:pPr>
        <w:tabs>
          <w:tab w:val="left" w:pos="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8B2F58" w:rsidRPr="00213429" w:rsidRDefault="00530B18" w:rsidP="008B2F58">
      <w:pPr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b/>
          <w:sz w:val="18"/>
          <w:szCs w:val="18"/>
          <w:lang w:val="sr-Cyrl-CS"/>
        </w:rPr>
        <w:t>Ukupna</w:t>
      </w:r>
      <w:r w:rsidR="008B2F58" w:rsidRPr="00213429">
        <w:rPr>
          <w:rFonts w:ascii="Tahoma" w:hAnsi="Tahoma" w:cs="Tahoma"/>
          <w:b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/>
          <w:sz w:val="18"/>
          <w:szCs w:val="18"/>
          <w:lang w:val="sr-Cyrl-CS"/>
        </w:rPr>
        <w:t>proizvodnja</w:t>
      </w:r>
      <w:r w:rsidR="008B2F58" w:rsidRPr="00213429">
        <w:rPr>
          <w:rFonts w:ascii="Tahoma" w:hAnsi="Tahoma" w:cs="Tahoma"/>
          <w:b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/>
          <w:sz w:val="18"/>
          <w:szCs w:val="18"/>
          <w:lang w:val="sr-Cyrl-CS"/>
        </w:rPr>
        <w:t>toplotne</w:t>
      </w:r>
      <w:r w:rsidR="008B2F58" w:rsidRPr="00213429">
        <w:rPr>
          <w:rFonts w:ascii="Tahoma" w:hAnsi="Tahoma" w:cs="Tahoma"/>
          <w:b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/>
          <w:sz w:val="18"/>
          <w:szCs w:val="18"/>
          <w:lang w:val="sr-Cyrl-CS"/>
        </w:rPr>
        <w:t>energije</w:t>
      </w:r>
      <w:r w:rsidR="008B2F58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8B2F58" w:rsidRPr="00213429">
        <w:rPr>
          <w:rFonts w:ascii="Tahoma" w:hAnsi="Tahoma" w:cs="Tahoma"/>
          <w:sz w:val="18"/>
          <w:szCs w:val="18"/>
          <w:lang w:val="sr-Cyrl-CS"/>
        </w:rPr>
        <w:t xml:space="preserve"> 20</w:t>
      </w:r>
      <w:r w:rsidR="008B2F58" w:rsidRPr="00213429">
        <w:rPr>
          <w:rFonts w:ascii="Tahoma" w:hAnsi="Tahoma" w:cs="Tahoma"/>
          <w:sz w:val="18"/>
          <w:szCs w:val="18"/>
          <w:lang w:val="sr-Latn-CS"/>
        </w:rPr>
        <w:t>10</w:t>
      </w:r>
      <w:r w:rsidR="008B2F58" w:rsidRPr="00213429">
        <w:rPr>
          <w:rFonts w:ascii="Tahoma" w:hAnsi="Tahoma" w:cs="Tahoma"/>
          <w:sz w:val="18"/>
          <w:szCs w:val="18"/>
          <w:lang w:val="sr-Cyrl-CS"/>
        </w:rPr>
        <w:t xml:space="preserve">. </w:t>
      </w:r>
      <w:r>
        <w:rPr>
          <w:rFonts w:ascii="Tahoma" w:hAnsi="Tahoma" w:cs="Tahoma"/>
          <w:sz w:val="18"/>
          <w:szCs w:val="18"/>
          <w:lang w:val="sr-Cyrl-CS"/>
        </w:rPr>
        <w:t>godini</w:t>
      </w:r>
      <w:r w:rsidR="008B2F58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pacing w:val="-4"/>
          <w:sz w:val="18"/>
          <w:szCs w:val="18"/>
          <w:lang w:val="sr-Cyrl-CS"/>
        </w:rPr>
        <w:t>bila</w:t>
      </w:r>
      <w:r w:rsidR="008B2F58" w:rsidRPr="00213429">
        <w:rPr>
          <w:rFonts w:ascii="Tahoma" w:hAnsi="Tahoma" w:cs="Tahoma"/>
          <w:spacing w:val="-4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8B2F58" w:rsidRPr="00213429">
        <w:rPr>
          <w:rFonts w:ascii="Tahoma" w:hAnsi="Tahoma" w:cs="Tahoma"/>
          <w:sz w:val="18"/>
          <w:szCs w:val="18"/>
          <w:lang w:val="sr-Cyrl-CS"/>
        </w:rPr>
        <w:t xml:space="preserve"> 1 </w:t>
      </w:r>
      <w:r w:rsidR="008B2F58" w:rsidRPr="00213429">
        <w:rPr>
          <w:rFonts w:ascii="Tahoma" w:hAnsi="Tahoma" w:cs="Tahoma"/>
          <w:sz w:val="18"/>
          <w:szCs w:val="18"/>
          <w:lang w:val="sr-Latn-CS"/>
        </w:rPr>
        <w:t>680</w:t>
      </w:r>
      <w:r w:rsidR="008B2F58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TJ</w:t>
      </w:r>
      <w:r w:rsidR="008B2F58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8B2F58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čega</w:t>
      </w:r>
      <w:r w:rsidR="008B2F58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8B2F58" w:rsidRPr="00213429">
        <w:rPr>
          <w:rFonts w:ascii="Tahoma" w:hAnsi="Tahoma" w:cs="Tahoma"/>
          <w:sz w:val="18"/>
          <w:szCs w:val="18"/>
          <w:lang w:val="sr-Cyrl-CS"/>
        </w:rPr>
        <w:t xml:space="preserve"> 6</w:t>
      </w:r>
      <w:r w:rsidR="008B2F58" w:rsidRPr="00213429">
        <w:rPr>
          <w:rFonts w:ascii="Tahoma" w:hAnsi="Tahoma" w:cs="Tahoma"/>
          <w:sz w:val="18"/>
          <w:szCs w:val="18"/>
          <w:lang w:val="sr-Latn-CS"/>
        </w:rPr>
        <w:t>3,2%</w:t>
      </w:r>
      <w:r w:rsidR="008B2F58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dobijeno</w:t>
      </w:r>
      <w:r w:rsidR="008B2F58" w:rsidRPr="00213429">
        <w:rPr>
          <w:rFonts w:ascii="Tahoma" w:hAnsi="Tahoma" w:cs="Tahoma"/>
          <w:sz w:val="18"/>
          <w:szCs w:val="18"/>
          <w:lang w:val="sr-Latn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iz</w:t>
      </w:r>
      <w:r w:rsidR="008B2F58" w:rsidRPr="00213429">
        <w:rPr>
          <w:rFonts w:ascii="Tahoma" w:hAnsi="Tahoma" w:cs="Tahoma"/>
          <w:sz w:val="18"/>
          <w:szCs w:val="18"/>
          <w:lang w:val="sr-Latn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mazuta</w:t>
      </w:r>
      <w:r w:rsidR="008B2F58" w:rsidRPr="00213429">
        <w:rPr>
          <w:rFonts w:ascii="Tahoma" w:hAnsi="Tahoma" w:cs="Tahoma"/>
          <w:sz w:val="18"/>
          <w:szCs w:val="18"/>
          <w:lang w:val="sr-Latn-CS"/>
        </w:rPr>
        <w:t>,</w:t>
      </w:r>
      <w:r w:rsidR="008B2F58" w:rsidRPr="00213429">
        <w:rPr>
          <w:rFonts w:ascii="Tahoma" w:hAnsi="Tahoma" w:cs="Tahoma"/>
          <w:sz w:val="18"/>
          <w:szCs w:val="18"/>
          <w:lang w:val="sr-Cyrl-CS"/>
        </w:rPr>
        <w:t xml:space="preserve"> 2</w:t>
      </w:r>
      <w:r w:rsidR="008B2F58" w:rsidRPr="00213429">
        <w:rPr>
          <w:rFonts w:ascii="Tahoma" w:hAnsi="Tahoma" w:cs="Tahoma"/>
          <w:sz w:val="18"/>
          <w:szCs w:val="18"/>
          <w:lang w:val="sr-Latn-CS"/>
        </w:rPr>
        <w:t>6,7</w:t>
      </w:r>
      <w:r w:rsidR="008B2F58" w:rsidRPr="00213429">
        <w:rPr>
          <w:rFonts w:ascii="Tahoma" w:hAnsi="Tahoma" w:cs="Tahoma"/>
          <w:sz w:val="18"/>
          <w:szCs w:val="18"/>
          <w:lang w:val="sr-Cyrl-CS"/>
        </w:rPr>
        <w:t xml:space="preserve">% </w:t>
      </w:r>
      <w:r>
        <w:rPr>
          <w:rFonts w:ascii="Tahoma" w:hAnsi="Tahoma" w:cs="Tahoma"/>
          <w:sz w:val="18"/>
          <w:szCs w:val="18"/>
          <w:lang w:val="sr-Cyrl-CS"/>
        </w:rPr>
        <w:t>iz</w:t>
      </w:r>
      <w:r w:rsidR="008B2F58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uglja</w:t>
      </w:r>
      <w:r w:rsidR="008B2F58" w:rsidRPr="00213429">
        <w:rPr>
          <w:rFonts w:ascii="Tahoma" w:hAnsi="Tahoma" w:cs="Tahoma"/>
          <w:sz w:val="18"/>
          <w:szCs w:val="18"/>
          <w:lang w:val="sr-Cyrl-CS"/>
        </w:rPr>
        <w:t xml:space="preserve">, </w:t>
      </w:r>
      <w:r w:rsidR="008B2F58" w:rsidRPr="00213429">
        <w:rPr>
          <w:rFonts w:ascii="Tahoma" w:hAnsi="Tahoma" w:cs="Tahoma"/>
          <w:sz w:val="18"/>
          <w:szCs w:val="18"/>
          <w:lang w:val="sr-Latn-CS"/>
        </w:rPr>
        <w:t>6,0</w:t>
      </w:r>
      <w:r w:rsidR="008B2F58" w:rsidRPr="00213429">
        <w:rPr>
          <w:rFonts w:ascii="Tahoma" w:hAnsi="Tahoma" w:cs="Tahoma"/>
          <w:sz w:val="18"/>
          <w:szCs w:val="18"/>
          <w:lang w:val="sr-Cyrl-CS"/>
        </w:rPr>
        <w:t xml:space="preserve">% </w:t>
      </w:r>
      <w:r>
        <w:rPr>
          <w:rFonts w:ascii="Tahoma" w:hAnsi="Tahoma" w:cs="Tahoma"/>
          <w:sz w:val="18"/>
          <w:szCs w:val="18"/>
          <w:lang w:val="sr-Cyrl-CS"/>
        </w:rPr>
        <w:t>iz</w:t>
      </w:r>
      <w:r w:rsidR="008B2F58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biomase</w:t>
      </w:r>
      <w:r w:rsidR="008B2F58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8B2F58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8B2F58" w:rsidRPr="00213429">
        <w:rPr>
          <w:rFonts w:ascii="Tahoma" w:hAnsi="Tahoma" w:cs="Tahoma"/>
          <w:sz w:val="18"/>
          <w:szCs w:val="18"/>
          <w:lang w:val="sr-Latn-CS"/>
        </w:rPr>
        <w:t>4,1</w:t>
      </w:r>
      <w:r w:rsidR="008B2F58" w:rsidRPr="00213429">
        <w:rPr>
          <w:rFonts w:ascii="Tahoma" w:hAnsi="Tahoma" w:cs="Tahoma"/>
          <w:sz w:val="18"/>
          <w:szCs w:val="18"/>
          <w:lang w:val="sr-Cyrl-CS"/>
        </w:rPr>
        <w:t xml:space="preserve">% </w:t>
      </w:r>
      <w:r>
        <w:rPr>
          <w:rFonts w:ascii="Tahoma" w:hAnsi="Tahoma" w:cs="Tahoma"/>
          <w:sz w:val="18"/>
          <w:szCs w:val="18"/>
          <w:lang w:val="sr-Cyrl-CS"/>
        </w:rPr>
        <w:t>toplotne</w:t>
      </w:r>
      <w:r w:rsidR="008B2F58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energije</w:t>
      </w:r>
      <w:r w:rsidR="008B2F58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8B2F58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dobijen</w:t>
      </w:r>
      <w:r w:rsidR="008B2F58" w:rsidRPr="00213429">
        <w:rPr>
          <w:rFonts w:ascii="Tahoma" w:hAnsi="Tahoma" w:cs="Tahoma"/>
          <w:sz w:val="18"/>
          <w:szCs w:val="18"/>
          <w:lang w:val="sr-Latn-CS"/>
        </w:rPr>
        <w:t xml:space="preserve">o </w:t>
      </w:r>
      <w:r>
        <w:rPr>
          <w:rFonts w:ascii="Tahoma" w:hAnsi="Tahoma" w:cs="Tahoma"/>
          <w:sz w:val="18"/>
          <w:szCs w:val="18"/>
          <w:lang w:val="sr-Cyrl-CS"/>
        </w:rPr>
        <w:t>iz</w:t>
      </w:r>
      <w:r w:rsidR="008B2F58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gasa</w:t>
      </w:r>
      <w:r w:rsidR="008B2F58" w:rsidRPr="00213429">
        <w:rPr>
          <w:rFonts w:ascii="Tahoma" w:hAnsi="Tahoma" w:cs="Tahoma"/>
          <w:sz w:val="18"/>
          <w:szCs w:val="18"/>
          <w:lang w:val="sr-Cyrl-CS"/>
        </w:rPr>
        <w:t>.</w:t>
      </w:r>
      <w:r w:rsidR="008B2F58" w:rsidRPr="00213429">
        <w:rPr>
          <w:rFonts w:ascii="Tahoma" w:hAnsi="Tahoma" w:cs="Tahoma"/>
          <w:sz w:val="18"/>
          <w:szCs w:val="18"/>
          <w:lang w:val="sr-Latn-CS"/>
        </w:rPr>
        <w:t xml:space="preserve"> </w:t>
      </w:r>
      <w:r>
        <w:rPr>
          <w:rFonts w:ascii="Tahoma" w:hAnsi="Tahoma" w:cs="Tahoma"/>
          <w:sz w:val="18"/>
          <w:szCs w:val="18"/>
          <w:lang w:val="sr-Latn-CS"/>
        </w:rPr>
        <w:t>Najveći</w:t>
      </w:r>
      <w:r w:rsidR="008B2F58" w:rsidRPr="00213429">
        <w:rPr>
          <w:rFonts w:ascii="Tahoma" w:hAnsi="Tahoma" w:cs="Tahoma"/>
          <w:sz w:val="18"/>
          <w:szCs w:val="18"/>
          <w:lang w:val="sr-Latn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finalni</w:t>
      </w:r>
      <w:r w:rsidR="008B2F58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Latn-CS"/>
        </w:rPr>
        <w:t>potrošač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8B2F58" w:rsidRPr="00213429">
        <w:rPr>
          <w:rFonts w:ascii="Tahoma" w:hAnsi="Tahoma" w:cs="Tahoma"/>
          <w:sz w:val="18"/>
          <w:szCs w:val="18"/>
          <w:lang w:val="sr-Latn-CS"/>
        </w:rPr>
        <w:t xml:space="preserve"> </w:t>
      </w:r>
      <w:r>
        <w:rPr>
          <w:rFonts w:ascii="Tahoma" w:hAnsi="Tahoma" w:cs="Tahoma"/>
          <w:sz w:val="18"/>
          <w:szCs w:val="18"/>
          <w:lang w:val="sr-Latn-CS"/>
        </w:rPr>
        <w:t>toplotne</w:t>
      </w:r>
      <w:r w:rsidR="008B2F58" w:rsidRPr="00213429">
        <w:rPr>
          <w:rFonts w:ascii="Tahoma" w:hAnsi="Tahoma" w:cs="Tahoma"/>
          <w:sz w:val="18"/>
          <w:szCs w:val="18"/>
          <w:lang w:val="sr-Latn-CS"/>
        </w:rPr>
        <w:t xml:space="preserve"> </w:t>
      </w:r>
      <w:r>
        <w:rPr>
          <w:rFonts w:ascii="Tahoma" w:hAnsi="Tahoma" w:cs="Tahoma"/>
          <w:sz w:val="18"/>
          <w:szCs w:val="18"/>
          <w:lang w:val="sr-Latn-CS"/>
        </w:rPr>
        <w:t>energije</w:t>
      </w:r>
      <w:r w:rsidR="008B2F58" w:rsidRPr="00213429">
        <w:rPr>
          <w:rFonts w:ascii="Tahoma" w:hAnsi="Tahoma" w:cs="Tahoma"/>
          <w:sz w:val="18"/>
          <w:szCs w:val="18"/>
          <w:lang w:val="sr-Latn-CS"/>
        </w:rPr>
        <w:t xml:space="preserve"> </w:t>
      </w:r>
      <w:r>
        <w:rPr>
          <w:rFonts w:ascii="Tahoma" w:hAnsi="Tahoma" w:cs="Tahoma"/>
          <w:sz w:val="18"/>
          <w:szCs w:val="18"/>
          <w:lang w:val="sr-Latn-CS"/>
        </w:rPr>
        <w:t>su</w:t>
      </w:r>
      <w:r w:rsidR="008B2F58" w:rsidRPr="00213429">
        <w:rPr>
          <w:rFonts w:ascii="Tahoma" w:hAnsi="Tahoma" w:cs="Tahoma"/>
          <w:sz w:val="18"/>
          <w:szCs w:val="18"/>
          <w:lang w:val="sr-Latn-CS"/>
        </w:rPr>
        <w:t xml:space="preserve"> </w:t>
      </w:r>
      <w:r>
        <w:rPr>
          <w:rFonts w:ascii="Tahoma" w:hAnsi="Tahoma" w:cs="Tahoma"/>
          <w:sz w:val="18"/>
          <w:szCs w:val="18"/>
          <w:lang w:val="sr-Latn-CS"/>
        </w:rPr>
        <w:t>domaćinstva</w:t>
      </w:r>
      <w:r w:rsidR="008B2F58" w:rsidRPr="00213429">
        <w:rPr>
          <w:rFonts w:ascii="Tahoma" w:hAnsi="Tahoma" w:cs="Tahoma"/>
          <w:sz w:val="18"/>
          <w:szCs w:val="18"/>
          <w:lang w:val="sr-Latn-CS"/>
        </w:rPr>
        <w:t xml:space="preserve"> </w:t>
      </w:r>
      <w:r>
        <w:rPr>
          <w:rFonts w:ascii="Tahoma" w:hAnsi="Tahoma" w:cs="Tahoma"/>
          <w:sz w:val="18"/>
          <w:szCs w:val="18"/>
          <w:lang w:val="sr-Latn-CS"/>
        </w:rPr>
        <w:t>sa</w:t>
      </w:r>
      <w:r w:rsidR="008B2F58" w:rsidRPr="00213429">
        <w:rPr>
          <w:rFonts w:ascii="Tahoma" w:hAnsi="Tahoma" w:cs="Tahoma"/>
          <w:sz w:val="18"/>
          <w:szCs w:val="18"/>
          <w:lang w:val="sr-Latn-CS"/>
        </w:rPr>
        <w:t xml:space="preserve"> 74,7%</w:t>
      </w:r>
      <w:r w:rsidR="008B2F58" w:rsidRPr="00213429">
        <w:rPr>
          <w:rFonts w:ascii="Tahoma" w:hAnsi="Tahoma" w:cs="Tahoma"/>
          <w:sz w:val="18"/>
          <w:szCs w:val="18"/>
          <w:lang w:val="sr-Cyrl-CS"/>
        </w:rPr>
        <w:t>,</w:t>
      </w:r>
      <w:r w:rsidR="008B2F58" w:rsidRPr="00213429">
        <w:rPr>
          <w:rFonts w:ascii="Tahoma" w:hAnsi="Tahoma" w:cs="Tahoma"/>
          <w:sz w:val="18"/>
          <w:szCs w:val="18"/>
          <w:lang w:val="sr-Latn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slijede</w:t>
      </w:r>
      <w:r w:rsidR="008B2F58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komercijalni</w:t>
      </w:r>
      <w:r w:rsidR="008B2F58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8B2F58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javni</w:t>
      </w:r>
      <w:r w:rsidR="008B2F58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sektor</w:t>
      </w:r>
      <w:r w:rsidR="008B2F58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sa</w:t>
      </w:r>
      <w:r w:rsidR="008B2F58" w:rsidRPr="00213429">
        <w:rPr>
          <w:rFonts w:ascii="Tahoma" w:hAnsi="Tahoma" w:cs="Tahoma"/>
          <w:sz w:val="18"/>
          <w:szCs w:val="18"/>
          <w:lang w:val="sr-Cyrl-CS"/>
        </w:rPr>
        <w:t xml:space="preserve"> 2</w:t>
      </w:r>
      <w:r w:rsidR="008B2F58" w:rsidRPr="00213429">
        <w:rPr>
          <w:rFonts w:ascii="Tahoma" w:hAnsi="Tahoma" w:cs="Tahoma"/>
          <w:sz w:val="18"/>
          <w:szCs w:val="18"/>
          <w:lang w:val="sr-Latn-CS"/>
        </w:rPr>
        <w:t>4,6</w:t>
      </w:r>
      <w:r w:rsidR="008B2F58" w:rsidRPr="00213429">
        <w:rPr>
          <w:rFonts w:ascii="Tahoma" w:hAnsi="Tahoma" w:cs="Tahoma"/>
          <w:sz w:val="18"/>
          <w:szCs w:val="18"/>
          <w:lang w:val="sr-Cyrl-CS"/>
        </w:rPr>
        <w:t xml:space="preserve">%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8B2F58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industrija</w:t>
      </w:r>
      <w:r w:rsidR="008B2F58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sa</w:t>
      </w:r>
      <w:r w:rsidR="008B2F58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8B2F58" w:rsidRPr="00213429">
        <w:rPr>
          <w:rFonts w:ascii="Tahoma" w:hAnsi="Tahoma" w:cs="Tahoma"/>
          <w:sz w:val="18"/>
          <w:szCs w:val="18"/>
          <w:lang w:val="sr-Latn-CS"/>
        </w:rPr>
        <w:t>0,7</w:t>
      </w:r>
      <w:r w:rsidR="008B2F58" w:rsidRPr="00213429">
        <w:rPr>
          <w:rFonts w:ascii="Tahoma" w:hAnsi="Tahoma" w:cs="Tahoma"/>
          <w:sz w:val="18"/>
          <w:szCs w:val="18"/>
          <w:lang w:val="sr-Cyrl-CS"/>
        </w:rPr>
        <w:t>%.</w:t>
      </w:r>
    </w:p>
    <w:p w:rsidR="008B2F58" w:rsidRPr="00213429" w:rsidRDefault="008B2F58" w:rsidP="008B2F58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8B2F58" w:rsidRPr="00213429" w:rsidRDefault="00530B18" w:rsidP="008B2F58">
      <w:pPr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b/>
          <w:sz w:val="18"/>
          <w:szCs w:val="18"/>
          <w:lang w:val="sr-Cyrl-CS"/>
        </w:rPr>
        <w:t>Ukupan</w:t>
      </w:r>
      <w:r w:rsidR="008B2F58" w:rsidRPr="00213429">
        <w:rPr>
          <w:rFonts w:ascii="Tahoma" w:hAnsi="Tahoma" w:cs="Tahoma"/>
          <w:b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/>
          <w:sz w:val="18"/>
          <w:szCs w:val="18"/>
          <w:lang w:val="sr-Cyrl-CS"/>
        </w:rPr>
        <w:t>uvoz</w:t>
      </w:r>
      <w:r w:rsidR="008B2F58" w:rsidRPr="00213429">
        <w:rPr>
          <w:rFonts w:ascii="Tahoma" w:hAnsi="Tahoma" w:cs="Tahoma"/>
          <w:b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/>
          <w:sz w:val="18"/>
          <w:szCs w:val="18"/>
          <w:lang w:val="sr-Cyrl-CS"/>
        </w:rPr>
        <w:t>prirodnog</w:t>
      </w:r>
      <w:r w:rsidR="008B2F58" w:rsidRPr="00213429">
        <w:rPr>
          <w:rFonts w:ascii="Tahoma" w:hAnsi="Tahoma" w:cs="Tahoma"/>
          <w:b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/>
          <w:sz w:val="18"/>
          <w:szCs w:val="18"/>
          <w:lang w:val="sr-Cyrl-CS"/>
        </w:rPr>
        <w:t>gasa</w:t>
      </w:r>
      <w:r w:rsidR="008B2F58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8B2F58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Republiku</w:t>
      </w:r>
      <w:r w:rsidR="008B2F58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Srpsku</w:t>
      </w:r>
      <w:r w:rsidR="008B2F58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8B2F58" w:rsidRPr="00213429">
        <w:rPr>
          <w:rFonts w:ascii="Tahoma" w:hAnsi="Tahoma" w:cs="Tahoma"/>
          <w:sz w:val="18"/>
          <w:szCs w:val="18"/>
          <w:lang w:val="sr-Cyrl-CS"/>
        </w:rPr>
        <w:t xml:space="preserve"> 20</w:t>
      </w:r>
      <w:r w:rsidR="008B2F58" w:rsidRPr="00213429">
        <w:rPr>
          <w:rFonts w:ascii="Tahoma" w:hAnsi="Tahoma" w:cs="Tahoma"/>
          <w:sz w:val="18"/>
          <w:szCs w:val="18"/>
          <w:lang w:val="sr-Latn-CS"/>
        </w:rPr>
        <w:t>10</w:t>
      </w:r>
      <w:r w:rsidR="008B2F58" w:rsidRPr="00213429">
        <w:rPr>
          <w:rFonts w:ascii="Tahoma" w:hAnsi="Tahoma" w:cs="Tahoma"/>
          <w:sz w:val="18"/>
          <w:szCs w:val="18"/>
          <w:lang w:val="sr-Cyrl-CS"/>
        </w:rPr>
        <w:t xml:space="preserve">. </w:t>
      </w:r>
      <w:r>
        <w:rPr>
          <w:rFonts w:ascii="Tahoma" w:hAnsi="Tahoma" w:cs="Tahoma"/>
          <w:sz w:val="18"/>
          <w:szCs w:val="18"/>
          <w:lang w:val="sr-Cyrl-CS"/>
        </w:rPr>
        <w:t>godini</w:t>
      </w:r>
      <w:r w:rsidR="008B2F58" w:rsidRPr="00213429">
        <w:rPr>
          <w:rFonts w:ascii="Tahoma" w:hAnsi="Tahoma" w:cs="Tahoma"/>
          <w:sz w:val="18"/>
          <w:szCs w:val="18"/>
          <w:lang w:val="sr-Cyrl-CS"/>
        </w:rPr>
        <w:t xml:space="preserve">  </w:t>
      </w:r>
      <w:r>
        <w:rPr>
          <w:rFonts w:ascii="Tahoma" w:hAnsi="Tahoma" w:cs="Tahoma"/>
          <w:sz w:val="18"/>
          <w:szCs w:val="18"/>
          <w:lang w:val="sr-Cyrl-CS"/>
        </w:rPr>
        <w:t>iznosio</w:t>
      </w:r>
      <w:r w:rsidR="008B2F58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8B2F58" w:rsidRPr="00213429">
        <w:rPr>
          <w:rFonts w:ascii="Tahoma" w:hAnsi="Tahoma" w:cs="Tahoma"/>
          <w:sz w:val="18"/>
          <w:szCs w:val="18"/>
          <w:lang w:val="sr-Cyrl-CS"/>
        </w:rPr>
        <w:t xml:space="preserve">  3</w:t>
      </w:r>
      <w:r w:rsidR="008B2F58" w:rsidRPr="00213429">
        <w:rPr>
          <w:rFonts w:ascii="Tahoma" w:hAnsi="Tahoma" w:cs="Tahoma"/>
          <w:sz w:val="18"/>
          <w:szCs w:val="18"/>
          <w:lang w:val="sr-Latn-CS"/>
        </w:rPr>
        <w:t>8</w:t>
      </w:r>
      <w:r w:rsidR="008B2F58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8B2F58" w:rsidRPr="00213429">
        <w:rPr>
          <w:rFonts w:ascii="Tahoma" w:hAnsi="Tahoma" w:cs="Tahoma"/>
          <w:sz w:val="18"/>
          <w:szCs w:val="18"/>
          <w:lang w:val="sr-Latn-CS"/>
        </w:rPr>
        <w:t>418</w:t>
      </w:r>
      <w:r w:rsidR="008B2F58" w:rsidRPr="00213429">
        <w:rPr>
          <w:rFonts w:ascii="Tahoma" w:hAnsi="Tahoma" w:cs="Tahoma"/>
          <w:sz w:val="18"/>
          <w:szCs w:val="18"/>
          <w:lang w:val="sr-Cyrl-CS"/>
        </w:rPr>
        <w:t xml:space="preserve"> 000 </w:t>
      </w:r>
      <w:r w:rsidR="008B2F58" w:rsidRPr="00213429">
        <w:rPr>
          <w:rFonts w:ascii="Tahoma" w:hAnsi="Tahoma" w:cs="Tahoma"/>
          <w:sz w:val="18"/>
          <w:szCs w:val="18"/>
        </w:rPr>
        <w:t>Sm</w:t>
      </w:r>
      <w:r w:rsidR="008B2F58" w:rsidRPr="00213429">
        <w:rPr>
          <w:rFonts w:ascii="Tahoma" w:hAnsi="Tahoma" w:cs="Tahoma"/>
          <w:sz w:val="18"/>
          <w:szCs w:val="18"/>
          <w:vertAlign w:val="superscript"/>
        </w:rPr>
        <w:t>3</w:t>
      </w:r>
      <w:r w:rsidR="008B2F58" w:rsidRPr="00213429">
        <w:rPr>
          <w:rFonts w:ascii="Tahoma" w:hAnsi="Tahoma" w:cs="Tahoma"/>
          <w:sz w:val="18"/>
          <w:szCs w:val="18"/>
          <w:lang w:val="sr-Cyrl-CS"/>
        </w:rPr>
        <w:t xml:space="preserve">. </w:t>
      </w:r>
      <w:r>
        <w:rPr>
          <w:rFonts w:ascii="Tahoma" w:hAnsi="Tahoma" w:cs="Tahoma"/>
          <w:sz w:val="18"/>
          <w:szCs w:val="18"/>
          <w:lang w:val="sr-Cyrl-CS"/>
        </w:rPr>
        <w:t>Najveći</w:t>
      </w:r>
      <w:r w:rsidR="008B2F58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finalni</w:t>
      </w:r>
      <w:r w:rsidR="008B2F58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potrošač</w:t>
      </w:r>
      <w:r w:rsidR="008B2F58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bila</w:t>
      </w:r>
      <w:r w:rsidR="008B2F58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8B2F58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industrija</w:t>
      </w:r>
      <w:r w:rsidR="008B2F58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sa</w:t>
      </w:r>
      <w:r w:rsidR="008B2F58" w:rsidRPr="00213429">
        <w:rPr>
          <w:rFonts w:ascii="Tahoma" w:hAnsi="Tahoma" w:cs="Tahoma"/>
          <w:sz w:val="18"/>
          <w:szCs w:val="18"/>
          <w:lang w:val="sr-Cyrl-CS"/>
        </w:rPr>
        <w:t xml:space="preserve"> 9</w:t>
      </w:r>
      <w:r w:rsidR="008B2F58" w:rsidRPr="00213429">
        <w:rPr>
          <w:rFonts w:ascii="Tahoma" w:hAnsi="Tahoma" w:cs="Tahoma"/>
          <w:sz w:val="18"/>
          <w:szCs w:val="18"/>
          <w:lang w:val="sr-Latn-CS"/>
        </w:rPr>
        <w:t>0</w:t>
      </w:r>
      <w:r w:rsidR="008B2F58" w:rsidRPr="00213429">
        <w:rPr>
          <w:rFonts w:ascii="Tahoma" w:hAnsi="Tahoma" w:cs="Tahoma"/>
          <w:sz w:val="18"/>
          <w:szCs w:val="18"/>
          <w:lang w:val="sr-Cyrl-CS"/>
        </w:rPr>
        <w:t>,1%.</w:t>
      </w:r>
    </w:p>
    <w:p w:rsidR="008B2F58" w:rsidRPr="00213429" w:rsidRDefault="008B2F58" w:rsidP="008B2F58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8B2F58" w:rsidRPr="00213429" w:rsidRDefault="00530B18" w:rsidP="008B2F58">
      <w:pPr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b/>
          <w:sz w:val="18"/>
          <w:szCs w:val="18"/>
          <w:lang w:val="sr-Cyrl-CS"/>
        </w:rPr>
        <w:t>Ukupna</w:t>
      </w:r>
      <w:r w:rsidR="008B2F58" w:rsidRPr="00213429">
        <w:rPr>
          <w:rFonts w:ascii="Tahoma" w:hAnsi="Tahoma" w:cs="Tahoma"/>
          <w:b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/>
          <w:sz w:val="18"/>
          <w:szCs w:val="18"/>
          <w:lang w:val="sr-Cyrl-CS"/>
        </w:rPr>
        <w:t>proizvodnja</w:t>
      </w:r>
      <w:r w:rsidR="008B2F58" w:rsidRPr="00213429">
        <w:rPr>
          <w:rFonts w:ascii="Tahoma" w:hAnsi="Tahoma" w:cs="Tahoma"/>
          <w:b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/>
          <w:sz w:val="18"/>
          <w:szCs w:val="18"/>
          <w:lang w:val="sr-Cyrl-CS"/>
        </w:rPr>
        <w:t>uglja</w:t>
      </w:r>
      <w:r w:rsidR="008B2F58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8B2F58" w:rsidRPr="00213429">
        <w:rPr>
          <w:rFonts w:ascii="Tahoma" w:hAnsi="Tahoma" w:cs="Tahoma"/>
          <w:sz w:val="18"/>
          <w:szCs w:val="18"/>
          <w:lang w:val="sr-Cyrl-CS"/>
        </w:rPr>
        <w:t xml:space="preserve"> 2010. </w:t>
      </w:r>
      <w:r>
        <w:rPr>
          <w:rFonts w:ascii="Tahoma" w:hAnsi="Tahoma" w:cs="Tahoma"/>
          <w:sz w:val="18"/>
          <w:szCs w:val="18"/>
          <w:lang w:val="sr-Cyrl-CS"/>
        </w:rPr>
        <w:t>godini</w:t>
      </w:r>
      <w:r w:rsidR="008B2F58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bila</w:t>
      </w:r>
      <w:r w:rsidR="008B2F58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8B2F58" w:rsidRPr="00213429">
        <w:rPr>
          <w:rFonts w:ascii="Tahoma" w:hAnsi="Tahoma" w:cs="Tahoma"/>
          <w:sz w:val="18"/>
          <w:szCs w:val="18"/>
          <w:lang w:val="sr-Cyrl-CS"/>
        </w:rPr>
        <w:t xml:space="preserve"> 4 591 806 </w:t>
      </w:r>
      <w:r w:rsidR="008B2F58" w:rsidRPr="00213429">
        <w:rPr>
          <w:rFonts w:ascii="Tahoma" w:hAnsi="Tahoma" w:cs="Tahoma"/>
          <w:sz w:val="18"/>
          <w:szCs w:val="18"/>
          <w:lang w:val="sr-Latn-CS"/>
        </w:rPr>
        <w:t>t</w:t>
      </w:r>
      <w:r w:rsidR="008B2F58" w:rsidRPr="00213429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8B2F58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čega</w:t>
      </w:r>
      <w:r w:rsidR="009B6BFF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9B6BFF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mrkog</w:t>
      </w:r>
      <w:r w:rsidR="009B6BFF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uglja</w:t>
      </w:r>
      <w:r w:rsidR="009B6BFF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proizvedeno</w:t>
      </w:r>
      <w:r w:rsidR="008B2F58" w:rsidRPr="00213429">
        <w:rPr>
          <w:rFonts w:ascii="Tahoma" w:hAnsi="Tahoma" w:cs="Tahoma"/>
          <w:sz w:val="18"/>
          <w:szCs w:val="18"/>
          <w:lang w:val="sr-Cyrl-CS"/>
        </w:rPr>
        <w:t xml:space="preserve"> 1 5</w:t>
      </w:r>
      <w:r w:rsidR="008B2F58" w:rsidRPr="00213429">
        <w:rPr>
          <w:rFonts w:ascii="Tahoma" w:hAnsi="Tahoma" w:cs="Tahoma"/>
          <w:sz w:val="18"/>
          <w:szCs w:val="18"/>
          <w:lang w:val="sr-Latn-CS"/>
        </w:rPr>
        <w:t>4</w:t>
      </w:r>
      <w:r w:rsidR="008B2F58" w:rsidRPr="00213429">
        <w:rPr>
          <w:rFonts w:ascii="Tahoma" w:hAnsi="Tahoma" w:cs="Tahoma"/>
          <w:sz w:val="18"/>
          <w:szCs w:val="18"/>
          <w:lang w:val="sr-Cyrl-CS"/>
        </w:rPr>
        <w:t>9</w:t>
      </w:r>
      <w:r w:rsidR="008B2F58" w:rsidRPr="00213429">
        <w:rPr>
          <w:rFonts w:ascii="Tahoma" w:hAnsi="Tahoma" w:cs="Tahoma"/>
          <w:sz w:val="18"/>
          <w:szCs w:val="18"/>
          <w:lang w:val="sr-Latn-CS"/>
        </w:rPr>
        <w:t xml:space="preserve"> </w:t>
      </w:r>
      <w:r w:rsidR="008B2F58" w:rsidRPr="00213429">
        <w:rPr>
          <w:rFonts w:ascii="Tahoma" w:hAnsi="Tahoma" w:cs="Tahoma"/>
          <w:sz w:val="18"/>
          <w:szCs w:val="18"/>
          <w:lang w:val="sr-Cyrl-CS"/>
        </w:rPr>
        <w:t xml:space="preserve">966 </w:t>
      </w:r>
      <w:r w:rsidR="008B2F58" w:rsidRPr="00213429">
        <w:rPr>
          <w:rFonts w:ascii="Tahoma" w:hAnsi="Tahoma" w:cs="Tahoma"/>
          <w:sz w:val="18"/>
          <w:szCs w:val="18"/>
          <w:lang w:val="sr-Latn-CS"/>
        </w:rPr>
        <w:t>t</w:t>
      </w:r>
      <w:r w:rsidR="008B2F58" w:rsidRPr="00213429">
        <w:rPr>
          <w:rFonts w:ascii="Tahoma" w:hAnsi="Tahoma" w:cs="Tahoma"/>
          <w:sz w:val="18"/>
          <w:szCs w:val="18"/>
          <w:lang w:val="sr-Cyrl-CS"/>
        </w:rPr>
        <w:t>,</w:t>
      </w:r>
      <w:r w:rsidR="008B2F58" w:rsidRPr="00213429">
        <w:rPr>
          <w:rFonts w:ascii="Tahoma" w:hAnsi="Tahoma" w:cs="Tahoma"/>
          <w:sz w:val="18"/>
          <w:szCs w:val="18"/>
          <w:lang w:val="sr-Latn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a</w:t>
      </w:r>
      <w:r w:rsidR="008B2F58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lignita</w:t>
      </w:r>
      <w:r w:rsidR="008B2F58" w:rsidRPr="00213429">
        <w:rPr>
          <w:rFonts w:ascii="Tahoma" w:hAnsi="Tahoma" w:cs="Tahoma"/>
          <w:sz w:val="18"/>
          <w:szCs w:val="18"/>
          <w:lang w:val="sr-Cyrl-CS"/>
        </w:rPr>
        <w:t xml:space="preserve"> 3 041 840 </w:t>
      </w:r>
      <w:r w:rsidR="008B2F58" w:rsidRPr="00213429">
        <w:rPr>
          <w:rFonts w:ascii="Tahoma" w:hAnsi="Tahoma" w:cs="Tahoma"/>
          <w:sz w:val="18"/>
          <w:szCs w:val="18"/>
          <w:lang w:val="sr-Latn-CS"/>
        </w:rPr>
        <w:t>t.</w:t>
      </w:r>
    </w:p>
    <w:p w:rsidR="008B2F58" w:rsidRPr="00213429" w:rsidRDefault="008B2F58" w:rsidP="008B2F58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3E5E54" w:rsidRPr="009221CB" w:rsidRDefault="00530B18" w:rsidP="008B2F58">
      <w:pPr>
        <w:jc w:val="both"/>
        <w:rPr>
          <w:rFonts w:ascii="Tahoma" w:hAnsi="Tahoma" w:cs="Tahoma"/>
          <w:bCs/>
          <w:color w:val="FF0000"/>
          <w:sz w:val="18"/>
          <w:szCs w:val="18"/>
        </w:rPr>
      </w:pPr>
      <w:r>
        <w:rPr>
          <w:rFonts w:ascii="Tahoma" w:hAnsi="Tahoma" w:cs="Tahoma"/>
          <w:sz w:val="18"/>
          <w:szCs w:val="18"/>
          <w:lang w:val="sr-Latn-CS"/>
        </w:rPr>
        <w:t>Od</w:t>
      </w:r>
      <w:r w:rsidR="008B2F58" w:rsidRPr="00213429">
        <w:rPr>
          <w:rFonts w:ascii="Tahoma" w:hAnsi="Tahoma" w:cs="Tahoma"/>
          <w:sz w:val="18"/>
          <w:szCs w:val="18"/>
          <w:lang w:val="sr-Latn-CS"/>
        </w:rPr>
        <w:t xml:space="preserve"> </w:t>
      </w:r>
      <w:r>
        <w:rPr>
          <w:rFonts w:ascii="Tahoma" w:hAnsi="Tahoma" w:cs="Tahoma"/>
          <w:sz w:val="18"/>
          <w:szCs w:val="18"/>
          <w:lang w:val="sr-Latn-CS"/>
        </w:rPr>
        <w:t>ukupno</w:t>
      </w:r>
      <w:r w:rsidR="008B2F58" w:rsidRPr="00213429">
        <w:rPr>
          <w:rFonts w:ascii="Tahoma" w:hAnsi="Tahoma" w:cs="Tahoma"/>
          <w:sz w:val="18"/>
          <w:szCs w:val="18"/>
          <w:lang w:val="sr-Latn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raspoložive</w:t>
      </w:r>
      <w:r w:rsidR="008B2F58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količine</w:t>
      </w:r>
      <w:r w:rsidR="008B2F58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8B2F58" w:rsidRPr="00213429">
        <w:rPr>
          <w:rFonts w:ascii="Tahoma" w:hAnsi="Tahoma" w:cs="Tahoma"/>
          <w:sz w:val="18"/>
          <w:szCs w:val="18"/>
          <w:lang w:val="sr-Latn-CS"/>
        </w:rPr>
        <w:t xml:space="preserve"> </w:t>
      </w:r>
      <w:r>
        <w:rPr>
          <w:rFonts w:ascii="Tahoma" w:hAnsi="Tahoma" w:cs="Tahoma"/>
          <w:sz w:val="18"/>
          <w:szCs w:val="18"/>
          <w:lang w:val="sr-Latn-CS"/>
        </w:rPr>
        <w:t>ug</w:t>
      </w:r>
      <w:r>
        <w:rPr>
          <w:rFonts w:ascii="Tahoma" w:hAnsi="Tahoma" w:cs="Tahoma"/>
          <w:sz w:val="18"/>
          <w:szCs w:val="18"/>
          <w:lang w:val="sr-Cyrl-CS"/>
        </w:rPr>
        <w:t>lj</w:t>
      </w:r>
      <w:r>
        <w:rPr>
          <w:rFonts w:ascii="Tahoma" w:hAnsi="Tahoma" w:cs="Tahoma"/>
          <w:sz w:val="18"/>
          <w:szCs w:val="18"/>
          <w:lang w:val="sr-Latn-CS"/>
        </w:rPr>
        <w:t>a</w:t>
      </w:r>
      <w:r w:rsidR="008B2F58" w:rsidRPr="00213429">
        <w:rPr>
          <w:rFonts w:ascii="Tahoma" w:hAnsi="Tahoma" w:cs="Tahoma"/>
          <w:sz w:val="18"/>
          <w:szCs w:val="18"/>
          <w:lang w:val="sr-Latn-CS"/>
        </w:rPr>
        <w:t xml:space="preserve"> </w:t>
      </w:r>
      <w:r w:rsidR="008B2F58" w:rsidRPr="00213429">
        <w:rPr>
          <w:rFonts w:ascii="Tahoma" w:hAnsi="Tahoma" w:cs="Tahoma"/>
          <w:sz w:val="18"/>
          <w:szCs w:val="18"/>
          <w:lang w:val="sr-Cyrl-CS"/>
        </w:rPr>
        <w:t>9</w:t>
      </w:r>
      <w:r w:rsidR="008B2F58" w:rsidRPr="00213429">
        <w:rPr>
          <w:rFonts w:ascii="Tahoma" w:hAnsi="Tahoma" w:cs="Tahoma"/>
          <w:sz w:val="18"/>
          <w:szCs w:val="18"/>
          <w:lang w:val="sr-Latn-CS"/>
        </w:rPr>
        <w:t>5</w:t>
      </w:r>
      <w:r w:rsidR="008B2F58" w:rsidRPr="00213429">
        <w:rPr>
          <w:rFonts w:ascii="Tahoma" w:hAnsi="Tahoma" w:cs="Tahoma"/>
          <w:sz w:val="18"/>
          <w:szCs w:val="18"/>
          <w:lang w:val="sr-Cyrl-CS"/>
        </w:rPr>
        <w:t>,</w:t>
      </w:r>
      <w:r w:rsidR="008B2F58" w:rsidRPr="00213429">
        <w:rPr>
          <w:rFonts w:ascii="Tahoma" w:hAnsi="Tahoma" w:cs="Tahoma"/>
          <w:sz w:val="18"/>
          <w:szCs w:val="18"/>
          <w:lang w:val="sr-Latn-CS"/>
        </w:rPr>
        <w:t>7</w:t>
      </w:r>
      <w:r w:rsidR="008B2F58" w:rsidRPr="00213429">
        <w:rPr>
          <w:rFonts w:ascii="Tahoma" w:hAnsi="Tahoma" w:cs="Tahoma"/>
          <w:sz w:val="18"/>
          <w:szCs w:val="18"/>
          <w:lang w:val="sr-Cyrl-CS"/>
        </w:rPr>
        <w:t xml:space="preserve">% </w:t>
      </w:r>
      <w:r>
        <w:rPr>
          <w:rFonts w:ascii="Tahoma" w:hAnsi="Tahoma" w:cs="Tahoma"/>
          <w:sz w:val="18"/>
          <w:szCs w:val="18"/>
          <w:lang w:val="sr-Cyrl-CS"/>
        </w:rPr>
        <w:t>se</w:t>
      </w:r>
      <w:r w:rsidR="008B2F58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troši</w:t>
      </w:r>
      <w:r w:rsidR="008B2F58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8B2F58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proizvodnju</w:t>
      </w:r>
      <w:r w:rsidR="008B2F58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energije</w:t>
      </w:r>
      <w:r w:rsidR="008B2F58" w:rsidRPr="00213429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a</w:t>
      </w:r>
      <w:r w:rsidR="008B2F58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8B2F58" w:rsidRPr="00213429">
        <w:rPr>
          <w:rFonts w:ascii="Tahoma" w:hAnsi="Tahoma" w:cs="Tahoma"/>
          <w:sz w:val="18"/>
          <w:szCs w:val="18"/>
          <w:lang w:val="sr-Latn-CS"/>
        </w:rPr>
        <w:t>4</w:t>
      </w:r>
      <w:r w:rsidR="008B2F58" w:rsidRPr="00213429">
        <w:rPr>
          <w:rFonts w:ascii="Tahoma" w:hAnsi="Tahoma" w:cs="Tahoma"/>
          <w:sz w:val="18"/>
          <w:szCs w:val="18"/>
          <w:lang w:val="sr-Cyrl-CS"/>
        </w:rPr>
        <w:t>,</w:t>
      </w:r>
      <w:r w:rsidR="008B2F58" w:rsidRPr="00213429">
        <w:rPr>
          <w:rFonts w:ascii="Tahoma" w:hAnsi="Tahoma" w:cs="Tahoma"/>
          <w:sz w:val="18"/>
          <w:szCs w:val="18"/>
          <w:lang w:val="sr-Latn-CS"/>
        </w:rPr>
        <w:t>3</w:t>
      </w:r>
      <w:r w:rsidR="008B2F58" w:rsidRPr="00213429">
        <w:rPr>
          <w:rFonts w:ascii="Tahoma" w:hAnsi="Tahoma" w:cs="Tahoma"/>
          <w:sz w:val="18"/>
          <w:szCs w:val="18"/>
          <w:lang w:val="sr-Cyrl-CS"/>
        </w:rPr>
        <w:t xml:space="preserve">%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8B2F58" w:rsidRPr="00213429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finalnu</w:t>
      </w:r>
      <w:r w:rsidR="008B2F58" w:rsidRPr="009221CB">
        <w:rPr>
          <w:rFonts w:ascii="Tahoma" w:hAnsi="Tahoma" w:cs="Tahoma"/>
          <w:color w:val="FF0000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potrošnju</w:t>
      </w:r>
      <w:r w:rsidR="008B2F58" w:rsidRPr="00213429">
        <w:rPr>
          <w:rFonts w:ascii="Tahoma" w:hAnsi="Tahoma" w:cs="Tahoma"/>
          <w:sz w:val="18"/>
          <w:szCs w:val="18"/>
          <w:lang w:val="sr-Cyrl-CS"/>
        </w:rPr>
        <w:t>.</w:t>
      </w:r>
    </w:p>
    <w:p w:rsidR="007F09DE" w:rsidRPr="009221CB" w:rsidRDefault="007F09DE" w:rsidP="007F2C40">
      <w:pPr>
        <w:ind w:firstLine="720"/>
        <w:jc w:val="both"/>
        <w:rPr>
          <w:rFonts w:ascii="Tahoma" w:hAnsi="Tahoma" w:cs="Tahoma"/>
          <w:bCs/>
          <w:color w:val="FF0000"/>
          <w:sz w:val="18"/>
          <w:szCs w:val="18"/>
        </w:rPr>
      </w:pPr>
    </w:p>
    <w:p w:rsidR="007F09DE" w:rsidRDefault="007F09DE" w:rsidP="007F2C40">
      <w:pPr>
        <w:ind w:firstLine="720"/>
        <w:jc w:val="both"/>
        <w:rPr>
          <w:rFonts w:ascii="Tahoma" w:hAnsi="Tahoma" w:cs="Tahoma"/>
          <w:bCs/>
          <w:sz w:val="18"/>
          <w:szCs w:val="18"/>
        </w:rPr>
      </w:pPr>
    </w:p>
    <w:p w:rsidR="007F09DE" w:rsidRDefault="007F09DE" w:rsidP="007F2C40">
      <w:pPr>
        <w:ind w:firstLine="720"/>
        <w:jc w:val="both"/>
        <w:rPr>
          <w:rFonts w:ascii="Tahoma" w:hAnsi="Tahoma" w:cs="Tahoma"/>
          <w:bCs/>
          <w:sz w:val="18"/>
          <w:szCs w:val="18"/>
        </w:rPr>
      </w:pPr>
    </w:p>
    <w:p w:rsidR="007F09DE" w:rsidRDefault="007F09DE" w:rsidP="007F2C40">
      <w:pPr>
        <w:ind w:firstLine="720"/>
        <w:jc w:val="both"/>
        <w:rPr>
          <w:rFonts w:ascii="Tahoma" w:hAnsi="Tahoma" w:cs="Tahoma"/>
          <w:bCs/>
          <w:sz w:val="18"/>
          <w:szCs w:val="18"/>
        </w:rPr>
      </w:pPr>
    </w:p>
    <w:p w:rsidR="007F09DE" w:rsidRDefault="007F09DE" w:rsidP="007F2C40">
      <w:pPr>
        <w:ind w:firstLine="720"/>
        <w:jc w:val="both"/>
        <w:rPr>
          <w:rFonts w:ascii="Tahoma" w:hAnsi="Tahoma" w:cs="Tahoma"/>
          <w:bCs/>
          <w:sz w:val="18"/>
          <w:szCs w:val="18"/>
        </w:rPr>
      </w:pPr>
    </w:p>
    <w:p w:rsidR="007F09DE" w:rsidRDefault="007F09DE" w:rsidP="007F2C40">
      <w:pPr>
        <w:ind w:firstLine="720"/>
        <w:jc w:val="both"/>
        <w:rPr>
          <w:rFonts w:ascii="Tahoma" w:hAnsi="Tahoma" w:cs="Tahoma"/>
          <w:bCs/>
          <w:sz w:val="18"/>
          <w:szCs w:val="18"/>
        </w:rPr>
      </w:pPr>
    </w:p>
    <w:p w:rsidR="007F09DE" w:rsidRDefault="007F09DE" w:rsidP="007F2C40">
      <w:pPr>
        <w:ind w:firstLine="720"/>
        <w:jc w:val="both"/>
        <w:rPr>
          <w:rFonts w:ascii="Tahoma" w:hAnsi="Tahoma" w:cs="Tahoma"/>
          <w:bCs/>
          <w:sz w:val="18"/>
          <w:szCs w:val="18"/>
        </w:rPr>
      </w:pPr>
    </w:p>
    <w:p w:rsidR="007F09DE" w:rsidRDefault="007F09DE" w:rsidP="007F2C40">
      <w:pPr>
        <w:ind w:firstLine="720"/>
        <w:jc w:val="both"/>
        <w:rPr>
          <w:rFonts w:ascii="Tahoma" w:hAnsi="Tahoma" w:cs="Tahoma"/>
          <w:bCs/>
          <w:sz w:val="18"/>
          <w:szCs w:val="18"/>
        </w:rPr>
      </w:pPr>
    </w:p>
    <w:p w:rsidR="007F09DE" w:rsidRDefault="007F09DE" w:rsidP="007F2C40">
      <w:pPr>
        <w:ind w:firstLine="720"/>
        <w:jc w:val="both"/>
        <w:rPr>
          <w:rFonts w:ascii="Tahoma" w:hAnsi="Tahoma" w:cs="Tahoma"/>
          <w:bCs/>
          <w:sz w:val="18"/>
          <w:szCs w:val="18"/>
        </w:rPr>
      </w:pPr>
    </w:p>
    <w:p w:rsidR="007F09DE" w:rsidRDefault="007F09DE" w:rsidP="007F2C40">
      <w:pPr>
        <w:ind w:firstLine="720"/>
        <w:jc w:val="both"/>
        <w:rPr>
          <w:rFonts w:ascii="Tahoma" w:hAnsi="Tahoma" w:cs="Tahoma"/>
          <w:bCs/>
          <w:sz w:val="18"/>
          <w:szCs w:val="18"/>
        </w:rPr>
      </w:pPr>
    </w:p>
    <w:p w:rsidR="007F09DE" w:rsidRDefault="007F09DE" w:rsidP="007F2C40">
      <w:pPr>
        <w:ind w:firstLine="720"/>
        <w:jc w:val="both"/>
        <w:rPr>
          <w:rFonts w:ascii="Tahoma" w:hAnsi="Tahoma" w:cs="Tahoma"/>
          <w:bCs/>
          <w:sz w:val="18"/>
          <w:szCs w:val="18"/>
        </w:rPr>
      </w:pPr>
    </w:p>
    <w:p w:rsidR="00DB6D76" w:rsidRPr="000A1737" w:rsidRDefault="00DB6D76" w:rsidP="007F2C40">
      <w:pPr>
        <w:ind w:firstLine="720"/>
        <w:jc w:val="both"/>
        <w:rPr>
          <w:rFonts w:ascii="Tahoma" w:hAnsi="Tahoma" w:cs="Tahoma"/>
          <w:bCs/>
          <w:sz w:val="18"/>
          <w:szCs w:val="18"/>
          <w:lang w:val="ru-RU"/>
        </w:rPr>
      </w:pP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19"/>
      </w:tblGrid>
      <w:tr w:rsidR="008C3261" w:rsidRPr="00813E2E" w:rsidTr="00542A21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DA68BE" w:rsidRDefault="00530B18" w:rsidP="00542A21">
            <w:pPr>
              <w:rPr>
                <w:rFonts w:ascii="Tahoma" w:hAnsi="Tahoma" w:cs="Tahoma"/>
                <w:b/>
                <w:lang w:val="sr-Cyrl-CS"/>
              </w:rPr>
            </w:pPr>
            <w:r>
              <w:rPr>
                <w:rFonts w:ascii="Tahoma" w:hAnsi="Tahoma" w:cs="Tahoma"/>
                <w:b/>
                <w:lang w:val="sr-Cyrl-CS"/>
              </w:rPr>
              <w:t>MATERIJAL</w:t>
            </w:r>
            <w:r w:rsidR="008C3261" w:rsidRPr="00DA68BE">
              <w:rPr>
                <w:rFonts w:ascii="Tahoma" w:hAnsi="Tahoma" w:cs="Tahoma"/>
                <w:b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lang w:val="sr-Cyrl-CS"/>
              </w:rPr>
              <w:t>PRIPREMILI</w:t>
            </w:r>
            <w:r w:rsidR="008C3261">
              <w:rPr>
                <w:rFonts w:ascii="Tahoma" w:hAnsi="Tahoma" w:cs="Tahoma"/>
                <w:b/>
                <w:lang w:val="sr-Cyrl-CS"/>
              </w:rPr>
              <w:t>:</w:t>
            </w:r>
            <w:r w:rsidR="008C3261" w:rsidRPr="00DA68BE">
              <w:rPr>
                <w:rFonts w:ascii="Tahoma" w:hAnsi="Tahoma" w:cs="Tahoma"/>
                <w:b/>
                <w:lang w:val="sr-Cyrl-CS"/>
              </w:rPr>
              <w:t xml:space="preserve"> </w:t>
            </w:r>
          </w:p>
        </w:tc>
      </w:tr>
      <w:tr w:rsidR="00A44C82" w:rsidRPr="00075147" w:rsidTr="00A23F12">
        <w:trPr>
          <w:trHeight w:hRule="exact" w:val="1021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A44C82" w:rsidRPr="00CD2CBF" w:rsidRDefault="00530B18" w:rsidP="00A44C82">
            <w:pPr>
              <w:rPr>
                <w:rFonts w:ascii="Tahoma" w:hAnsi="Tahoma" w:cs="Tahoma"/>
                <w:b/>
                <w:sz w:val="16"/>
                <w:lang w:val="ru-RU"/>
              </w:rPr>
            </w:pPr>
            <w:r>
              <w:rPr>
                <w:rFonts w:ascii="Tahoma" w:hAnsi="Tahoma" w:cs="Tahoma"/>
                <w:b/>
                <w:sz w:val="16"/>
                <w:lang w:val="sr-Cyrl-CS"/>
              </w:rPr>
              <w:t>Statistika</w:t>
            </w:r>
            <w:r w:rsidR="00A44C82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nacionalnih</w:t>
            </w:r>
            <w:r w:rsidR="00A44C82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računa</w:t>
            </w:r>
            <w:r w:rsidR="00A44C82" w:rsidRPr="00CD2CBF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</w:p>
          <w:p w:rsidR="00A44C82" w:rsidRPr="006B1A71" w:rsidRDefault="00530B18" w:rsidP="00A44C82">
            <w:pPr>
              <w:rPr>
                <w:rFonts w:ascii="Tahoma" w:hAnsi="Tahoma" w:cs="Tahoma"/>
                <w:sz w:val="16"/>
                <w:lang w:val="bs-Cyrl-BA"/>
              </w:rPr>
            </w:pPr>
            <w:r>
              <w:rPr>
                <w:rFonts w:ascii="Tahoma" w:hAnsi="Tahoma" w:cs="Tahoma"/>
                <w:sz w:val="16"/>
                <w:lang w:val="bs-Cyrl-BA"/>
              </w:rPr>
              <w:t>Rada</w:t>
            </w:r>
            <w:r w:rsidR="00A44C82">
              <w:rPr>
                <w:rFonts w:ascii="Tahoma" w:hAnsi="Tahoma" w:cs="Tahoma"/>
                <w:sz w:val="16"/>
                <w:lang w:val="bs-Cyrl-BA"/>
              </w:rPr>
              <w:t xml:space="preserve"> </w:t>
            </w:r>
            <w:r>
              <w:rPr>
                <w:rFonts w:ascii="Tahoma" w:hAnsi="Tahoma" w:cs="Tahoma"/>
                <w:sz w:val="16"/>
                <w:lang w:val="bs-Cyrl-BA"/>
              </w:rPr>
              <w:t>Radanović</w:t>
            </w:r>
          </w:p>
          <w:p w:rsidR="00A44C82" w:rsidRDefault="00BE7743" w:rsidP="00A44C82">
            <w:hyperlink r:id="rId11" w:history="1">
              <w:r w:rsidR="00A44C82" w:rsidRPr="000E00D7">
                <w:rPr>
                  <w:rStyle w:val="Hyperlink"/>
                  <w:rFonts w:ascii="Tahoma" w:hAnsi="Tahoma" w:cs="Tahoma"/>
                  <w:sz w:val="16"/>
                </w:rPr>
                <w:t>rada</w:t>
              </w:r>
              <w:r w:rsidR="00A44C82" w:rsidRPr="000E00D7">
                <w:rPr>
                  <w:rStyle w:val="Hyperlink"/>
                  <w:rFonts w:ascii="Tahoma" w:hAnsi="Tahoma" w:cs="Tahoma"/>
                  <w:sz w:val="16"/>
                  <w:lang w:val="bs-Cyrl-BA"/>
                </w:rPr>
                <w:t>.</w:t>
              </w:r>
              <w:r w:rsidR="00A44C82" w:rsidRPr="000E00D7">
                <w:rPr>
                  <w:rStyle w:val="Hyperlink"/>
                  <w:rFonts w:ascii="Tahoma" w:hAnsi="Tahoma" w:cs="Tahoma"/>
                  <w:sz w:val="16"/>
                </w:rPr>
                <w:t>radanovic</w:t>
              </w:r>
              <w:r w:rsidR="00A44C82" w:rsidRPr="000E00D7">
                <w:rPr>
                  <w:rStyle w:val="Hyperlink"/>
                  <w:rFonts w:ascii="Tahoma" w:hAnsi="Tahoma" w:cs="Tahoma"/>
                  <w:sz w:val="16"/>
                  <w:lang w:val="sr-Cyrl-BA"/>
                </w:rPr>
                <w:t>@</w:t>
              </w:r>
              <w:r w:rsidR="00A44C82" w:rsidRPr="000E00D7">
                <w:rPr>
                  <w:rStyle w:val="Hyperlink"/>
                  <w:rFonts w:ascii="Tahoma" w:hAnsi="Tahoma" w:cs="Tahoma"/>
                  <w:sz w:val="16"/>
                </w:rPr>
                <w:t>rzs</w:t>
              </w:r>
              <w:r w:rsidR="00A44C82" w:rsidRPr="000E00D7">
                <w:rPr>
                  <w:rStyle w:val="Hyperlink"/>
                  <w:rFonts w:ascii="Tahoma" w:hAnsi="Tahoma" w:cs="Tahoma"/>
                  <w:sz w:val="16"/>
                  <w:lang w:val="sr-Cyrl-BA"/>
                </w:rPr>
                <w:t>.</w:t>
              </w:r>
              <w:r w:rsidR="00A44C82" w:rsidRPr="000E00D7">
                <w:rPr>
                  <w:rStyle w:val="Hyperlink"/>
                  <w:rFonts w:ascii="Tahoma" w:hAnsi="Tahoma" w:cs="Tahoma"/>
                  <w:sz w:val="16"/>
                </w:rPr>
                <w:t>rs</w:t>
              </w:r>
              <w:r w:rsidR="00A44C82" w:rsidRPr="000E00D7">
                <w:rPr>
                  <w:rStyle w:val="Hyperlink"/>
                  <w:rFonts w:ascii="Tahoma" w:hAnsi="Tahoma" w:cs="Tahoma"/>
                  <w:sz w:val="16"/>
                  <w:lang w:val="sr-Cyrl-BA"/>
                </w:rPr>
                <w:t>.</w:t>
              </w:r>
              <w:r w:rsidR="00A44C82" w:rsidRPr="000E00D7">
                <w:rPr>
                  <w:rStyle w:val="Hyperlink"/>
                  <w:rFonts w:ascii="Tahoma" w:hAnsi="Tahoma" w:cs="Tahoma"/>
                  <w:sz w:val="16"/>
                </w:rPr>
                <w:t>ba</w:t>
              </w:r>
            </w:hyperlink>
          </w:p>
          <w:p w:rsidR="00A44C82" w:rsidRPr="00A44C82" w:rsidRDefault="00530B18" w:rsidP="00A44C82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  <w:lang w:val="sr-Cyrl-CS"/>
              </w:rPr>
              <w:t>Dijana</w:t>
            </w:r>
            <w:r w:rsidR="00A44C82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Dedić</w:t>
            </w:r>
          </w:p>
          <w:p w:rsidR="00A44C82" w:rsidRDefault="00BE7743" w:rsidP="00A44C82">
            <w:pPr>
              <w:rPr>
                <w:rFonts w:ascii="Tahoma" w:hAnsi="Tahoma" w:cs="Tahoma"/>
                <w:sz w:val="16"/>
              </w:rPr>
            </w:pPr>
            <w:hyperlink r:id="rId12" w:history="1">
              <w:r w:rsidR="00A44C82" w:rsidRPr="000E00D7">
                <w:rPr>
                  <w:rStyle w:val="Hyperlink"/>
                  <w:rFonts w:ascii="Tahoma" w:hAnsi="Tahoma" w:cs="Tahoma"/>
                  <w:sz w:val="16"/>
                </w:rPr>
                <w:t>dijana.dedic@rzs.rs.ba</w:t>
              </w:r>
            </w:hyperlink>
          </w:p>
          <w:p w:rsidR="00A44C82" w:rsidRDefault="00A44C82" w:rsidP="000F0E43">
            <w:pPr>
              <w:rPr>
                <w:rFonts w:ascii="Tahoma" w:hAnsi="Tahoma" w:cs="Tahoma"/>
                <w:b/>
                <w:sz w:val="16"/>
                <w:lang w:val="sr-Cyrl-CS"/>
              </w:rPr>
            </w:pPr>
          </w:p>
        </w:tc>
      </w:tr>
      <w:tr w:rsidR="00213429" w:rsidRPr="00075147" w:rsidTr="00213429">
        <w:trPr>
          <w:trHeight w:hRule="exact" w:val="737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213429" w:rsidRDefault="00530B18" w:rsidP="00A44C82">
            <w:pPr>
              <w:rPr>
                <w:rFonts w:ascii="Tahoma" w:hAnsi="Tahoma" w:cs="Tahoma"/>
                <w:b/>
                <w:sz w:val="16"/>
                <w:lang w:val="sr-Cyrl-CS"/>
              </w:rPr>
            </w:pPr>
            <w:r>
              <w:rPr>
                <w:rFonts w:ascii="Tahoma" w:hAnsi="Tahoma" w:cs="Tahoma"/>
                <w:b/>
                <w:sz w:val="16"/>
                <w:lang w:val="sr-Cyrl-CS"/>
              </w:rPr>
              <w:t>Energetika</w:t>
            </w:r>
          </w:p>
          <w:p w:rsidR="00213429" w:rsidRPr="006B1A71" w:rsidRDefault="00530B18" w:rsidP="00213429">
            <w:pPr>
              <w:rPr>
                <w:rFonts w:ascii="Tahoma" w:hAnsi="Tahoma" w:cs="Tahoma"/>
                <w:sz w:val="16"/>
                <w:lang w:val="bs-Cyrl-BA"/>
              </w:rPr>
            </w:pPr>
            <w:r>
              <w:rPr>
                <w:rFonts w:ascii="Tahoma" w:hAnsi="Tahoma" w:cs="Tahoma"/>
                <w:sz w:val="16"/>
                <w:lang w:val="bs-Cyrl-BA"/>
              </w:rPr>
              <w:t>Rada</w:t>
            </w:r>
            <w:r w:rsidR="00213429">
              <w:rPr>
                <w:rFonts w:ascii="Tahoma" w:hAnsi="Tahoma" w:cs="Tahoma"/>
                <w:sz w:val="16"/>
                <w:lang w:val="bs-Cyrl-BA"/>
              </w:rPr>
              <w:t xml:space="preserve"> </w:t>
            </w:r>
            <w:r>
              <w:rPr>
                <w:rFonts w:ascii="Tahoma" w:hAnsi="Tahoma" w:cs="Tahoma"/>
                <w:sz w:val="16"/>
                <w:lang w:val="bs-Cyrl-BA"/>
              </w:rPr>
              <w:t>Lipovčić</w:t>
            </w:r>
          </w:p>
          <w:p w:rsidR="00213429" w:rsidRDefault="00BE7743" w:rsidP="00213429">
            <w:hyperlink r:id="rId13" w:history="1">
              <w:r w:rsidR="00213429" w:rsidRPr="00AD6F0D">
                <w:rPr>
                  <w:rStyle w:val="Hyperlink"/>
                  <w:rFonts w:ascii="Tahoma" w:hAnsi="Tahoma" w:cs="Tahoma"/>
                  <w:sz w:val="16"/>
                </w:rPr>
                <w:t>rada</w:t>
              </w:r>
              <w:r w:rsidR="00213429" w:rsidRPr="00AD6F0D">
                <w:rPr>
                  <w:rStyle w:val="Hyperlink"/>
                  <w:rFonts w:ascii="Tahoma" w:hAnsi="Tahoma" w:cs="Tahoma"/>
                  <w:sz w:val="16"/>
                  <w:lang w:val="bs-Cyrl-BA"/>
                </w:rPr>
                <w:t>.</w:t>
              </w:r>
              <w:r w:rsidR="00213429" w:rsidRPr="00AD6F0D">
                <w:rPr>
                  <w:rStyle w:val="Hyperlink"/>
                  <w:rFonts w:ascii="Tahoma" w:hAnsi="Tahoma" w:cs="Tahoma"/>
                  <w:sz w:val="16"/>
                </w:rPr>
                <w:t>lipovcic</w:t>
              </w:r>
              <w:r w:rsidR="00213429" w:rsidRPr="00AD6F0D">
                <w:rPr>
                  <w:rStyle w:val="Hyperlink"/>
                  <w:rFonts w:ascii="Tahoma" w:hAnsi="Tahoma" w:cs="Tahoma"/>
                  <w:sz w:val="16"/>
                  <w:lang w:val="sr-Cyrl-BA"/>
                </w:rPr>
                <w:t>@</w:t>
              </w:r>
              <w:r w:rsidR="00213429" w:rsidRPr="00AD6F0D">
                <w:rPr>
                  <w:rStyle w:val="Hyperlink"/>
                  <w:rFonts w:ascii="Tahoma" w:hAnsi="Tahoma" w:cs="Tahoma"/>
                  <w:sz w:val="16"/>
                </w:rPr>
                <w:t>rzs</w:t>
              </w:r>
              <w:r w:rsidR="00213429" w:rsidRPr="00AD6F0D">
                <w:rPr>
                  <w:rStyle w:val="Hyperlink"/>
                  <w:rFonts w:ascii="Tahoma" w:hAnsi="Tahoma" w:cs="Tahoma"/>
                  <w:sz w:val="16"/>
                  <w:lang w:val="sr-Cyrl-BA"/>
                </w:rPr>
                <w:t>.</w:t>
              </w:r>
              <w:r w:rsidR="00213429" w:rsidRPr="00AD6F0D">
                <w:rPr>
                  <w:rStyle w:val="Hyperlink"/>
                  <w:rFonts w:ascii="Tahoma" w:hAnsi="Tahoma" w:cs="Tahoma"/>
                  <w:sz w:val="16"/>
                </w:rPr>
                <w:t>rs</w:t>
              </w:r>
              <w:r w:rsidR="00213429" w:rsidRPr="00AD6F0D">
                <w:rPr>
                  <w:rStyle w:val="Hyperlink"/>
                  <w:rFonts w:ascii="Tahoma" w:hAnsi="Tahoma" w:cs="Tahoma"/>
                  <w:sz w:val="16"/>
                  <w:lang w:val="sr-Cyrl-BA"/>
                </w:rPr>
                <w:t>.</w:t>
              </w:r>
              <w:r w:rsidR="00213429" w:rsidRPr="00AD6F0D">
                <w:rPr>
                  <w:rStyle w:val="Hyperlink"/>
                  <w:rFonts w:ascii="Tahoma" w:hAnsi="Tahoma" w:cs="Tahoma"/>
                  <w:sz w:val="16"/>
                </w:rPr>
                <w:t>ba</w:t>
              </w:r>
            </w:hyperlink>
          </w:p>
          <w:p w:rsidR="00213429" w:rsidRPr="00213429" w:rsidRDefault="00213429" w:rsidP="00A44C82">
            <w:pPr>
              <w:rPr>
                <w:rFonts w:ascii="Tahoma" w:hAnsi="Tahoma" w:cs="Tahoma"/>
                <w:b/>
                <w:sz w:val="16"/>
                <w:lang w:val="sr-Cyrl-CS"/>
              </w:rPr>
            </w:pPr>
          </w:p>
        </w:tc>
      </w:tr>
      <w:tr w:rsidR="008C3261" w:rsidRPr="00075147" w:rsidTr="00A23F12">
        <w:trPr>
          <w:trHeight w:hRule="exact" w:val="1021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F0E43" w:rsidRPr="00CD2CBF" w:rsidRDefault="00530B18" w:rsidP="000F0E43">
            <w:pPr>
              <w:rPr>
                <w:rFonts w:ascii="Tahoma" w:hAnsi="Tahoma" w:cs="Tahoma"/>
                <w:b/>
                <w:sz w:val="16"/>
                <w:lang w:val="ru-RU"/>
              </w:rPr>
            </w:pPr>
            <w:r>
              <w:rPr>
                <w:rFonts w:ascii="Tahoma" w:hAnsi="Tahoma" w:cs="Tahoma"/>
                <w:b/>
                <w:sz w:val="16"/>
                <w:lang w:val="sr-Cyrl-CS"/>
              </w:rPr>
              <w:t>Statistika</w:t>
            </w:r>
            <w:r w:rsidR="000F0E43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rada</w:t>
            </w:r>
            <w:r w:rsidR="000F0E43" w:rsidRPr="00CD2CBF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</w:p>
          <w:p w:rsidR="000F0E43" w:rsidRPr="006B1A71" w:rsidRDefault="00530B18" w:rsidP="000F0E43">
            <w:pPr>
              <w:rPr>
                <w:rFonts w:ascii="Tahoma" w:hAnsi="Tahoma" w:cs="Tahoma"/>
                <w:sz w:val="16"/>
                <w:lang w:val="bs-Cyrl-BA"/>
              </w:rPr>
            </w:pPr>
            <w:r>
              <w:rPr>
                <w:rFonts w:ascii="Tahoma" w:hAnsi="Tahoma" w:cs="Tahoma"/>
                <w:sz w:val="16"/>
                <w:lang w:val="bs-Cyrl-BA"/>
              </w:rPr>
              <w:t>Danica</w:t>
            </w:r>
            <w:r w:rsidR="000F0E43">
              <w:rPr>
                <w:rFonts w:ascii="Tahoma" w:hAnsi="Tahoma" w:cs="Tahoma"/>
                <w:sz w:val="16"/>
                <w:lang w:val="bs-Cyrl-BA"/>
              </w:rPr>
              <w:t xml:space="preserve"> </w:t>
            </w:r>
            <w:r>
              <w:rPr>
                <w:rFonts w:ascii="Tahoma" w:hAnsi="Tahoma" w:cs="Tahoma"/>
                <w:sz w:val="16"/>
                <w:lang w:val="bs-Cyrl-BA"/>
              </w:rPr>
              <w:t>Babić</w:t>
            </w:r>
          </w:p>
          <w:p w:rsidR="00A23F12" w:rsidRDefault="00BE7743" w:rsidP="000F0E43">
            <w:hyperlink r:id="rId14" w:history="1">
              <w:r w:rsidR="000F0E43" w:rsidRPr="00E81BD4">
                <w:rPr>
                  <w:rStyle w:val="Hyperlink"/>
                  <w:rFonts w:ascii="Tahoma" w:hAnsi="Tahoma" w:cs="Tahoma"/>
                  <w:sz w:val="16"/>
                </w:rPr>
                <w:t>danica</w:t>
              </w:r>
              <w:r w:rsidR="000F0E43" w:rsidRPr="006B1A71">
                <w:rPr>
                  <w:rStyle w:val="Hyperlink"/>
                  <w:rFonts w:ascii="Tahoma" w:hAnsi="Tahoma" w:cs="Tahoma"/>
                  <w:sz w:val="16"/>
                  <w:lang w:val="bs-Cyrl-BA"/>
                </w:rPr>
                <w:t>.</w:t>
              </w:r>
              <w:r w:rsidR="000F0E43" w:rsidRPr="00E81BD4">
                <w:rPr>
                  <w:rStyle w:val="Hyperlink"/>
                  <w:rFonts w:ascii="Tahoma" w:hAnsi="Tahoma" w:cs="Tahoma"/>
                  <w:sz w:val="16"/>
                </w:rPr>
                <w:t>babic</w:t>
              </w:r>
              <w:r w:rsidR="000F0E43" w:rsidRPr="00E81BD4">
                <w:rPr>
                  <w:rStyle w:val="Hyperlink"/>
                  <w:rFonts w:ascii="Tahoma" w:hAnsi="Tahoma" w:cs="Tahoma"/>
                  <w:sz w:val="16"/>
                  <w:lang w:val="sr-Cyrl-BA"/>
                </w:rPr>
                <w:t>@</w:t>
              </w:r>
              <w:r w:rsidR="000F0E43" w:rsidRPr="00E81BD4">
                <w:rPr>
                  <w:rStyle w:val="Hyperlink"/>
                  <w:rFonts w:ascii="Tahoma" w:hAnsi="Tahoma" w:cs="Tahoma"/>
                  <w:sz w:val="16"/>
                </w:rPr>
                <w:t>rzs</w:t>
              </w:r>
              <w:r w:rsidR="000F0E43" w:rsidRPr="00E81BD4">
                <w:rPr>
                  <w:rStyle w:val="Hyperlink"/>
                  <w:rFonts w:ascii="Tahoma" w:hAnsi="Tahoma" w:cs="Tahoma"/>
                  <w:sz w:val="16"/>
                  <w:lang w:val="sr-Cyrl-BA"/>
                </w:rPr>
                <w:t>.</w:t>
              </w:r>
              <w:r w:rsidR="000F0E43" w:rsidRPr="00E81BD4">
                <w:rPr>
                  <w:rStyle w:val="Hyperlink"/>
                  <w:rFonts w:ascii="Tahoma" w:hAnsi="Tahoma" w:cs="Tahoma"/>
                  <w:sz w:val="16"/>
                </w:rPr>
                <w:t>rs</w:t>
              </w:r>
              <w:r w:rsidR="000F0E43" w:rsidRPr="00E81BD4">
                <w:rPr>
                  <w:rStyle w:val="Hyperlink"/>
                  <w:rFonts w:ascii="Tahoma" w:hAnsi="Tahoma" w:cs="Tahoma"/>
                  <w:sz w:val="16"/>
                  <w:lang w:val="sr-Cyrl-BA"/>
                </w:rPr>
                <w:t>.</w:t>
              </w:r>
              <w:r w:rsidR="000F0E43" w:rsidRPr="00E81BD4">
                <w:rPr>
                  <w:rStyle w:val="Hyperlink"/>
                  <w:rFonts w:ascii="Tahoma" w:hAnsi="Tahoma" w:cs="Tahoma"/>
                  <w:sz w:val="16"/>
                </w:rPr>
                <w:t>ba</w:t>
              </w:r>
            </w:hyperlink>
          </w:p>
          <w:p w:rsidR="000F0E43" w:rsidRPr="00A23F12" w:rsidRDefault="00530B18" w:rsidP="000F0E43">
            <w:pPr>
              <w:rPr>
                <w:rFonts w:ascii="Tahoma" w:hAnsi="Tahoma" w:cs="Tahoma"/>
                <w:sz w:val="16"/>
                <w:lang w:val="sr-Cyrl-CS"/>
              </w:rPr>
            </w:pPr>
            <w:r>
              <w:rPr>
                <w:rFonts w:ascii="Tahoma" w:hAnsi="Tahoma" w:cs="Tahoma"/>
                <w:sz w:val="16"/>
                <w:lang w:val="sr-Cyrl-CS"/>
              </w:rPr>
              <w:t>Vladimir</w:t>
            </w:r>
            <w:r w:rsidR="00A23F12" w:rsidRPr="00A23F12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Koprivica</w:t>
            </w:r>
          </w:p>
          <w:p w:rsidR="00A23F12" w:rsidRDefault="00BE7743" w:rsidP="000F0E43">
            <w:pPr>
              <w:rPr>
                <w:rFonts w:ascii="Tahoma" w:hAnsi="Tahoma" w:cs="Tahoma"/>
                <w:sz w:val="16"/>
              </w:rPr>
            </w:pPr>
            <w:hyperlink r:id="rId15" w:history="1">
              <w:r w:rsidR="00B21ED5" w:rsidRPr="001E7E7D">
                <w:rPr>
                  <w:rStyle w:val="Hyperlink"/>
                  <w:rFonts w:ascii="Tahoma" w:hAnsi="Tahoma" w:cs="Tahoma"/>
                  <w:sz w:val="16"/>
                </w:rPr>
                <w:t>vladimir.koprivica@rzs.rs.ba</w:t>
              </w:r>
            </w:hyperlink>
          </w:p>
          <w:p w:rsidR="00A23F12" w:rsidRPr="00A23F12" w:rsidRDefault="00A23F12" w:rsidP="000F0E43">
            <w:pPr>
              <w:rPr>
                <w:rFonts w:ascii="Tahoma" w:hAnsi="Tahoma" w:cs="Tahoma"/>
                <w:sz w:val="16"/>
              </w:rPr>
            </w:pPr>
          </w:p>
          <w:p w:rsidR="000F0E43" w:rsidRPr="006B1A71" w:rsidRDefault="000F0E43" w:rsidP="000F0E43">
            <w:pPr>
              <w:rPr>
                <w:rFonts w:ascii="Tahoma" w:hAnsi="Tahoma" w:cs="Tahoma"/>
                <w:sz w:val="16"/>
                <w:lang w:val="bs-Cyrl-BA"/>
              </w:rPr>
            </w:pPr>
          </w:p>
          <w:p w:rsidR="008C3261" w:rsidRPr="000F0E43" w:rsidRDefault="008C3261" w:rsidP="00542A21">
            <w:pPr>
              <w:rPr>
                <w:rFonts w:ascii="Tahoma" w:hAnsi="Tahoma" w:cs="Tahoma"/>
                <w:sz w:val="16"/>
                <w:lang w:val="bs-Cyrl-BA"/>
              </w:rPr>
            </w:pPr>
          </w:p>
          <w:p w:rsidR="008C3261" w:rsidRPr="00DA68BE" w:rsidRDefault="008C3261" w:rsidP="00542A21">
            <w:pPr>
              <w:rPr>
                <w:rFonts w:ascii="Tahoma" w:hAnsi="Tahoma" w:cs="Tahoma"/>
                <w:b/>
                <w:sz w:val="16"/>
                <w:lang w:val="sr-Cyrl-BA"/>
              </w:rPr>
            </w:pPr>
          </w:p>
        </w:tc>
      </w:tr>
      <w:tr w:rsidR="008C3261" w:rsidRPr="001431EA" w:rsidTr="008D6CFA">
        <w:trPr>
          <w:trHeight w:hRule="exact" w:val="721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CD2CBF" w:rsidRDefault="00530B18" w:rsidP="00542A21">
            <w:pPr>
              <w:rPr>
                <w:rFonts w:ascii="Tahoma" w:hAnsi="Tahoma" w:cs="Tahoma"/>
                <w:b/>
                <w:sz w:val="16"/>
                <w:lang w:val="sr-Cyrl-CS"/>
              </w:rPr>
            </w:pPr>
            <w:r>
              <w:rPr>
                <w:rFonts w:ascii="Tahoma" w:hAnsi="Tahoma" w:cs="Tahoma"/>
                <w:b/>
                <w:sz w:val="16"/>
                <w:lang w:val="sr-Cyrl-CS"/>
              </w:rPr>
              <w:t>Statistika</w:t>
            </w:r>
            <w:r w:rsidR="008C3261" w:rsidRPr="00CD2CBF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cijena</w:t>
            </w:r>
            <w:r w:rsidR="008C3261" w:rsidRPr="00CD2CBF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</w:p>
          <w:p w:rsidR="008C3261" w:rsidRDefault="00530B18" w:rsidP="00542A21">
            <w:pPr>
              <w:rPr>
                <w:rFonts w:ascii="Tahoma" w:hAnsi="Tahoma" w:cs="Tahoma"/>
                <w:sz w:val="16"/>
                <w:lang w:val="sr-Cyrl-BA"/>
              </w:rPr>
            </w:pPr>
            <w:r>
              <w:rPr>
                <w:rFonts w:ascii="Tahoma" w:hAnsi="Tahoma" w:cs="Tahoma"/>
                <w:sz w:val="16"/>
                <w:lang w:val="sr-Cyrl-BA"/>
              </w:rPr>
              <w:t>Jasminka</w:t>
            </w:r>
            <w:r w:rsidR="008C3261" w:rsidRPr="00EC10CD">
              <w:rPr>
                <w:rFonts w:ascii="Tahoma" w:hAnsi="Tahoma" w:cs="Tahoma"/>
                <w:sz w:val="16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BA"/>
              </w:rPr>
              <w:t>Milić</w:t>
            </w:r>
          </w:p>
          <w:p w:rsidR="008C3261" w:rsidRDefault="00BE7743" w:rsidP="00542A21">
            <w:pPr>
              <w:rPr>
                <w:rFonts w:ascii="Tahoma" w:hAnsi="Tahoma" w:cs="Tahoma"/>
                <w:sz w:val="16"/>
                <w:lang w:val="bs-Cyrl-BA"/>
              </w:rPr>
            </w:pPr>
            <w:hyperlink r:id="rId16" w:history="1">
              <w:r w:rsidR="008C3261" w:rsidRPr="007A3C44">
                <w:rPr>
                  <w:rStyle w:val="Hyperlink"/>
                  <w:rFonts w:ascii="Tahoma" w:hAnsi="Tahoma" w:cs="Tahoma"/>
                  <w:sz w:val="16"/>
                </w:rPr>
                <w:t>jasminka</w:t>
              </w:r>
              <w:r w:rsidR="008C3261" w:rsidRPr="00B83328">
                <w:rPr>
                  <w:rStyle w:val="Hyperlink"/>
                  <w:rFonts w:ascii="Tahoma" w:hAnsi="Tahoma" w:cs="Tahoma"/>
                  <w:sz w:val="16"/>
                  <w:lang w:val="sr-Cyrl-BA"/>
                </w:rPr>
                <w:t>.</w:t>
              </w:r>
              <w:r w:rsidR="008C3261" w:rsidRPr="007A3C44">
                <w:rPr>
                  <w:rStyle w:val="Hyperlink"/>
                  <w:rFonts w:ascii="Tahoma" w:hAnsi="Tahoma" w:cs="Tahoma"/>
                  <w:sz w:val="16"/>
                </w:rPr>
                <w:t>milic</w:t>
              </w:r>
              <w:r w:rsidR="008C3261" w:rsidRPr="007A3C44">
                <w:rPr>
                  <w:rStyle w:val="Hyperlink"/>
                  <w:rFonts w:ascii="Tahoma" w:hAnsi="Tahoma" w:cs="Tahoma"/>
                  <w:sz w:val="16"/>
                  <w:lang w:val="sr-Cyrl-CS"/>
                </w:rPr>
                <w:t>@</w:t>
              </w:r>
              <w:r w:rsidR="008C3261" w:rsidRPr="007A3C44">
                <w:rPr>
                  <w:rStyle w:val="Hyperlink"/>
                  <w:rFonts w:ascii="Tahoma" w:hAnsi="Tahoma" w:cs="Tahoma"/>
                  <w:sz w:val="16"/>
                </w:rPr>
                <w:t>rzs</w:t>
              </w:r>
              <w:r w:rsidR="008C3261" w:rsidRPr="007A3C44">
                <w:rPr>
                  <w:rStyle w:val="Hyperlink"/>
                  <w:rFonts w:ascii="Tahoma" w:hAnsi="Tahoma" w:cs="Tahoma"/>
                  <w:sz w:val="16"/>
                  <w:lang w:val="sr-Cyrl-CS"/>
                </w:rPr>
                <w:t>.</w:t>
              </w:r>
              <w:r w:rsidR="008C3261" w:rsidRPr="007A3C44">
                <w:rPr>
                  <w:rStyle w:val="Hyperlink"/>
                  <w:rFonts w:ascii="Tahoma" w:hAnsi="Tahoma" w:cs="Tahoma"/>
                  <w:sz w:val="16"/>
                </w:rPr>
                <w:t>rs</w:t>
              </w:r>
              <w:r w:rsidR="008C3261" w:rsidRPr="007A3C44">
                <w:rPr>
                  <w:rStyle w:val="Hyperlink"/>
                  <w:rFonts w:ascii="Tahoma" w:hAnsi="Tahoma" w:cs="Tahoma"/>
                  <w:sz w:val="16"/>
                  <w:lang w:val="sr-Cyrl-CS"/>
                </w:rPr>
                <w:t>.</w:t>
              </w:r>
              <w:r w:rsidR="008C3261" w:rsidRPr="007A3C44">
                <w:rPr>
                  <w:rStyle w:val="Hyperlink"/>
                  <w:rFonts w:ascii="Tahoma" w:hAnsi="Tahoma" w:cs="Tahoma"/>
                  <w:sz w:val="16"/>
                </w:rPr>
                <w:t>ba</w:t>
              </w:r>
            </w:hyperlink>
          </w:p>
          <w:p w:rsidR="008C3261" w:rsidRPr="00CD2CBF" w:rsidRDefault="008C3261" w:rsidP="00542A21">
            <w:pPr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8C3261" w:rsidRPr="001431EA" w:rsidTr="00542A21">
        <w:trPr>
          <w:trHeight w:hRule="exact" w:val="726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9217F1" w:rsidRDefault="00530B18" w:rsidP="00542A21">
            <w:pPr>
              <w:rPr>
                <w:rFonts w:ascii="Tahoma" w:hAnsi="Tahoma" w:cs="Tahoma"/>
                <w:b/>
                <w:sz w:val="16"/>
                <w:lang w:val="sr-Cyrl-CS"/>
              </w:rPr>
            </w:pPr>
            <w:r>
              <w:rPr>
                <w:rFonts w:ascii="Tahoma" w:hAnsi="Tahoma" w:cs="Tahoma"/>
                <w:b/>
                <w:sz w:val="16"/>
                <w:lang w:val="sr-Cyrl-CS"/>
              </w:rPr>
              <w:t>Statistika</w:t>
            </w:r>
            <w:r w:rsidR="008C3261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industrije</w:t>
            </w:r>
            <w:r w:rsidR="008C3261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i</w:t>
            </w:r>
            <w:r w:rsidR="008C3261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rudarstva</w:t>
            </w:r>
            <w:r w:rsidR="008C3261" w:rsidRPr="00CD2CBF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</w:p>
          <w:p w:rsidR="008C3261" w:rsidRPr="00CD7531" w:rsidRDefault="00530B18" w:rsidP="00542A21">
            <w:pPr>
              <w:rPr>
                <w:rFonts w:ascii="Tahoma" w:hAnsi="Tahoma" w:cs="Tahoma"/>
                <w:sz w:val="16"/>
                <w:lang w:val="sr-Cyrl-BA"/>
              </w:rPr>
            </w:pPr>
            <w:r>
              <w:rPr>
                <w:rFonts w:ascii="Tahoma" w:hAnsi="Tahoma" w:cs="Tahoma"/>
                <w:sz w:val="16"/>
                <w:lang w:val="sr-Cyrl-CS"/>
              </w:rPr>
              <w:t>Mirjana</w:t>
            </w:r>
            <w:r w:rsidR="008D6CFA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Bandur</w:t>
            </w:r>
          </w:p>
          <w:p w:rsidR="008C3261" w:rsidRDefault="00BE7743" w:rsidP="00542A21">
            <w:pPr>
              <w:rPr>
                <w:rFonts w:ascii="Tahoma" w:hAnsi="Tahoma" w:cs="Tahoma"/>
                <w:b/>
                <w:sz w:val="16"/>
                <w:lang w:val="sr-Cyrl-BA"/>
              </w:rPr>
            </w:pPr>
            <w:hyperlink r:id="rId17" w:history="1">
              <w:r w:rsidR="008D6CFA" w:rsidRPr="002D199B">
                <w:rPr>
                  <w:rStyle w:val="Hyperlink"/>
                  <w:rFonts w:ascii="Tahoma" w:hAnsi="Tahoma" w:cs="Tahoma"/>
                  <w:sz w:val="16"/>
                </w:rPr>
                <w:t>mirjana</w:t>
              </w:r>
              <w:r w:rsidR="008D6CFA" w:rsidRPr="002D199B">
                <w:rPr>
                  <w:rStyle w:val="Hyperlink"/>
                  <w:rFonts w:ascii="Tahoma" w:hAnsi="Tahoma" w:cs="Tahoma"/>
                  <w:sz w:val="16"/>
                  <w:lang w:val="sr-Cyrl-BA"/>
                </w:rPr>
                <w:t>.</w:t>
              </w:r>
              <w:r w:rsidR="008D6CFA" w:rsidRPr="002D199B">
                <w:rPr>
                  <w:rStyle w:val="Hyperlink"/>
                  <w:rFonts w:ascii="Tahoma" w:hAnsi="Tahoma" w:cs="Tahoma"/>
                  <w:sz w:val="16"/>
                </w:rPr>
                <w:t>bandur</w:t>
              </w:r>
              <w:r w:rsidR="008D6CFA" w:rsidRPr="002D199B">
                <w:rPr>
                  <w:rStyle w:val="Hyperlink"/>
                  <w:rFonts w:ascii="Tahoma" w:hAnsi="Tahoma" w:cs="Tahoma"/>
                  <w:sz w:val="16"/>
                  <w:lang w:val="sr-Cyrl-BA"/>
                </w:rPr>
                <w:t>@</w:t>
              </w:r>
              <w:r w:rsidR="008D6CFA" w:rsidRPr="002D199B">
                <w:rPr>
                  <w:rStyle w:val="Hyperlink"/>
                  <w:rFonts w:ascii="Tahoma" w:hAnsi="Tahoma" w:cs="Tahoma"/>
                  <w:sz w:val="16"/>
                </w:rPr>
                <w:t>rzs</w:t>
              </w:r>
              <w:r w:rsidR="008D6CFA" w:rsidRPr="002D199B">
                <w:rPr>
                  <w:rStyle w:val="Hyperlink"/>
                  <w:rFonts w:ascii="Tahoma" w:hAnsi="Tahoma" w:cs="Tahoma"/>
                  <w:sz w:val="16"/>
                  <w:lang w:val="sr-Cyrl-BA"/>
                </w:rPr>
                <w:t>.</w:t>
              </w:r>
              <w:r w:rsidR="008D6CFA" w:rsidRPr="002D199B">
                <w:rPr>
                  <w:rStyle w:val="Hyperlink"/>
                  <w:rFonts w:ascii="Tahoma" w:hAnsi="Tahoma" w:cs="Tahoma"/>
                  <w:sz w:val="16"/>
                </w:rPr>
                <w:t>rs</w:t>
              </w:r>
              <w:r w:rsidR="008D6CFA" w:rsidRPr="002D199B">
                <w:rPr>
                  <w:rStyle w:val="Hyperlink"/>
                  <w:rFonts w:ascii="Tahoma" w:hAnsi="Tahoma" w:cs="Tahoma"/>
                  <w:sz w:val="16"/>
                  <w:lang w:val="sr-Cyrl-BA"/>
                </w:rPr>
                <w:t>.</w:t>
              </w:r>
              <w:r w:rsidR="008D6CFA" w:rsidRPr="002D199B">
                <w:rPr>
                  <w:rStyle w:val="Hyperlink"/>
                  <w:rFonts w:ascii="Tahoma" w:hAnsi="Tahoma" w:cs="Tahoma"/>
                  <w:sz w:val="16"/>
                </w:rPr>
                <w:t>ba</w:t>
              </w:r>
            </w:hyperlink>
            <w:r w:rsidR="008C3261" w:rsidRPr="006E56EA">
              <w:rPr>
                <w:rFonts w:ascii="Tahoma" w:hAnsi="Tahoma" w:cs="Tahoma"/>
                <w:b/>
                <w:sz w:val="16"/>
                <w:lang w:val="sr-Cyrl-BA"/>
              </w:rPr>
              <w:t xml:space="preserve"> </w:t>
            </w:r>
          </w:p>
          <w:p w:rsidR="008C3261" w:rsidRPr="00CD2CBF" w:rsidRDefault="008C3261" w:rsidP="00542A21">
            <w:pPr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8C3261" w:rsidRPr="00460A5B" w:rsidTr="00542A21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CD2CBF" w:rsidRDefault="00530B18" w:rsidP="00542A21">
            <w:pPr>
              <w:rPr>
                <w:rFonts w:ascii="Tahoma" w:hAnsi="Tahoma" w:cs="Tahoma"/>
                <w:b/>
                <w:sz w:val="16"/>
                <w:lang w:val="sr-Latn-CS"/>
              </w:rPr>
            </w:pPr>
            <w:r>
              <w:rPr>
                <w:rFonts w:ascii="Tahoma" w:hAnsi="Tahoma" w:cs="Tahoma"/>
                <w:b/>
                <w:sz w:val="16"/>
                <w:lang w:val="sr-Cyrl-CS"/>
              </w:rPr>
              <w:t>Statistika</w:t>
            </w:r>
            <w:r w:rsidR="008C3261" w:rsidRPr="00CD2CBF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spoljne</w:t>
            </w:r>
            <w:r w:rsidR="008C3261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trgovine</w:t>
            </w:r>
            <w:r w:rsidR="008C3261" w:rsidRPr="00CD2CBF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</w:p>
          <w:p w:rsidR="008C3261" w:rsidRDefault="00530B18" w:rsidP="00542A21">
            <w:pPr>
              <w:rPr>
                <w:rFonts w:ascii="Tahoma" w:hAnsi="Tahoma" w:cs="Tahoma"/>
                <w:sz w:val="16"/>
                <w:lang w:val="sr-Cyrl-CS"/>
              </w:rPr>
            </w:pPr>
            <w:r>
              <w:rPr>
                <w:rFonts w:ascii="Tahoma" w:hAnsi="Tahoma" w:cs="Tahoma"/>
                <w:sz w:val="16"/>
                <w:lang w:val="sr-Cyrl-CS"/>
              </w:rPr>
              <w:t>Sanja</w:t>
            </w:r>
            <w:r w:rsidR="008C3261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Stojčević</w:t>
            </w:r>
          </w:p>
          <w:p w:rsidR="008C3261" w:rsidRDefault="00BE7743" w:rsidP="00542A21">
            <w:pPr>
              <w:rPr>
                <w:rFonts w:ascii="Tahoma" w:hAnsi="Tahoma" w:cs="Tahoma"/>
                <w:sz w:val="16"/>
                <w:lang w:val="sr-Cyrl-BA"/>
              </w:rPr>
            </w:pPr>
            <w:hyperlink r:id="rId18" w:history="1">
              <w:r w:rsidR="008C3261" w:rsidRPr="00BD4BB4">
                <w:rPr>
                  <w:rStyle w:val="Hyperlink"/>
                  <w:rFonts w:ascii="Tahoma" w:hAnsi="Tahoma" w:cs="Tahoma"/>
                  <w:sz w:val="16"/>
                </w:rPr>
                <w:t>sanja</w:t>
              </w:r>
              <w:r w:rsidR="008C3261" w:rsidRPr="00BD4BB4">
                <w:rPr>
                  <w:rStyle w:val="Hyperlink"/>
                  <w:rFonts w:ascii="Tahoma" w:hAnsi="Tahoma" w:cs="Tahoma"/>
                  <w:sz w:val="16"/>
                  <w:lang w:val="sr-Cyrl-CS"/>
                </w:rPr>
                <w:t>.</w:t>
              </w:r>
              <w:r w:rsidR="008C3261" w:rsidRPr="00BD4BB4">
                <w:rPr>
                  <w:rStyle w:val="Hyperlink"/>
                  <w:rFonts w:ascii="Tahoma" w:hAnsi="Tahoma" w:cs="Tahoma"/>
                  <w:sz w:val="16"/>
                </w:rPr>
                <w:t>stojcevic</w:t>
              </w:r>
              <w:r w:rsidR="008C3261" w:rsidRPr="00BD4BB4">
                <w:rPr>
                  <w:rStyle w:val="Hyperlink"/>
                  <w:rFonts w:ascii="Tahoma" w:hAnsi="Tahoma" w:cs="Tahoma"/>
                  <w:sz w:val="16"/>
                  <w:lang w:val="sr-Cyrl-CS"/>
                </w:rPr>
                <w:t>@</w:t>
              </w:r>
              <w:r w:rsidR="008C3261" w:rsidRPr="00BD4BB4">
                <w:rPr>
                  <w:rStyle w:val="Hyperlink"/>
                  <w:rFonts w:ascii="Tahoma" w:hAnsi="Tahoma" w:cs="Tahoma"/>
                  <w:sz w:val="16"/>
                </w:rPr>
                <w:t>rzs</w:t>
              </w:r>
              <w:r w:rsidR="008C3261" w:rsidRPr="00BD4BB4">
                <w:rPr>
                  <w:rStyle w:val="Hyperlink"/>
                  <w:rFonts w:ascii="Tahoma" w:hAnsi="Tahoma" w:cs="Tahoma"/>
                  <w:sz w:val="16"/>
                  <w:lang w:val="sr-Cyrl-CS"/>
                </w:rPr>
                <w:t>.</w:t>
              </w:r>
              <w:r w:rsidR="008C3261" w:rsidRPr="00BD4BB4">
                <w:rPr>
                  <w:rStyle w:val="Hyperlink"/>
                  <w:rFonts w:ascii="Tahoma" w:hAnsi="Tahoma" w:cs="Tahoma"/>
                  <w:sz w:val="16"/>
                </w:rPr>
                <w:t>rs</w:t>
              </w:r>
              <w:r w:rsidR="008C3261" w:rsidRPr="00BD4BB4">
                <w:rPr>
                  <w:rStyle w:val="Hyperlink"/>
                  <w:rFonts w:ascii="Tahoma" w:hAnsi="Tahoma" w:cs="Tahoma"/>
                  <w:sz w:val="16"/>
                  <w:lang w:val="sr-Cyrl-CS"/>
                </w:rPr>
                <w:t>.</w:t>
              </w:r>
              <w:r w:rsidR="008C3261" w:rsidRPr="00BD4BB4">
                <w:rPr>
                  <w:rStyle w:val="Hyperlink"/>
                  <w:rFonts w:ascii="Tahoma" w:hAnsi="Tahoma" w:cs="Tahoma"/>
                  <w:sz w:val="16"/>
                </w:rPr>
                <w:t>ba</w:t>
              </w:r>
            </w:hyperlink>
          </w:p>
          <w:p w:rsidR="008C3261" w:rsidRPr="00CD2CBF" w:rsidRDefault="008C3261" w:rsidP="00542A21">
            <w:pPr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8D6CFA" w:rsidRPr="00460A5B" w:rsidTr="00542A21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D6CFA" w:rsidRPr="00CD2CBF" w:rsidRDefault="00530B18" w:rsidP="008D6CFA">
            <w:pPr>
              <w:rPr>
                <w:rFonts w:ascii="Tahoma" w:hAnsi="Tahoma" w:cs="Tahoma"/>
                <w:b/>
                <w:sz w:val="16"/>
                <w:lang w:val="sr-Latn-CS"/>
              </w:rPr>
            </w:pPr>
            <w:r>
              <w:rPr>
                <w:rFonts w:ascii="Tahoma" w:hAnsi="Tahoma" w:cs="Tahoma"/>
                <w:b/>
                <w:sz w:val="16"/>
                <w:lang w:val="sr-Cyrl-CS"/>
              </w:rPr>
              <w:t>Statistika</w:t>
            </w:r>
            <w:r w:rsidR="008D6CFA" w:rsidRPr="00CD2CBF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unutrašnje</w:t>
            </w:r>
            <w:r w:rsidR="008D6CFA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trgovine</w:t>
            </w:r>
            <w:r w:rsidR="008D6CFA" w:rsidRPr="00CD2CBF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</w:p>
          <w:p w:rsidR="008D6CFA" w:rsidRDefault="00530B18" w:rsidP="008D6CFA">
            <w:pPr>
              <w:rPr>
                <w:rFonts w:ascii="Tahoma" w:hAnsi="Tahoma" w:cs="Tahoma"/>
                <w:sz w:val="16"/>
                <w:lang w:val="sr-Cyrl-CS"/>
              </w:rPr>
            </w:pPr>
            <w:r>
              <w:rPr>
                <w:rFonts w:ascii="Tahoma" w:hAnsi="Tahoma" w:cs="Tahoma"/>
                <w:sz w:val="16"/>
                <w:lang w:val="sr-Cyrl-CS"/>
              </w:rPr>
              <w:t>Sanela</w:t>
            </w:r>
            <w:r w:rsidR="008D6CFA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Vasiljević</w:t>
            </w:r>
          </w:p>
          <w:p w:rsidR="008D6CFA" w:rsidRDefault="00BE7743" w:rsidP="008D6CFA">
            <w:pPr>
              <w:rPr>
                <w:rFonts w:ascii="Tahoma" w:hAnsi="Tahoma" w:cs="Tahoma"/>
                <w:sz w:val="16"/>
                <w:lang w:val="sr-Cyrl-BA"/>
              </w:rPr>
            </w:pPr>
            <w:hyperlink r:id="rId19" w:history="1">
              <w:r w:rsidR="00923E34" w:rsidRPr="00B17499">
                <w:rPr>
                  <w:rStyle w:val="Hyperlink"/>
                  <w:rFonts w:ascii="Tahoma" w:hAnsi="Tahoma" w:cs="Tahoma"/>
                  <w:sz w:val="16"/>
                </w:rPr>
                <w:t>sanela</w:t>
              </w:r>
              <w:r w:rsidR="00923E34" w:rsidRPr="00B17499">
                <w:rPr>
                  <w:rStyle w:val="Hyperlink"/>
                  <w:rFonts w:ascii="Tahoma" w:hAnsi="Tahoma" w:cs="Tahoma"/>
                  <w:sz w:val="16"/>
                  <w:lang w:val="sr-Cyrl-CS"/>
                </w:rPr>
                <w:t>.</w:t>
              </w:r>
              <w:r w:rsidR="00923E34" w:rsidRPr="00B17499">
                <w:rPr>
                  <w:rStyle w:val="Hyperlink"/>
                  <w:rFonts w:ascii="Tahoma" w:hAnsi="Tahoma" w:cs="Tahoma"/>
                  <w:sz w:val="16"/>
                </w:rPr>
                <w:t>vasiljevic</w:t>
              </w:r>
              <w:r w:rsidR="00923E34" w:rsidRPr="00B17499">
                <w:rPr>
                  <w:rStyle w:val="Hyperlink"/>
                  <w:rFonts w:ascii="Tahoma" w:hAnsi="Tahoma" w:cs="Tahoma"/>
                  <w:sz w:val="16"/>
                  <w:lang w:val="sr-Cyrl-CS"/>
                </w:rPr>
                <w:t>@</w:t>
              </w:r>
              <w:r w:rsidR="00923E34" w:rsidRPr="00B17499">
                <w:rPr>
                  <w:rStyle w:val="Hyperlink"/>
                  <w:rFonts w:ascii="Tahoma" w:hAnsi="Tahoma" w:cs="Tahoma"/>
                  <w:sz w:val="16"/>
                </w:rPr>
                <w:t>rzs</w:t>
              </w:r>
              <w:r w:rsidR="00923E34" w:rsidRPr="00B17499">
                <w:rPr>
                  <w:rStyle w:val="Hyperlink"/>
                  <w:rFonts w:ascii="Tahoma" w:hAnsi="Tahoma" w:cs="Tahoma"/>
                  <w:sz w:val="16"/>
                  <w:lang w:val="sr-Cyrl-CS"/>
                </w:rPr>
                <w:t>.</w:t>
              </w:r>
              <w:r w:rsidR="00923E34" w:rsidRPr="00B17499">
                <w:rPr>
                  <w:rStyle w:val="Hyperlink"/>
                  <w:rFonts w:ascii="Tahoma" w:hAnsi="Tahoma" w:cs="Tahoma"/>
                  <w:sz w:val="16"/>
                </w:rPr>
                <w:t>rs</w:t>
              </w:r>
              <w:r w:rsidR="00923E34" w:rsidRPr="00B17499">
                <w:rPr>
                  <w:rStyle w:val="Hyperlink"/>
                  <w:rFonts w:ascii="Tahoma" w:hAnsi="Tahoma" w:cs="Tahoma"/>
                  <w:sz w:val="16"/>
                  <w:lang w:val="sr-Cyrl-CS"/>
                </w:rPr>
                <w:t>.</w:t>
              </w:r>
              <w:r w:rsidR="00923E34" w:rsidRPr="00B17499">
                <w:rPr>
                  <w:rStyle w:val="Hyperlink"/>
                  <w:rFonts w:ascii="Tahoma" w:hAnsi="Tahoma" w:cs="Tahoma"/>
                  <w:sz w:val="16"/>
                </w:rPr>
                <w:t>ba</w:t>
              </w:r>
            </w:hyperlink>
          </w:p>
          <w:p w:rsidR="008D6CFA" w:rsidRDefault="008D6CFA" w:rsidP="00542A21">
            <w:pPr>
              <w:rPr>
                <w:rFonts w:ascii="Tahoma" w:hAnsi="Tahoma" w:cs="Tahoma"/>
                <w:b/>
                <w:sz w:val="16"/>
                <w:lang w:val="sr-Cyrl-CS"/>
              </w:rPr>
            </w:pPr>
          </w:p>
        </w:tc>
      </w:tr>
      <w:tr w:rsidR="008D6CFA" w:rsidRPr="00460A5B" w:rsidTr="00542A21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D6CFA" w:rsidRPr="00CD2CBF" w:rsidRDefault="00530B18" w:rsidP="008D6CFA">
            <w:pPr>
              <w:rPr>
                <w:rFonts w:ascii="Tahoma" w:hAnsi="Tahoma" w:cs="Tahoma"/>
                <w:b/>
                <w:sz w:val="16"/>
                <w:lang w:val="sr-Latn-CS"/>
              </w:rPr>
            </w:pPr>
            <w:r>
              <w:rPr>
                <w:rFonts w:ascii="Tahoma" w:hAnsi="Tahoma" w:cs="Tahoma"/>
                <w:b/>
                <w:sz w:val="16"/>
                <w:lang w:val="sr-Cyrl-CS"/>
              </w:rPr>
              <w:t>Statistika</w:t>
            </w:r>
            <w:r w:rsidR="008D6CFA" w:rsidRPr="00CD2CBF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turizma</w:t>
            </w:r>
            <w:r w:rsidR="008D6CFA" w:rsidRPr="00CD2CBF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</w:p>
          <w:p w:rsidR="008D6CFA" w:rsidRDefault="00530B18" w:rsidP="008D6CFA">
            <w:pPr>
              <w:rPr>
                <w:rFonts w:ascii="Tahoma" w:hAnsi="Tahoma" w:cs="Tahoma"/>
                <w:sz w:val="16"/>
                <w:lang w:val="sr-Cyrl-CS"/>
              </w:rPr>
            </w:pPr>
            <w:r>
              <w:rPr>
                <w:rFonts w:ascii="Tahoma" w:hAnsi="Tahoma" w:cs="Tahoma"/>
                <w:sz w:val="16"/>
                <w:lang w:val="sr-Cyrl-CS"/>
              </w:rPr>
              <w:t>Miroslav</w:t>
            </w:r>
            <w:r w:rsidR="008D6CFA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Ilić</w:t>
            </w:r>
          </w:p>
          <w:p w:rsidR="008D6CFA" w:rsidRDefault="00BE7743" w:rsidP="008D6CFA">
            <w:pPr>
              <w:rPr>
                <w:lang w:val="sr-Cyrl-BA"/>
              </w:rPr>
            </w:pPr>
            <w:hyperlink r:id="rId20" w:history="1">
              <w:r w:rsidR="008D6CFA" w:rsidRPr="002D199B">
                <w:rPr>
                  <w:rStyle w:val="Hyperlink"/>
                  <w:rFonts w:ascii="Tahoma" w:hAnsi="Tahoma" w:cs="Tahoma"/>
                  <w:sz w:val="16"/>
                </w:rPr>
                <w:t>miroslav</w:t>
              </w:r>
              <w:r w:rsidR="008D6CFA" w:rsidRPr="002D199B">
                <w:rPr>
                  <w:rStyle w:val="Hyperlink"/>
                  <w:rFonts w:ascii="Tahoma" w:hAnsi="Tahoma" w:cs="Tahoma"/>
                  <w:sz w:val="16"/>
                  <w:lang w:val="sr-Cyrl-CS"/>
                </w:rPr>
                <w:t>.</w:t>
              </w:r>
              <w:r w:rsidR="008D6CFA" w:rsidRPr="002D199B">
                <w:rPr>
                  <w:rStyle w:val="Hyperlink"/>
                  <w:rFonts w:ascii="Tahoma" w:hAnsi="Tahoma" w:cs="Tahoma"/>
                  <w:sz w:val="16"/>
                </w:rPr>
                <w:t>ilic</w:t>
              </w:r>
              <w:r w:rsidR="008D6CFA" w:rsidRPr="002D199B">
                <w:rPr>
                  <w:rStyle w:val="Hyperlink"/>
                  <w:rFonts w:ascii="Tahoma" w:hAnsi="Tahoma" w:cs="Tahoma"/>
                  <w:sz w:val="16"/>
                  <w:lang w:val="sr-Cyrl-CS"/>
                </w:rPr>
                <w:t>@</w:t>
              </w:r>
              <w:r w:rsidR="008D6CFA" w:rsidRPr="002D199B">
                <w:rPr>
                  <w:rStyle w:val="Hyperlink"/>
                  <w:rFonts w:ascii="Tahoma" w:hAnsi="Tahoma" w:cs="Tahoma"/>
                  <w:sz w:val="16"/>
                </w:rPr>
                <w:t>rzs</w:t>
              </w:r>
              <w:r w:rsidR="008D6CFA" w:rsidRPr="002D199B">
                <w:rPr>
                  <w:rStyle w:val="Hyperlink"/>
                  <w:rFonts w:ascii="Tahoma" w:hAnsi="Tahoma" w:cs="Tahoma"/>
                  <w:sz w:val="16"/>
                  <w:lang w:val="sr-Cyrl-CS"/>
                </w:rPr>
                <w:t>.</w:t>
              </w:r>
              <w:r w:rsidR="008D6CFA" w:rsidRPr="002D199B">
                <w:rPr>
                  <w:rStyle w:val="Hyperlink"/>
                  <w:rFonts w:ascii="Tahoma" w:hAnsi="Tahoma" w:cs="Tahoma"/>
                  <w:sz w:val="16"/>
                </w:rPr>
                <w:t>rs</w:t>
              </w:r>
              <w:r w:rsidR="008D6CFA" w:rsidRPr="002D199B">
                <w:rPr>
                  <w:rStyle w:val="Hyperlink"/>
                  <w:rFonts w:ascii="Tahoma" w:hAnsi="Tahoma" w:cs="Tahoma"/>
                  <w:sz w:val="16"/>
                  <w:lang w:val="sr-Cyrl-CS"/>
                </w:rPr>
                <w:t>.</w:t>
              </w:r>
              <w:r w:rsidR="008D6CFA" w:rsidRPr="002D199B">
                <w:rPr>
                  <w:rStyle w:val="Hyperlink"/>
                  <w:rFonts w:ascii="Tahoma" w:hAnsi="Tahoma" w:cs="Tahoma"/>
                  <w:sz w:val="16"/>
                </w:rPr>
                <w:t>ba</w:t>
              </w:r>
            </w:hyperlink>
          </w:p>
          <w:p w:rsidR="00C14E1B" w:rsidRDefault="00C14E1B" w:rsidP="008D6CFA">
            <w:pPr>
              <w:rPr>
                <w:lang w:val="sr-Cyrl-BA"/>
              </w:rPr>
            </w:pPr>
          </w:p>
          <w:p w:rsidR="00C14E1B" w:rsidRPr="00C14E1B" w:rsidRDefault="00C14E1B" w:rsidP="008D6CFA">
            <w:pPr>
              <w:rPr>
                <w:rFonts w:ascii="Tahoma" w:hAnsi="Tahoma" w:cs="Tahoma"/>
                <w:sz w:val="16"/>
                <w:lang w:val="sr-Cyrl-BA"/>
              </w:rPr>
            </w:pPr>
          </w:p>
          <w:p w:rsidR="008D6CFA" w:rsidRDefault="008D6CFA" w:rsidP="00542A21">
            <w:pPr>
              <w:rPr>
                <w:rFonts w:ascii="Tahoma" w:hAnsi="Tahoma" w:cs="Tahoma"/>
                <w:b/>
                <w:sz w:val="16"/>
                <w:lang w:val="sr-Cyrl-CS"/>
              </w:rPr>
            </w:pPr>
          </w:p>
        </w:tc>
      </w:tr>
    </w:tbl>
    <w:p w:rsidR="00C14E1B" w:rsidRDefault="00C14E1B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ru-RU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48"/>
      </w:tblGrid>
      <w:tr w:rsidR="008C3261" w:rsidRPr="00A845F0" w:rsidTr="00542A21">
        <w:trPr>
          <w:trHeight w:hRule="exact" w:val="340"/>
          <w:jc w:val="center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DA68BE" w:rsidRDefault="00530B18" w:rsidP="00542A21">
            <w:pPr>
              <w:rPr>
                <w:rFonts w:ascii="Tahoma" w:hAnsi="Tahoma" w:cs="Tahoma"/>
                <w:b/>
                <w:lang w:val="sr-Cyrl-CS"/>
              </w:rPr>
            </w:pPr>
            <w:r>
              <w:rPr>
                <w:rFonts w:ascii="Tahoma" w:hAnsi="Tahoma" w:cs="Tahoma"/>
                <w:b/>
                <w:lang w:val="sr-Cyrl-CS"/>
              </w:rPr>
              <w:t>OBJAŠNJENJA</w:t>
            </w:r>
            <w:r w:rsidR="008C3261">
              <w:rPr>
                <w:rFonts w:ascii="Tahoma" w:hAnsi="Tahoma" w:cs="Tahoma"/>
                <w:b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lang w:val="sr-Cyrl-CS"/>
              </w:rPr>
              <w:t>POJMOVA</w:t>
            </w:r>
          </w:p>
        </w:tc>
      </w:tr>
      <w:tr w:rsidR="008C3261" w:rsidRPr="00460A5B" w:rsidTr="00542A21">
        <w:trPr>
          <w:trHeight w:hRule="exact" w:val="299"/>
          <w:jc w:val="center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9600A4" w:rsidRDefault="008C3261" w:rsidP="00542A21">
            <w:pPr>
              <w:jc w:val="both"/>
              <w:rPr>
                <w:rFonts w:ascii="Tahoma" w:hAnsi="Tahoma" w:cs="Tahoma"/>
                <w:b/>
                <w:sz w:val="16"/>
                <w:lang w:val="sr-Cyrl-CS"/>
              </w:rPr>
            </w:pPr>
            <w:r w:rsidRPr="004962DD">
              <w:rPr>
                <w:rFonts w:ascii="Tahoma" w:hAnsi="Tahoma" w:cs="Tahoma"/>
                <w:b/>
                <w:bCs/>
              </w:rPr>
              <w:sym w:font="Symbol" w:char="00C6"/>
            </w:r>
            <w:r>
              <w:rPr>
                <w:rFonts w:ascii="Tahoma" w:hAnsi="Tahoma" w:cs="Tahoma"/>
                <w:b/>
                <w:bCs/>
                <w:sz w:val="28"/>
                <w:szCs w:val="28"/>
                <w:lang w:val="sr-Cyrl-CS"/>
              </w:rPr>
              <w:t xml:space="preserve"> </w:t>
            </w:r>
            <w:r w:rsidRPr="009600A4">
              <w:rPr>
                <w:rFonts w:ascii="Tahoma" w:hAnsi="Tahoma" w:cs="Tahoma"/>
                <w:bCs/>
                <w:sz w:val="16"/>
                <w:szCs w:val="16"/>
                <w:lang w:val="sr-Cyrl-CS"/>
              </w:rPr>
              <w:t xml:space="preserve">- </w:t>
            </w:r>
            <w:r w:rsidR="00530B18">
              <w:rPr>
                <w:rFonts w:ascii="Tahoma" w:hAnsi="Tahoma" w:cs="Tahoma"/>
                <w:bCs/>
                <w:sz w:val="16"/>
                <w:szCs w:val="16"/>
                <w:lang w:val="sr-Cyrl-CS"/>
              </w:rPr>
              <w:t>prosjek</w:t>
            </w:r>
          </w:p>
        </w:tc>
      </w:tr>
    </w:tbl>
    <w:p w:rsidR="00A115B5" w:rsidRDefault="00A115B5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DB6D76" w:rsidRDefault="00DB6D76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F8723A" w:rsidRDefault="00F8723A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213429" w:rsidRDefault="00213429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213429" w:rsidRDefault="00213429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213429" w:rsidRDefault="00213429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213429" w:rsidRDefault="00213429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213429" w:rsidRDefault="00213429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213429" w:rsidRDefault="00213429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213429" w:rsidRDefault="00213429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213429" w:rsidRDefault="00213429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213429" w:rsidRDefault="00213429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213429" w:rsidRDefault="00213429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A72953" w:rsidRDefault="00A72953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8C3261" w:rsidRPr="00460A5B" w:rsidRDefault="00BE7743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  <w:r w:rsidRPr="00BE7743">
        <w:rPr>
          <w:rFonts w:ascii="Tahoma" w:hAnsi="Tahoma" w:cs="Tahoma"/>
          <w:noProof/>
          <w:sz w:val="16"/>
        </w:rPr>
        <w:pict>
          <v:line id="_x0000_s1056" style="position:absolute;z-index:251654144" from="-.5pt,13.7pt" to="512.5pt,13.7pt" strokecolor="#376ea5" strokeweight="1.5pt"/>
        </w:pict>
      </w:r>
    </w:p>
    <w:tbl>
      <w:tblPr>
        <w:tblpPr w:leftFromText="180" w:rightFromText="180" w:vertAnchor="text" w:horzAnchor="margin" w:tblpXSpec="center" w:tblpY="84"/>
        <w:tblW w:w="10348" w:type="dxa"/>
        <w:tblLook w:val="01E0"/>
      </w:tblPr>
      <w:tblGrid>
        <w:gridCol w:w="10348"/>
      </w:tblGrid>
      <w:tr w:rsidR="008C3261" w:rsidRPr="00711D85" w:rsidTr="00542A21">
        <w:trPr>
          <w:trHeight w:hRule="exact" w:val="11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8C3261" w:rsidRPr="00711D85" w:rsidRDefault="008C3261" w:rsidP="00542A21">
            <w:pPr>
              <w:jc w:val="center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8C3261" w:rsidRPr="00711D85" w:rsidTr="00542A21">
        <w:tc>
          <w:tcPr>
            <w:tcW w:w="10348" w:type="dxa"/>
            <w:tcMar>
              <w:left w:w="0" w:type="dxa"/>
              <w:right w:w="0" w:type="dxa"/>
            </w:tcMar>
          </w:tcPr>
          <w:p w:rsidR="008C3261" w:rsidRPr="00711D85" w:rsidRDefault="00530B18" w:rsidP="00477CB9">
            <w:pPr>
              <w:jc w:val="center"/>
              <w:rPr>
                <w:rFonts w:ascii="Tahoma" w:hAnsi="Tahoma" w:cs="Tahoma"/>
                <w:sz w:val="16"/>
                <w:szCs w:val="16"/>
                <w:lang w:val="sr-Latn-CS"/>
              </w:rPr>
            </w:pPr>
            <w:r>
              <w:rPr>
                <w:rFonts w:ascii="Tahoma" w:hAnsi="Tahoma" w:cs="Tahoma"/>
                <w:sz w:val="16"/>
                <w:lang w:val="sr-Cyrl-CS"/>
              </w:rPr>
              <w:t>Saopš</w:t>
            </w:r>
            <w:r>
              <w:rPr>
                <w:rFonts w:ascii="Tahoma" w:hAnsi="Tahoma" w:cs="Tahoma"/>
                <w:sz w:val="16"/>
              </w:rPr>
              <w:t>te</w:t>
            </w:r>
            <w:r>
              <w:rPr>
                <w:rFonts w:ascii="Tahoma" w:hAnsi="Tahoma" w:cs="Tahoma"/>
                <w:sz w:val="16"/>
                <w:lang w:val="sr-Cyrl-CS"/>
              </w:rPr>
              <w:t>nj</w:t>
            </w:r>
            <w:r>
              <w:rPr>
                <w:rFonts w:ascii="Tahoma" w:hAnsi="Tahoma" w:cs="Tahoma"/>
                <w:sz w:val="16"/>
              </w:rPr>
              <w:t>e</w:t>
            </w:r>
            <w:r w:rsidR="008C3261" w:rsidRPr="00711D85">
              <w:rPr>
                <w:rFonts w:ascii="Tahoma" w:hAnsi="Tahoma" w:cs="Tahoma"/>
                <w:sz w:val="16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BA"/>
              </w:rPr>
              <w:t>pripremilo</w:t>
            </w:r>
            <w:r w:rsidR="008C3261" w:rsidRPr="00711D85">
              <w:rPr>
                <w:rFonts w:ascii="Tahoma" w:hAnsi="Tahoma" w:cs="Tahoma"/>
                <w:sz w:val="16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odjeljenje</w:t>
            </w:r>
            <w:r w:rsidR="008C3261" w:rsidRPr="00711D85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publikacija</w:t>
            </w:r>
            <w:r w:rsidR="008C3261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</w:p>
        </w:tc>
      </w:tr>
      <w:tr w:rsidR="008C3261" w:rsidRPr="00DC092A" w:rsidTr="00542A21">
        <w:trPr>
          <w:trHeight w:val="160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8C3261" w:rsidRPr="00711D85" w:rsidRDefault="00530B18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ru-RU"/>
              </w:rPr>
            </w:pPr>
            <w:r>
              <w:rPr>
                <w:rFonts w:ascii="Tahoma" w:hAnsi="Tahoma" w:cs="Tahoma"/>
                <w:sz w:val="16"/>
                <w:lang w:val="ru-RU"/>
              </w:rPr>
              <w:t>Vladan</w:t>
            </w:r>
            <w:r w:rsidR="008C3261" w:rsidRPr="00711D85">
              <w:rPr>
                <w:rFonts w:ascii="Tahoma" w:hAnsi="Tahoma" w:cs="Tahoma"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6"/>
                <w:lang w:val="ru-RU"/>
              </w:rPr>
              <w:t>Sibinović</w:t>
            </w:r>
            <w:r w:rsidR="008C3261">
              <w:rPr>
                <w:rFonts w:ascii="Tahoma" w:hAnsi="Tahoma" w:cs="Tahoma"/>
                <w:sz w:val="16"/>
                <w:lang w:val="ru-RU"/>
              </w:rPr>
              <w:t xml:space="preserve">, </w:t>
            </w:r>
            <w:r>
              <w:rPr>
                <w:rFonts w:ascii="Tahoma" w:hAnsi="Tahoma" w:cs="Tahoma"/>
                <w:sz w:val="16"/>
                <w:lang w:val="ru-RU"/>
              </w:rPr>
              <w:t>načelnik</w:t>
            </w:r>
            <w:r w:rsidR="008C3261">
              <w:rPr>
                <w:rFonts w:ascii="Tahoma" w:hAnsi="Tahoma" w:cs="Tahoma"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6"/>
                <w:lang w:val="ru-RU"/>
              </w:rPr>
              <w:t>odjeljenja</w:t>
            </w:r>
            <w:r w:rsidR="008C3261">
              <w:rPr>
                <w:rFonts w:ascii="Tahoma" w:hAnsi="Tahoma" w:cs="Tahoma"/>
                <w:sz w:val="16"/>
                <w:lang w:val="ru-RU"/>
              </w:rPr>
              <w:t xml:space="preserve"> </w:t>
            </w:r>
          </w:p>
          <w:p w:rsidR="008C3261" w:rsidRPr="00711D85" w:rsidRDefault="00530B18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ru-RU"/>
              </w:rPr>
            </w:pPr>
            <w:r>
              <w:rPr>
                <w:rFonts w:ascii="Tahoma" w:hAnsi="Tahoma" w:cs="Tahoma"/>
                <w:sz w:val="16"/>
                <w:lang w:val="ru-RU"/>
              </w:rPr>
              <w:t>Izdaje</w:t>
            </w:r>
            <w:r w:rsidR="008C3261" w:rsidRPr="00711D85">
              <w:rPr>
                <w:rFonts w:ascii="Tahoma" w:hAnsi="Tahoma" w:cs="Tahoma"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6"/>
                <w:lang w:val="ru-RU"/>
              </w:rPr>
              <w:t>Republički</w:t>
            </w:r>
            <w:r w:rsidR="008C3261" w:rsidRPr="00711D85">
              <w:rPr>
                <w:rFonts w:ascii="Tahoma" w:hAnsi="Tahoma" w:cs="Tahoma"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6"/>
                <w:lang w:val="ru-RU"/>
              </w:rPr>
              <w:t>zavod</w:t>
            </w:r>
            <w:r w:rsidR="008C3261" w:rsidRPr="00711D85">
              <w:rPr>
                <w:rFonts w:ascii="Tahoma" w:hAnsi="Tahoma" w:cs="Tahoma"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6"/>
                <w:lang w:val="ru-RU"/>
              </w:rPr>
              <w:t>za</w:t>
            </w:r>
            <w:r w:rsidR="008C3261" w:rsidRPr="00711D85">
              <w:rPr>
                <w:rFonts w:ascii="Tahoma" w:hAnsi="Tahoma" w:cs="Tahoma"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6"/>
                <w:lang w:val="ru-RU"/>
              </w:rPr>
              <w:t>statistiku</w:t>
            </w:r>
            <w:r w:rsidR="008C3261" w:rsidRPr="00711D85">
              <w:rPr>
                <w:rFonts w:ascii="Tahoma" w:hAnsi="Tahoma" w:cs="Tahoma"/>
                <w:sz w:val="16"/>
                <w:lang w:val="ru-RU"/>
              </w:rPr>
              <w:t>,</w:t>
            </w:r>
          </w:p>
          <w:p w:rsidR="008C3261" w:rsidRPr="00711D85" w:rsidRDefault="00530B18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ru-RU"/>
              </w:rPr>
            </w:pPr>
            <w:r>
              <w:rPr>
                <w:rFonts w:ascii="Tahoma" w:hAnsi="Tahoma" w:cs="Tahoma"/>
                <w:sz w:val="16"/>
                <w:lang w:val="sr-Cyrl-CS"/>
              </w:rPr>
              <w:t>Republika</w:t>
            </w:r>
            <w:r w:rsidR="008C3261" w:rsidRPr="00711D85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Srpska</w:t>
            </w:r>
            <w:r w:rsidR="008C3261" w:rsidRPr="00711D85">
              <w:rPr>
                <w:rFonts w:ascii="Tahoma" w:hAnsi="Tahoma" w:cs="Tahoma"/>
                <w:sz w:val="16"/>
                <w:lang w:val="sr-Cyrl-CS"/>
              </w:rPr>
              <w:t xml:space="preserve">, </w:t>
            </w:r>
            <w:r>
              <w:rPr>
                <w:rFonts w:ascii="Tahoma" w:hAnsi="Tahoma" w:cs="Tahoma"/>
                <w:sz w:val="16"/>
                <w:lang w:val="ru-RU"/>
              </w:rPr>
              <w:t>Banja</w:t>
            </w:r>
            <w:r w:rsidR="008C3261" w:rsidRPr="00711D85">
              <w:rPr>
                <w:rFonts w:ascii="Tahoma" w:hAnsi="Tahoma" w:cs="Tahoma"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6"/>
                <w:lang w:val="ru-RU"/>
              </w:rPr>
              <w:t>Luka</w:t>
            </w:r>
            <w:r w:rsidR="008C3261" w:rsidRPr="00711D85">
              <w:rPr>
                <w:rFonts w:ascii="Tahoma" w:hAnsi="Tahoma" w:cs="Tahoma"/>
                <w:sz w:val="16"/>
                <w:lang w:val="ru-RU"/>
              </w:rPr>
              <w:t xml:space="preserve">, </w:t>
            </w:r>
            <w:r>
              <w:rPr>
                <w:rFonts w:ascii="Tahoma" w:hAnsi="Tahoma" w:cs="Tahoma"/>
                <w:sz w:val="16"/>
                <w:lang w:val="ru-RU"/>
              </w:rPr>
              <w:t>Veljka</w:t>
            </w:r>
            <w:r w:rsidR="008C3261" w:rsidRPr="00711D85">
              <w:rPr>
                <w:rFonts w:ascii="Tahoma" w:hAnsi="Tahoma" w:cs="Tahoma"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6"/>
                <w:lang w:val="ru-RU"/>
              </w:rPr>
              <w:t>Mlađenovića</w:t>
            </w:r>
            <w:r w:rsidR="008C3261" w:rsidRPr="00711D85">
              <w:rPr>
                <w:rFonts w:ascii="Tahoma" w:hAnsi="Tahoma" w:cs="Tahoma"/>
                <w:sz w:val="16"/>
                <w:lang w:val="ru-RU"/>
              </w:rPr>
              <w:t xml:space="preserve"> 12</w:t>
            </w:r>
            <w:r>
              <w:rPr>
                <w:rFonts w:ascii="Tahoma" w:hAnsi="Tahoma" w:cs="Tahoma"/>
                <w:sz w:val="16"/>
                <w:lang w:val="ru-RU"/>
              </w:rPr>
              <w:t>d</w:t>
            </w:r>
          </w:p>
          <w:p w:rsidR="008C3261" w:rsidRPr="00695E45" w:rsidRDefault="00530B18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sr-Cyrl-BA"/>
              </w:rPr>
            </w:pPr>
            <w:r>
              <w:rPr>
                <w:rFonts w:ascii="Tahoma" w:hAnsi="Tahoma" w:cs="Tahoma"/>
                <w:sz w:val="16"/>
                <w:lang w:val="sr-Cyrl-CS"/>
              </w:rPr>
              <w:t>Dr</w:t>
            </w:r>
            <w:r w:rsidR="008C3261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Radmila</w:t>
            </w:r>
            <w:r w:rsidR="008C3261" w:rsidRPr="00711D85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Čičković</w:t>
            </w:r>
            <w:r w:rsidR="008C3261" w:rsidRPr="00711D85">
              <w:rPr>
                <w:rFonts w:ascii="Tahoma" w:hAnsi="Tahoma" w:cs="Tahoma"/>
                <w:sz w:val="16"/>
                <w:lang w:val="sr-Cyrl-CS"/>
              </w:rPr>
              <w:t xml:space="preserve">, </w:t>
            </w:r>
            <w:r>
              <w:rPr>
                <w:rFonts w:ascii="Tahoma" w:hAnsi="Tahoma" w:cs="Tahoma"/>
                <w:sz w:val="16"/>
                <w:lang w:val="sr-Cyrl-CS"/>
              </w:rPr>
              <w:t>d</w:t>
            </w:r>
            <w:r>
              <w:rPr>
                <w:rFonts w:ascii="Tahoma" w:hAnsi="Tahoma" w:cs="Tahoma"/>
                <w:sz w:val="16"/>
                <w:lang w:val="ru-RU"/>
              </w:rPr>
              <w:t>irektor</w:t>
            </w:r>
            <w:r w:rsidR="008C3261">
              <w:rPr>
                <w:rFonts w:ascii="Tahoma" w:hAnsi="Tahoma" w:cs="Tahoma"/>
                <w:sz w:val="16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BA"/>
              </w:rPr>
              <w:t>Zavoda</w:t>
            </w:r>
          </w:p>
          <w:p w:rsidR="008C3261" w:rsidRPr="00711D85" w:rsidRDefault="00530B18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sr-Cyrl-CS"/>
              </w:rPr>
            </w:pPr>
            <w:r>
              <w:rPr>
                <w:rFonts w:ascii="Tahoma" w:hAnsi="Tahoma" w:cs="Tahoma"/>
                <w:sz w:val="16"/>
                <w:lang w:val="sr-Cyrl-CS"/>
              </w:rPr>
              <w:t>Saopštenje</w:t>
            </w:r>
            <w:r w:rsidR="008C3261" w:rsidRPr="00711D85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je</w:t>
            </w:r>
            <w:r w:rsidR="008C3261" w:rsidRPr="00711D85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objavljeno</w:t>
            </w:r>
            <w:r w:rsidR="008C3261" w:rsidRPr="00711D85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na</w:t>
            </w:r>
            <w:r w:rsidR="008C3261" w:rsidRPr="00711D85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Internetu</w:t>
            </w:r>
            <w:r w:rsidR="008C3261">
              <w:rPr>
                <w:rFonts w:ascii="Tahoma" w:hAnsi="Tahoma" w:cs="Tahoma"/>
                <w:sz w:val="16"/>
                <w:lang w:val="sr-Cyrl-CS"/>
              </w:rPr>
              <w:t>,</w:t>
            </w:r>
            <w:r w:rsidR="008C3261" w:rsidRPr="00711D85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na</w:t>
            </w:r>
            <w:r w:rsidR="008C3261" w:rsidRPr="00711D85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adresi</w:t>
            </w:r>
            <w:r w:rsidR="008C3261" w:rsidRPr="00711D85">
              <w:rPr>
                <w:rFonts w:ascii="Tahoma" w:hAnsi="Tahoma" w:cs="Tahoma"/>
                <w:sz w:val="16"/>
                <w:lang w:val="sr-Cyrl-CS"/>
              </w:rPr>
              <w:t xml:space="preserve">: </w:t>
            </w:r>
            <w:r w:rsidR="008C3261" w:rsidRPr="00711D85">
              <w:rPr>
                <w:rFonts w:ascii="Tahoma" w:hAnsi="Tahoma" w:cs="Tahoma"/>
                <w:color w:val="000000"/>
                <w:sz w:val="16"/>
                <w:szCs w:val="16"/>
                <w:lang w:val="fr-FR"/>
              </w:rPr>
              <w:t>www</w:t>
            </w:r>
            <w:r w:rsidR="008C3261" w:rsidRPr="00711D85">
              <w:rPr>
                <w:rFonts w:ascii="Tahoma" w:hAnsi="Tahoma" w:cs="Tahoma"/>
                <w:color w:val="000000"/>
                <w:sz w:val="16"/>
                <w:szCs w:val="16"/>
                <w:lang w:val="ru-RU"/>
              </w:rPr>
              <w:t>.</w:t>
            </w:r>
            <w:r w:rsidR="008C3261" w:rsidRPr="00711D85">
              <w:rPr>
                <w:rFonts w:ascii="Tahoma" w:hAnsi="Tahoma" w:cs="Tahoma"/>
                <w:color w:val="000000"/>
                <w:sz w:val="16"/>
                <w:szCs w:val="16"/>
                <w:lang w:val="fr-FR"/>
              </w:rPr>
              <w:t>rzs</w:t>
            </w:r>
            <w:r w:rsidR="008C3261" w:rsidRPr="00711D85">
              <w:rPr>
                <w:rFonts w:ascii="Tahoma" w:hAnsi="Tahoma" w:cs="Tahoma"/>
                <w:color w:val="000000"/>
                <w:sz w:val="16"/>
                <w:szCs w:val="16"/>
                <w:lang w:val="ru-RU"/>
              </w:rPr>
              <w:t>.</w:t>
            </w:r>
            <w:r w:rsidR="008C3261" w:rsidRPr="00711D85">
              <w:rPr>
                <w:rFonts w:ascii="Tahoma" w:hAnsi="Tahoma" w:cs="Tahoma"/>
                <w:color w:val="000000"/>
                <w:sz w:val="16"/>
                <w:szCs w:val="16"/>
                <w:lang w:val="fr-FR"/>
              </w:rPr>
              <w:t>rs</w:t>
            </w:r>
            <w:r w:rsidR="008C3261" w:rsidRPr="00711D85">
              <w:rPr>
                <w:rFonts w:ascii="Tahoma" w:hAnsi="Tahoma" w:cs="Tahoma"/>
                <w:color w:val="000000"/>
                <w:sz w:val="16"/>
                <w:szCs w:val="16"/>
                <w:lang w:val="ru-RU"/>
              </w:rPr>
              <w:t>.</w:t>
            </w:r>
            <w:r w:rsidR="008C3261" w:rsidRPr="00711D85">
              <w:rPr>
                <w:rFonts w:ascii="Tahoma" w:hAnsi="Tahoma" w:cs="Tahoma"/>
                <w:color w:val="000000"/>
                <w:sz w:val="16"/>
                <w:szCs w:val="16"/>
                <w:lang w:val="fr-FR"/>
              </w:rPr>
              <w:t>ba</w:t>
            </w:r>
          </w:p>
          <w:p w:rsidR="008C3261" w:rsidRPr="00711D85" w:rsidRDefault="00530B18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sr-Cyrl-CS"/>
              </w:rPr>
            </w:pPr>
            <w:r>
              <w:rPr>
                <w:rFonts w:ascii="Tahoma" w:hAnsi="Tahoma" w:cs="Tahoma"/>
                <w:sz w:val="16"/>
                <w:lang w:val="ru-RU"/>
              </w:rPr>
              <w:t>tel</w:t>
            </w:r>
            <w:r w:rsidR="008C3261" w:rsidRPr="00450CD5">
              <w:rPr>
                <w:rFonts w:ascii="Tahoma" w:hAnsi="Tahoma" w:cs="Tahoma"/>
                <w:sz w:val="16"/>
                <w:lang w:val="ru-RU"/>
              </w:rPr>
              <w:t>. +387 51</w:t>
            </w:r>
            <w:r w:rsidR="008C3261">
              <w:rPr>
                <w:rFonts w:ascii="Tahoma" w:hAnsi="Tahoma" w:cs="Tahoma"/>
                <w:sz w:val="16"/>
                <w:lang w:val="ru-RU"/>
              </w:rPr>
              <w:t> </w:t>
            </w:r>
            <w:r w:rsidR="008C3261">
              <w:rPr>
                <w:rFonts w:ascii="Tahoma" w:hAnsi="Tahoma" w:cs="Tahoma"/>
                <w:color w:val="000000"/>
                <w:sz w:val="16"/>
                <w:szCs w:val="16"/>
                <w:lang w:val="ru-RU"/>
              </w:rPr>
              <w:t>332 700</w:t>
            </w:r>
            <w:r w:rsidR="008C3261" w:rsidRPr="00711D85">
              <w:rPr>
                <w:rFonts w:ascii="Tahoma" w:hAnsi="Tahoma" w:cs="Tahoma"/>
                <w:sz w:val="16"/>
                <w:lang w:val="sr-Cyrl-CS"/>
              </w:rPr>
              <w:t xml:space="preserve">; </w:t>
            </w:r>
            <w:r w:rsidR="008C3261" w:rsidRPr="00711D85">
              <w:rPr>
                <w:rFonts w:ascii="Tahoma" w:hAnsi="Tahoma" w:cs="Tahoma"/>
                <w:color w:val="000000"/>
                <w:sz w:val="16"/>
                <w:szCs w:val="16"/>
                <w:lang w:val="pt-BR"/>
              </w:rPr>
              <w:t>E</w:t>
            </w:r>
            <w:r w:rsidR="008C3261" w:rsidRPr="00450CD5">
              <w:rPr>
                <w:rFonts w:ascii="Tahoma" w:hAnsi="Tahoma" w:cs="Tahoma"/>
                <w:color w:val="000000"/>
                <w:sz w:val="16"/>
                <w:szCs w:val="16"/>
                <w:lang w:val="ru-RU"/>
              </w:rPr>
              <w:t>-</w:t>
            </w:r>
            <w:r w:rsidR="008C3261" w:rsidRPr="00711D85">
              <w:rPr>
                <w:rFonts w:ascii="Tahoma" w:hAnsi="Tahoma" w:cs="Tahoma"/>
                <w:color w:val="000000"/>
                <w:sz w:val="16"/>
                <w:szCs w:val="16"/>
                <w:lang w:val="pt-BR"/>
              </w:rPr>
              <w:t>mail</w:t>
            </w:r>
            <w:r w:rsidR="008C3261" w:rsidRPr="00450CD5">
              <w:rPr>
                <w:rFonts w:ascii="Tahoma" w:hAnsi="Tahoma" w:cs="Tahoma"/>
                <w:color w:val="000000"/>
                <w:sz w:val="16"/>
                <w:szCs w:val="16"/>
                <w:lang w:val="ru-RU"/>
              </w:rPr>
              <w:t xml:space="preserve">: </w:t>
            </w:r>
            <w:hyperlink r:id="rId21" w:history="1">
              <w:r w:rsidR="008C3261" w:rsidRPr="0082638C">
                <w:rPr>
                  <w:rStyle w:val="Hyperlink"/>
                  <w:rFonts w:ascii="Tahoma" w:hAnsi="Tahoma" w:cs="Tahoma"/>
                  <w:sz w:val="16"/>
                  <w:szCs w:val="16"/>
                  <w:lang w:val="pt-BR"/>
                </w:rPr>
                <w:t>stat</w:t>
              </w:r>
              <w:r w:rsidR="008C3261" w:rsidRPr="00450CD5">
                <w:rPr>
                  <w:rStyle w:val="Hyperlink"/>
                  <w:rFonts w:ascii="Tahoma" w:hAnsi="Tahoma" w:cs="Tahoma"/>
                  <w:sz w:val="16"/>
                  <w:szCs w:val="16"/>
                  <w:lang w:val="ru-RU"/>
                </w:rPr>
                <w:t>@</w:t>
              </w:r>
              <w:r w:rsidR="008C3261" w:rsidRPr="0082638C">
                <w:rPr>
                  <w:rStyle w:val="Hyperlink"/>
                  <w:rFonts w:ascii="Tahoma" w:hAnsi="Tahoma" w:cs="Tahoma"/>
                  <w:sz w:val="16"/>
                  <w:szCs w:val="16"/>
                  <w:lang w:val="pt-BR"/>
                </w:rPr>
                <w:t>rzs</w:t>
              </w:r>
              <w:r w:rsidR="008C3261" w:rsidRPr="00450CD5">
                <w:rPr>
                  <w:rStyle w:val="Hyperlink"/>
                  <w:rFonts w:ascii="Tahoma" w:hAnsi="Tahoma" w:cs="Tahoma"/>
                  <w:sz w:val="16"/>
                  <w:szCs w:val="16"/>
                  <w:lang w:val="ru-RU"/>
                </w:rPr>
                <w:t>.</w:t>
              </w:r>
              <w:r w:rsidR="008C3261" w:rsidRPr="0082638C">
                <w:rPr>
                  <w:rStyle w:val="Hyperlink"/>
                  <w:rFonts w:ascii="Tahoma" w:hAnsi="Tahoma" w:cs="Tahoma"/>
                  <w:sz w:val="16"/>
                  <w:szCs w:val="16"/>
                  <w:lang w:val="pt-BR"/>
                </w:rPr>
                <w:t>rs</w:t>
              </w:r>
              <w:r w:rsidR="008C3261" w:rsidRPr="00450CD5">
                <w:rPr>
                  <w:rStyle w:val="Hyperlink"/>
                  <w:rFonts w:ascii="Tahoma" w:hAnsi="Tahoma" w:cs="Tahoma"/>
                  <w:sz w:val="16"/>
                  <w:szCs w:val="16"/>
                  <w:lang w:val="ru-RU"/>
                </w:rPr>
                <w:t>.</w:t>
              </w:r>
              <w:r w:rsidR="008C3261" w:rsidRPr="0082638C">
                <w:rPr>
                  <w:rStyle w:val="Hyperlink"/>
                  <w:rFonts w:ascii="Tahoma" w:hAnsi="Tahoma" w:cs="Tahoma"/>
                  <w:sz w:val="16"/>
                  <w:szCs w:val="16"/>
                  <w:lang w:val="pt-BR"/>
                </w:rPr>
                <w:t>ba</w:t>
              </w:r>
            </w:hyperlink>
          </w:p>
          <w:p w:rsidR="008C3261" w:rsidRPr="00450CD5" w:rsidRDefault="008C3261" w:rsidP="00542A21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8C3261" w:rsidRPr="00711D85" w:rsidRDefault="00530B18" w:rsidP="00542A21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Tahoma" w:hAnsi="Tahoma" w:cs="Tahoma"/>
                <w:b/>
                <w:bCs/>
                <w:sz w:val="16"/>
                <w:szCs w:val="18"/>
                <w:lang w:val="ru-RU"/>
              </w:rPr>
            </w:pPr>
            <w:r>
              <w:rPr>
                <w:rFonts w:ascii="Tahoma" w:hAnsi="Tahoma" w:cs="Tahoma"/>
                <w:b/>
                <w:bCs/>
                <w:sz w:val="16"/>
                <w:lang w:val="ru-RU"/>
              </w:rPr>
              <w:t>Prilikom</w:t>
            </w:r>
            <w:r w:rsidR="008C3261" w:rsidRPr="00711D85">
              <w:rPr>
                <w:rFonts w:ascii="Tahoma" w:hAnsi="Tahoma" w:cs="Tahoma"/>
                <w:b/>
                <w:bCs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lang w:val="ru-RU"/>
              </w:rPr>
              <w:t>koriš</w:t>
            </w:r>
            <w:r>
              <w:rPr>
                <w:rFonts w:ascii="Tahoma" w:hAnsi="Tahoma" w:cs="Tahoma"/>
                <w:b/>
                <w:bCs/>
                <w:sz w:val="16"/>
                <w:lang w:val="sr-Cyrl-CS"/>
              </w:rPr>
              <w:t>ć</w:t>
            </w:r>
            <w:r>
              <w:rPr>
                <w:rFonts w:ascii="Tahoma" w:hAnsi="Tahoma" w:cs="Tahoma"/>
                <w:b/>
                <w:bCs/>
                <w:sz w:val="16"/>
                <w:lang w:val="ru-RU"/>
              </w:rPr>
              <w:t>enja</w:t>
            </w:r>
            <w:r w:rsidR="008C3261" w:rsidRPr="00711D85">
              <w:rPr>
                <w:rFonts w:ascii="Tahoma" w:hAnsi="Tahoma" w:cs="Tahoma"/>
                <w:b/>
                <w:bCs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lang w:val="ru-RU"/>
              </w:rPr>
              <w:t>podataka</w:t>
            </w:r>
            <w:r w:rsidR="008C3261" w:rsidRPr="00711D85">
              <w:rPr>
                <w:rFonts w:ascii="Tahoma" w:hAnsi="Tahoma" w:cs="Tahoma"/>
                <w:b/>
                <w:bCs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lang w:val="ru-RU"/>
              </w:rPr>
              <w:t>obavezno</w:t>
            </w:r>
            <w:r w:rsidR="008C3261" w:rsidRPr="00711D85">
              <w:rPr>
                <w:rFonts w:ascii="Tahoma" w:hAnsi="Tahoma" w:cs="Tahoma"/>
                <w:b/>
                <w:bCs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lang w:val="ru-RU"/>
              </w:rPr>
              <w:t>navesti</w:t>
            </w:r>
            <w:r w:rsidR="008C3261" w:rsidRPr="00711D85">
              <w:rPr>
                <w:rFonts w:ascii="Tahoma" w:hAnsi="Tahoma" w:cs="Tahoma"/>
                <w:b/>
                <w:bCs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lang w:val="ru-RU"/>
              </w:rPr>
              <w:t>izvor</w:t>
            </w:r>
          </w:p>
        </w:tc>
      </w:tr>
    </w:tbl>
    <w:p w:rsidR="008C3261" w:rsidRDefault="00BE7743" w:rsidP="008C3261">
      <w:pPr>
        <w:rPr>
          <w:lang w:val="sr-Cyrl-BA"/>
        </w:rPr>
      </w:pPr>
      <w:r w:rsidRPr="00BE7743">
        <w:rPr>
          <w:noProof/>
          <w:lang w:val="bs-Latn-BA" w:eastAsia="bs-Latn-BA"/>
        </w:rPr>
        <w:pict>
          <v:line id="_x0000_s1057" style="position:absolute;z-index:251655168;mso-position-horizontal-relative:text;mso-position-vertical-relative:text" from="-2.5pt,108.2pt" to="510.5pt,108.2pt" strokecolor="#376ea5" strokeweight="1.5pt"/>
        </w:pict>
      </w:r>
    </w:p>
    <w:p w:rsidR="00657939" w:rsidRDefault="00657939" w:rsidP="008C3261">
      <w:pPr>
        <w:rPr>
          <w:lang w:val="sr-Cyrl-BA"/>
        </w:rPr>
      </w:pPr>
    </w:p>
    <w:sectPr w:rsidR="00657939" w:rsidSect="005D5311">
      <w:headerReference w:type="default" r:id="rId22"/>
      <w:pgSz w:w="11909" w:h="16834" w:code="9"/>
      <w:pgMar w:top="567" w:right="851" w:bottom="709" w:left="851" w:header="567" w:footer="851" w:gutter="0"/>
      <w:pgNumType w:start="2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C47" w:rsidRDefault="002B0C47">
      <w:r>
        <w:separator/>
      </w:r>
    </w:p>
  </w:endnote>
  <w:endnote w:type="continuationSeparator" w:id="0">
    <w:p w:rsidR="002B0C47" w:rsidRDefault="002B0C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C47" w:rsidRDefault="002B0C47">
      <w:r>
        <w:separator/>
      </w:r>
    </w:p>
  </w:footnote>
  <w:footnote w:type="continuationSeparator" w:id="0">
    <w:p w:rsidR="002B0C47" w:rsidRDefault="002B0C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3375"/>
      <w:gridCol w:w="7062"/>
    </w:tblGrid>
    <w:tr w:rsidR="002B0C47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2B0C47" w:rsidRPr="00530B18" w:rsidRDefault="00530B18" w:rsidP="006E56EA">
          <w:pPr>
            <w:pStyle w:val="Header"/>
            <w:jc w:val="both"/>
            <w:rPr>
              <w:rFonts w:ascii="Tahoma" w:hAnsi="Tahoma" w:cs="Tahoma"/>
              <w:b/>
              <w:color w:val="FFFFFF"/>
              <w:sz w:val="16"/>
              <w:szCs w:val="16"/>
              <w:lang w:val="sr-Latn-CS"/>
            </w:rPr>
          </w:pPr>
          <w:r>
            <w:rPr>
              <w:rFonts w:ascii="Tahoma" w:hAnsi="Tahoma" w:cs="Tahoma"/>
              <w:b/>
              <w:color w:val="FFFFFF"/>
              <w:sz w:val="16"/>
              <w:szCs w:val="16"/>
            </w:rPr>
            <w:t>Republi</w:t>
          </w:r>
          <w:r>
            <w:rPr>
              <w:rFonts w:ascii="Tahoma" w:hAnsi="Tahoma" w:cs="Tahoma"/>
              <w:b/>
              <w:color w:val="FFFFFF"/>
              <w:sz w:val="16"/>
              <w:szCs w:val="16"/>
              <w:lang w:val="sr-Latn-CS"/>
            </w:rPr>
            <w:t>čki zavod za statistiku</w:t>
          </w:r>
        </w:p>
        <w:p w:rsidR="002B0C47" w:rsidRPr="00530B18" w:rsidRDefault="00530B18" w:rsidP="00E34FA2">
          <w:pPr>
            <w:pStyle w:val="Header"/>
            <w:rPr>
              <w:color w:val="FFFFFF"/>
              <w:lang w:val="sr-Latn-CS"/>
            </w:rPr>
          </w:pPr>
          <w:r>
            <w:rPr>
              <w:rFonts w:ascii="Tahoma" w:hAnsi="Tahoma" w:cs="Tahoma"/>
              <w:b/>
              <w:color w:val="FFFFFF"/>
              <w:lang w:val="sr-Latn-CS"/>
            </w:rPr>
            <w:t>SAOPŠTENJE ZA MEDIJE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2B0C47" w:rsidRPr="005D5311" w:rsidRDefault="002B0C47" w:rsidP="00530B18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8F3819">
            <w:rPr>
              <w:rFonts w:ascii="Tahoma" w:hAnsi="Tahoma" w:cs="Tahoma"/>
              <w:color w:val="0070C0"/>
              <w:sz w:val="16"/>
              <w:lang w:val="sr-Cyrl-BA"/>
            </w:rPr>
            <w:t>[</w:t>
          </w:r>
          <w:r>
            <w:rPr>
              <w:rFonts w:ascii="Tahoma" w:hAnsi="Tahoma" w:cs="Tahoma"/>
              <w:color w:val="0070C0"/>
              <w:sz w:val="16"/>
              <w:lang w:val="sr-Cyrl-CS"/>
            </w:rPr>
            <w:t>31</w:t>
          </w:r>
          <w:r>
            <w:rPr>
              <w:rFonts w:ascii="Tahoma" w:hAnsi="Tahoma" w:cs="Tahoma"/>
              <w:color w:val="0070C0"/>
              <w:sz w:val="16"/>
              <w:lang w:val="bs-Cyrl-BA"/>
            </w:rPr>
            <w:t xml:space="preserve">. </w:t>
          </w:r>
          <w:proofErr w:type="gramStart"/>
          <w:r w:rsidR="00530B18">
            <w:rPr>
              <w:rFonts w:ascii="Tahoma" w:hAnsi="Tahoma" w:cs="Tahoma"/>
              <w:color w:val="0070C0"/>
              <w:sz w:val="16"/>
            </w:rPr>
            <w:t>oktobar</w:t>
          </w:r>
          <w:proofErr w:type="gramEnd"/>
          <w:r>
            <w:rPr>
              <w:rFonts w:ascii="Tahoma" w:hAnsi="Tahoma" w:cs="Tahoma"/>
              <w:color w:val="0070C0"/>
              <w:sz w:val="16"/>
              <w:lang w:val="sr-Cyrl-BA"/>
            </w:rPr>
            <w:t xml:space="preserve"> 201</w:t>
          </w:r>
          <w:r>
            <w:rPr>
              <w:rFonts w:ascii="Tahoma" w:hAnsi="Tahoma" w:cs="Tahoma"/>
              <w:color w:val="0070C0"/>
              <w:sz w:val="16"/>
            </w:rPr>
            <w:t>1</w:t>
          </w:r>
          <w:r w:rsidRPr="008F3819">
            <w:rPr>
              <w:rFonts w:ascii="Tahoma" w:hAnsi="Tahoma" w:cs="Tahoma"/>
              <w:color w:val="0070C0"/>
              <w:sz w:val="16"/>
              <w:lang w:val="sr-Cyrl-BA"/>
            </w:rPr>
            <w:t xml:space="preserve">.]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>0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>9/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>11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 w:rsidR="00BE7743" w:rsidRPr="00774D67">
            <w:rPr>
              <w:rStyle w:val="PageNumber"/>
              <w:rFonts w:ascii="Tahoma" w:hAnsi="Tahoma"/>
              <w:b/>
              <w:color w:val="0070C0"/>
            </w:rPr>
            <w:fldChar w:fldCharType="begin"/>
          </w:r>
          <w:r w:rsidRPr="00774D67">
            <w:rPr>
              <w:rStyle w:val="PageNumber"/>
              <w:rFonts w:ascii="Tahoma" w:hAnsi="Tahoma"/>
              <w:b/>
              <w:color w:val="0070C0"/>
            </w:rPr>
            <w:instrText xml:space="preserve"> PAGE </w:instrText>
          </w:r>
          <w:r w:rsidR="00BE7743" w:rsidRPr="00774D67">
            <w:rPr>
              <w:rStyle w:val="PageNumber"/>
              <w:rFonts w:ascii="Tahoma" w:hAnsi="Tahoma"/>
              <w:b/>
              <w:color w:val="0070C0"/>
            </w:rPr>
            <w:fldChar w:fldCharType="separate"/>
          </w:r>
          <w:r w:rsidR="00530B18">
            <w:rPr>
              <w:rStyle w:val="PageNumber"/>
              <w:rFonts w:ascii="Tahoma" w:hAnsi="Tahoma"/>
              <w:b/>
              <w:noProof/>
              <w:color w:val="0070C0"/>
            </w:rPr>
            <w:t>7</w:t>
          </w:r>
          <w:r w:rsidR="00BE7743" w:rsidRPr="00774D67">
            <w:rPr>
              <w:rStyle w:val="PageNumber"/>
              <w:rFonts w:ascii="Tahoma" w:hAnsi="Tahoma"/>
              <w:b/>
              <w:color w:val="0070C0"/>
            </w:rPr>
            <w:fldChar w:fldCharType="end"/>
          </w:r>
        </w:p>
      </w:tc>
    </w:tr>
  </w:tbl>
  <w:p w:rsidR="002B0C47" w:rsidRDefault="00BE7743" w:rsidP="006D0CE1">
    <w:pPr>
      <w:pStyle w:val="Header"/>
      <w:ind w:right="360"/>
      <w:rPr>
        <w:rFonts w:ascii="Tahoma" w:hAnsi="Tahoma" w:cs="Tahoma"/>
        <w:sz w:val="16"/>
        <w:lang w:val="sr-Latn-CS"/>
      </w:rPr>
    </w:pPr>
    <w:r w:rsidRPr="00BE7743">
      <w:rPr>
        <w:rFonts w:ascii="Tahoma" w:hAnsi="Tahoma" w:cs="Tahoma"/>
        <w:b/>
        <w:noProof/>
        <w:color w:val="FFFFFF"/>
        <w:sz w:val="16"/>
        <w:szCs w:val="16"/>
      </w:rPr>
      <w:pict>
        <v:line id="_x0000_s8195" style="position:absolute;z-index:251657728;mso-position-horizontal-relative:text;mso-position-vertical-relative:text" from="-6pt,-.3pt" to="515.45pt,-.3pt" strokecolor="#376ea5" strokeweight="1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proofState w:grammar="clean"/>
  <w:stylePaneFormatFilter w:val="3F01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6">
      <o:colormru v:ext="edit" colors="#963,#969696,#777"/>
    </o:shapedefaults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2F0C5F"/>
    <w:rsid w:val="0000107C"/>
    <w:rsid w:val="0000196F"/>
    <w:rsid w:val="00002145"/>
    <w:rsid w:val="00002914"/>
    <w:rsid w:val="00002BA6"/>
    <w:rsid w:val="00003366"/>
    <w:rsid w:val="0000385A"/>
    <w:rsid w:val="00003DB0"/>
    <w:rsid w:val="0000448E"/>
    <w:rsid w:val="00004492"/>
    <w:rsid w:val="0000602C"/>
    <w:rsid w:val="00006133"/>
    <w:rsid w:val="0000686C"/>
    <w:rsid w:val="000068FA"/>
    <w:rsid w:val="00006A69"/>
    <w:rsid w:val="00006F97"/>
    <w:rsid w:val="00007602"/>
    <w:rsid w:val="0000773B"/>
    <w:rsid w:val="00007BAD"/>
    <w:rsid w:val="00007DDC"/>
    <w:rsid w:val="00010078"/>
    <w:rsid w:val="0001097F"/>
    <w:rsid w:val="000110A0"/>
    <w:rsid w:val="00016342"/>
    <w:rsid w:val="00016ABE"/>
    <w:rsid w:val="00016B4C"/>
    <w:rsid w:val="00017392"/>
    <w:rsid w:val="00017432"/>
    <w:rsid w:val="00017E51"/>
    <w:rsid w:val="00017F05"/>
    <w:rsid w:val="0002095E"/>
    <w:rsid w:val="000209A8"/>
    <w:rsid w:val="000209D4"/>
    <w:rsid w:val="00020E19"/>
    <w:rsid w:val="000226F2"/>
    <w:rsid w:val="000227FB"/>
    <w:rsid w:val="00022A35"/>
    <w:rsid w:val="00022C48"/>
    <w:rsid w:val="00022F99"/>
    <w:rsid w:val="0002360C"/>
    <w:rsid w:val="00023649"/>
    <w:rsid w:val="00023721"/>
    <w:rsid w:val="00024D86"/>
    <w:rsid w:val="0002500A"/>
    <w:rsid w:val="0002526D"/>
    <w:rsid w:val="00025429"/>
    <w:rsid w:val="000254D0"/>
    <w:rsid w:val="0002599F"/>
    <w:rsid w:val="000260ED"/>
    <w:rsid w:val="00026206"/>
    <w:rsid w:val="00026529"/>
    <w:rsid w:val="000266D0"/>
    <w:rsid w:val="00026A26"/>
    <w:rsid w:val="00026EC6"/>
    <w:rsid w:val="00027282"/>
    <w:rsid w:val="00030356"/>
    <w:rsid w:val="00030616"/>
    <w:rsid w:val="000310AC"/>
    <w:rsid w:val="000314AF"/>
    <w:rsid w:val="0003173C"/>
    <w:rsid w:val="00032253"/>
    <w:rsid w:val="00032858"/>
    <w:rsid w:val="000328B8"/>
    <w:rsid w:val="00032F8D"/>
    <w:rsid w:val="000337C4"/>
    <w:rsid w:val="000339BC"/>
    <w:rsid w:val="0003415D"/>
    <w:rsid w:val="000352E4"/>
    <w:rsid w:val="0003576D"/>
    <w:rsid w:val="00036B69"/>
    <w:rsid w:val="000377E5"/>
    <w:rsid w:val="00040A66"/>
    <w:rsid w:val="000416CE"/>
    <w:rsid w:val="00042CEF"/>
    <w:rsid w:val="00042D44"/>
    <w:rsid w:val="00042F45"/>
    <w:rsid w:val="00042FCA"/>
    <w:rsid w:val="000435D0"/>
    <w:rsid w:val="000438A7"/>
    <w:rsid w:val="00043B2F"/>
    <w:rsid w:val="00044205"/>
    <w:rsid w:val="00044D24"/>
    <w:rsid w:val="00045665"/>
    <w:rsid w:val="00045BC2"/>
    <w:rsid w:val="0004709E"/>
    <w:rsid w:val="0004724E"/>
    <w:rsid w:val="00047312"/>
    <w:rsid w:val="00050308"/>
    <w:rsid w:val="00050457"/>
    <w:rsid w:val="00051051"/>
    <w:rsid w:val="00051B7E"/>
    <w:rsid w:val="00051C70"/>
    <w:rsid w:val="00052187"/>
    <w:rsid w:val="00052327"/>
    <w:rsid w:val="00052AA1"/>
    <w:rsid w:val="00053FAA"/>
    <w:rsid w:val="000542A7"/>
    <w:rsid w:val="0005459B"/>
    <w:rsid w:val="0005460E"/>
    <w:rsid w:val="00054CE7"/>
    <w:rsid w:val="000556C9"/>
    <w:rsid w:val="00055E53"/>
    <w:rsid w:val="00056965"/>
    <w:rsid w:val="00056D41"/>
    <w:rsid w:val="00057892"/>
    <w:rsid w:val="00057981"/>
    <w:rsid w:val="00057C57"/>
    <w:rsid w:val="00057D94"/>
    <w:rsid w:val="00060C1B"/>
    <w:rsid w:val="00060E42"/>
    <w:rsid w:val="00061647"/>
    <w:rsid w:val="000618BA"/>
    <w:rsid w:val="00061DA8"/>
    <w:rsid w:val="00061E95"/>
    <w:rsid w:val="0006275F"/>
    <w:rsid w:val="0006287B"/>
    <w:rsid w:val="0006323A"/>
    <w:rsid w:val="00063B90"/>
    <w:rsid w:val="00063EEF"/>
    <w:rsid w:val="000643ED"/>
    <w:rsid w:val="0006449C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8D4"/>
    <w:rsid w:val="00066F46"/>
    <w:rsid w:val="00067191"/>
    <w:rsid w:val="00067651"/>
    <w:rsid w:val="000677B4"/>
    <w:rsid w:val="00070140"/>
    <w:rsid w:val="00070149"/>
    <w:rsid w:val="00072832"/>
    <w:rsid w:val="000728BB"/>
    <w:rsid w:val="0007308C"/>
    <w:rsid w:val="0007340D"/>
    <w:rsid w:val="00073AB3"/>
    <w:rsid w:val="00073DC1"/>
    <w:rsid w:val="00075147"/>
    <w:rsid w:val="00075904"/>
    <w:rsid w:val="0007594B"/>
    <w:rsid w:val="00075C26"/>
    <w:rsid w:val="00076100"/>
    <w:rsid w:val="000766A2"/>
    <w:rsid w:val="000769BE"/>
    <w:rsid w:val="00076A0D"/>
    <w:rsid w:val="0007720D"/>
    <w:rsid w:val="000772BC"/>
    <w:rsid w:val="00077637"/>
    <w:rsid w:val="00077F55"/>
    <w:rsid w:val="000801CA"/>
    <w:rsid w:val="000803C9"/>
    <w:rsid w:val="00080A5E"/>
    <w:rsid w:val="00080C17"/>
    <w:rsid w:val="00080DA6"/>
    <w:rsid w:val="000811BC"/>
    <w:rsid w:val="000818F2"/>
    <w:rsid w:val="00082C41"/>
    <w:rsid w:val="00082D67"/>
    <w:rsid w:val="00082FC9"/>
    <w:rsid w:val="00083276"/>
    <w:rsid w:val="00083569"/>
    <w:rsid w:val="00083B51"/>
    <w:rsid w:val="000843D4"/>
    <w:rsid w:val="00084D1F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4168"/>
    <w:rsid w:val="0009476B"/>
    <w:rsid w:val="0009483B"/>
    <w:rsid w:val="00095132"/>
    <w:rsid w:val="0009552F"/>
    <w:rsid w:val="00095985"/>
    <w:rsid w:val="000959BA"/>
    <w:rsid w:val="00095AC9"/>
    <w:rsid w:val="000960E4"/>
    <w:rsid w:val="000966FD"/>
    <w:rsid w:val="00096D69"/>
    <w:rsid w:val="000971CB"/>
    <w:rsid w:val="0009752B"/>
    <w:rsid w:val="00097E2F"/>
    <w:rsid w:val="00097EA2"/>
    <w:rsid w:val="000A1737"/>
    <w:rsid w:val="000A174B"/>
    <w:rsid w:val="000A21C9"/>
    <w:rsid w:val="000A297F"/>
    <w:rsid w:val="000A2B72"/>
    <w:rsid w:val="000A2D23"/>
    <w:rsid w:val="000A305D"/>
    <w:rsid w:val="000A414B"/>
    <w:rsid w:val="000A476D"/>
    <w:rsid w:val="000A5A08"/>
    <w:rsid w:val="000A61D7"/>
    <w:rsid w:val="000A6260"/>
    <w:rsid w:val="000A6CB1"/>
    <w:rsid w:val="000A7CAD"/>
    <w:rsid w:val="000B012E"/>
    <w:rsid w:val="000B089F"/>
    <w:rsid w:val="000B17FC"/>
    <w:rsid w:val="000B1B84"/>
    <w:rsid w:val="000B21DF"/>
    <w:rsid w:val="000B2264"/>
    <w:rsid w:val="000B24C4"/>
    <w:rsid w:val="000B289B"/>
    <w:rsid w:val="000B2A26"/>
    <w:rsid w:val="000B307B"/>
    <w:rsid w:val="000B3187"/>
    <w:rsid w:val="000B31F2"/>
    <w:rsid w:val="000B3234"/>
    <w:rsid w:val="000B3778"/>
    <w:rsid w:val="000B3FE7"/>
    <w:rsid w:val="000B4D34"/>
    <w:rsid w:val="000B61B1"/>
    <w:rsid w:val="000B62D8"/>
    <w:rsid w:val="000B6684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3073"/>
    <w:rsid w:val="000C318E"/>
    <w:rsid w:val="000C3E52"/>
    <w:rsid w:val="000C478D"/>
    <w:rsid w:val="000C6A1A"/>
    <w:rsid w:val="000C7878"/>
    <w:rsid w:val="000C7AFA"/>
    <w:rsid w:val="000C7B20"/>
    <w:rsid w:val="000C7C89"/>
    <w:rsid w:val="000C7E48"/>
    <w:rsid w:val="000D0B89"/>
    <w:rsid w:val="000D1198"/>
    <w:rsid w:val="000D1B34"/>
    <w:rsid w:val="000D1F6D"/>
    <w:rsid w:val="000D2185"/>
    <w:rsid w:val="000D2420"/>
    <w:rsid w:val="000D2561"/>
    <w:rsid w:val="000D2C8E"/>
    <w:rsid w:val="000D382F"/>
    <w:rsid w:val="000D38CF"/>
    <w:rsid w:val="000D3A5B"/>
    <w:rsid w:val="000D3B61"/>
    <w:rsid w:val="000D439A"/>
    <w:rsid w:val="000D498D"/>
    <w:rsid w:val="000D4C0D"/>
    <w:rsid w:val="000D4C8C"/>
    <w:rsid w:val="000D58F4"/>
    <w:rsid w:val="000D6225"/>
    <w:rsid w:val="000D6478"/>
    <w:rsid w:val="000D64AC"/>
    <w:rsid w:val="000D69DB"/>
    <w:rsid w:val="000D6E79"/>
    <w:rsid w:val="000D6F44"/>
    <w:rsid w:val="000D7738"/>
    <w:rsid w:val="000D7FBE"/>
    <w:rsid w:val="000E0CC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C26"/>
    <w:rsid w:val="000E3084"/>
    <w:rsid w:val="000E3579"/>
    <w:rsid w:val="000E3EBB"/>
    <w:rsid w:val="000E53BA"/>
    <w:rsid w:val="000E54E7"/>
    <w:rsid w:val="000E6068"/>
    <w:rsid w:val="000E660D"/>
    <w:rsid w:val="000E7180"/>
    <w:rsid w:val="000E720C"/>
    <w:rsid w:val="000E7C83"/>
    <w:rsid w:val="000E7FE3"/>
    <w:rsid w:val="000F0E12"/>
    <w:rsid w:val="000F0E43"/>
    <w:rsid w:val="000F1185"/>
    <w:rsid w:val="000F1EDA"/>
    <w:rsid w:val="000F2712"/>
    <w:rsid w:val="000F27B9"/>
    <w:rsid w:val="000F2FBE"/>
    <w:rsid w:val="000F4DE8"/>
    <w:rsid w:val="000F5794"/>
    <w:rsid w:val="000F5F23"/>
    <w:rsid w:val="000F5F69"/>
    <w:rsid w:val="000F6DEC"/>
    <w:rsid w:val="000F6E1C"/>
    <w:rsid w:val="000F6F19"/>
    <w:rsid w:val="000F7338"/>
    <w:rsid w:val="000F78E1"/>
    <w:rsid w:val="00100507"/>
    <w:rsid w:val="0010093D"/>
    <w:rsid w:val="00100D7F"/>
    <w:rsid w:val="0010157F"/>
    <w:rsid w:val="00102240"/>
    <w:rsid w:val="0010254C"/>
    <w:rsid w:val="0010279D"/>
    <w:rsid w:val="0010285B"/>
    <w:rsid w:val="00102975"/>
    <w:rsid w:val="00102D95"/>
    <w:rsid w:val="001031CA"/>
    <w:rsid w:val="001037C6"/>
    <w:rsid w:val="001046CD"/>
    <w:rsid w:val="00104805"/>
    <w:rsid w:val="00104CCC"/>
    <w:rsid w:val="001053AA"/>
    <w:rsid w:val="0010606C"/>
    <w:rsid w:val="00106EB7"/>
    <w:rsid w:val="001071FC"/>
    <w:rsid w:val="00107247"/>
    <w:rsid w:val="001072E9"/>
    <w:rsid w:val="001076FC"/>
    <w:rsid w:val="00107886"/>
    <w:rsid w:val="0011006F"/>
    <w:rsid w:val="00110072"/>
    <w:rsid w:val="00110C5B"/>
    <w:rsid w:val="0011133B"/>
    <w:rsid w:val="00111BA9"/>
    <w:rsid w:val="001121DC"/>
    <w:rsid w:val="0011255B"/>
    <w:rsid w:val="00113CFD"/>
    <w:rsid w:val="00114426"/>
    <w:rsid w:val="00114976"/>
    <w:rsid w:val="001149E4"/>
    <w:rsid w:val="00114AA6"/>
    <w:rsid w:val="00114DBD"/>
    <w:rsid w:val="00114F6F"/>
    <w:rsid w:val="00115427"/>
    <w:rsid w:val="0011574D"/>
    <w:rsid w:val="00115AB2"/>
    <w:rsid w:val="0011687B"/>
    <w:rsid w:val="00116938"/>
    <w:rsid w:val="001170A3"/>
    <w:rsid w:val="00120CF2"/>
    <w:rsid w:val="00120DC7"/>
    <w:rsid w:val="00121006"/>
    <w:rsid w:val="001212B2"/>
    <w:rsid w:val="00121D87"/>
    <w:rsid w:val="00121D96"/>
    <w:rsid w:val="0012313C"/>
    <w:rsid w:val="0012327F"/>
    <w:rsid w:val="0012365C"/>
    <w:rsid w:val="00123781"/>
    <w:rsid w:val="0012395D"/>
    <w:rsid w:val="001240AE"/>
    <w:rsid w:val="001245D5"/>
    <w:rsid w:val="00125074"/>
    <w:rsid w:val="00125B22"/>
    <w:rsid w:val="00125E3D"/>
    <w:rsid w:val="00126A82"/>
    <w:rsid w:val="00126D11"/>
    <w:rsid w:val="00126D59"/>
    <w:rsid w:val="00127C99"/>
    <w:rsid w:val="001301F8"/>
    <w:rsid w:val="001307C6"/>
    <w:rsid w:val="00130887"/>
    <w:rsid w:val="00130ACE"/>
    <w:rsid w:val="00130B06"/>
    <w:rsid w:val="00131100"/>
    <w:rsid w:val="00131867"/>
    <w:rsid w:val="001319D1"/>
    <w:rsid w:val="00131A13"/>
    <w:rsid w:val="00131DB6"/>
    <w:rsid w:val="00131F92"/>
    <w:rsid w:val="00132097"/>
    <w:rsid w:val="0013251C"/>
    <w:rsid w:val="00132B0B"/>
    <w:rsid w:val="00132C4D"/>
    <w:rsid w:val="00132DC0"/>
    <w:rsid w:val="00133656"/>
    <w:rsid w:val="001336C0"/>
    <w:rsid w:val="00133944"/>
    <w:rsid w:val="00133A21"/>
    <w:rsid w:val="00133CDB"/>
    <w:rsid w:val="001342E2"/>
    <w:rsid w:val="001343EF"/>
    <w:rsid w:val="00134484"/>
    <w:rsid w:val="00134E6F"/>
    <w:rsid w:val="001359AE"/>
    <w:rsid w:val="001361D7"/>
    <w:rsid w:val="001364A2"/>
    <w:rsid w:val="001364A4"/>
    <w:rsid w:val="001369A5"/>
    <w:rsid w:val="00136EF9"/>
    <w:rsid w:val="00137B14"/>
    <w:rsid w:val="00140ADF"/>
    <w:rsid w:val="00140BD9"/>
    <w:rsid w:val="00140D14"/>
    <w:rsid w:val="0014123A"/>
    <w:rsid w:val="0014136B"/>
    <w:rsid w:val="001413CF"/>
    <w:rsid w:val="001413D4"/>
    <w:rsid w:val="001418DE"/>
    <w:rsid w:val="00141B7D"/>
    <w:rsid w:val="00141D73"/>
    <w:rsid w:val="0014209C"/>
    <w:rsid w:val="0014255E"/>
    <w:rsid w:val="0014255F"/>
    <w:rsid w:val="00142E55"/>
    <w:rsid w:val="001431EA"/>
    <w:rsid w:val="001434C5"/>
    <w:rsid w:val="00143A64"/>
    <w:rsid w:val="00144036"/>
    <w:rsid w:val="00144A3E"/>
    <w:rsid w:val="001454C5"/>
    <w:rsid w:val="00145EED"/>
    <w:rsid w:val="0014652C"/>
    <w:rsid w:val="0014660D"/>
    <w:rsid w:val="00147410"/>
    <w:rsid w:val="00147664"/>
    <w:rsid w:val="00147BC2"/>
    <w:rsid w:val="001502E4"/>
    <w:rsid w:val="00150E13"/>
    <w:rsid w:val="001510FE"/>
    <w:rsid w:val="00151DBF"/>
    <w:rsid w:val="00151FAD"/>
    <w:rsid w:val="00152697"/>
    <w:rsid w:val="001526A5"/>
    <w:rsid w:val="00153234"/>
    <w:rsid w:val="00153934"/>
    <w:rsid w:val="0015431F"/>
    <w:rsid w:val="00154BE7"/>
    <w:rsid w:val="00155AC7"/>
    <w:rsid w:val="00155F2E"/>
    <w:rsid w:val="001561A7"/>
    <w:rsid w:val="0015632D"/>
    <w:rsid w:val="001569CD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7D"/>
    <w:rsid w:val="00161776"/>
    <w:rsid w:val="001617A5"/>
    <w:rsid w:val="00161921"/>
    <w:rsid w:val="00161B6A"/>
    <w:rsid w:val="00162629"/>
    <w:rsid w:val="00163A9B"/>
    <w:rsid w:val="00164E59"/>
    <w:rsid w:val="001655F9"/>
    <w:rsid w:val="001658E6"/>
    <w:rsid w:val="001658F6"/>
    <w:rsid w:val="00165FE9"/>
    <w:rsid w:val="001664E5"/>
    <w:rsid w:val="00167333"/>
    <w:rsid w:val="001700D8"/>
    <w:rsid w:val="001702DD"/>
    <w:rsid w:val="001704AA"/>
    <w:rsid w:val="0017077B"/>
    <w:rsid w:val="00171CD1"/>
    <w:rsid w:val="0017306E"/>
    <w:rsid w:val="0017378C"/>
    <w:rsid w:val="001738F6"/>
    <w:rsid w:val="00173B0A"/>
    <w:rsid w:val="00174435"/>
    <w:rsid w:val="00175B35"/>
    <w:rsid w:val="00175BDF"/>
    <w:rsid w:val="00175CA0"/>
    <w:rsid w:val="00176366"/>
    <w:rsid w:val="0017652E"/>
    <w:rsid w:val="0017693B"/>
    <w:rsid w:val="0017710C"/>
    <w:rsid w:val="00177354"/>
    <w:rsid w:val="00180436"/>
    <w:rsid w:val="00180905"/>
    <w:rsid w:val="00180BB1"/>
    <w:rsid w:val="00180F8A"/>
    <w:rsid w:val="001810DB"/>
    <w:rsid w:val="00181861"/>
    <w:rsid w:val="00181A98"/>
    <w:rsid w:val="00181E28"/>
    <w:rsid w:val="00181FFB"/>
    <w:rsid w:val="00182073"/>
    <w:rsid w:val="001825BC"/>
    <w:rsid w:val="00182CDB"/>
    <w:rsid w:val="00183F3E"/>
    <w:rsid w:val="00183FBA"/>
    <w:rsid w:val="001845F2"/>
    <w:rsid w:val="00184CE0"/>
    <w:rsid w:val="00185169"/>
    <w:rsid w:val="00186821"/>
    <w:rsid w:val="001868B0"/>
    <w:rsid w:val="001871A5"/>
    <w:rsid w:val="001872B7"/>
    <w:rsid w:val="00187D0E"/>
    <w:rsid w:val="001904BB"/>
    <w:rsid w:val="00190F19"/>
    <w:rsid w:val="0019139D"/>
    <w:rsid w:val="00191A36"/>
    <w:rsid w:val="00191C2B"/>
    <w:rsid w:val="00193339"/>
    <w:rsid w:val="00193AFD"/>
    <w:rsid w:val="001944E2"/>
    <w:rsid w:val="00194546"/>
    <w:rsid w:val="001951AE"/>
    <w:rsid w:val="00195AC9"/>
    <w:rsid w:val="00195F3F"/>
    <w:rsid w:val="00196133"/>
    <w:rsid w:val="001966D3"/>
    <w:rsid w:val="00196D35"/>
    <w:rsid w:val="0019785A"/>
    <w:rsid w:val="0019795C"/>
    <w:rsid w:val="00197F64"/>
    <w:rsid w:val="00197F82"/>
    <w:rsid w:val="001A026F"/>
    <w:rsid w:val="001A0CB0"/>
    <w:rsid w:val="001A164F"/>
    <w:rsid w:val="001A1708"/>
    <w:rsid w:val="001A1B78"/>
    <w:rsid w:val="001A2C11"/>
    <w:rsid w:val="001A2F5F"/>
    <w:rsid w:val="001A35D4"/>
    <w:rsid w:val="001A3906"/>
    <w:rsid w:val="001A3F95"/>
    <w:rsid w:val="001A4B3B"/>
    <w:rsid w:val="001A4DFA"/>
    <w:rsid w:val="001A514E"/>
    <w:rsid w:val="001A66C4"/>
    <w:rsid w:val="001A694C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6F1"/>
    <w:rsid w:val="001B32B9"/>
    <w:rsid w:val="001B3372"/>
    <w:rsid w:val="001B35E4"/>
    <w:rsid w:val="001B3F32"/>
    <w:rsid w:val="001B4666"/>
    <w:rsid w:val="001B4963"/>
    <w:rsid w:val="001B4B15"/>
    <w:rsid w:val="001B4DFA"/>
    <w:rsid w:val="001B5A8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53E"/>
    <w:rsid w:val="001C5808"/>
    <w:rsid w:val="001C5DBF"/>
    <w:rsid w:val="001C6474"/>
    <w:rsid w:val="001C67D7"/>
    <w:rsid w:val="001C6A6F"/>
    <w:rsid w:val="001C6F45"/>
    <w:rsid w:val="001C703B"/>
    <w:rsid w:val="001C77AB"/>
    <w:rsid w:val="001C787F"/>
    <w:rsid w:val="001D0554"/>
    <w:rsid w:val="001D0F80"/>
    <w:rsid w:val="001D1B61"/>
    <w:rsid w:val="001D1FE4"/>
    <w:rsid w:val="001D2A95"/>
    <w:rsid w:val="001D32FB"/>
    <w:rsid w:val="001D3B70"/>
    <w:rsid w:val="001D4005"/>
    <w:rsid w:val="001D464D"/>
    <w:rsid w:val="001D4B40"/>
    <w:rsid w:val="001D4F92"/>
    <w:rsid w:val="001D5564"/>
    <w:rsid w:val="001D57CB"/>
    <w:rsid w:val="001D5BDA"/>
    <w:rsid w:val="001D6176"/>
    <w:rsid w:val="001D6EA5"/>
    <w:rsid w:val="001D7DB8"/>
    <w:rsid w:val="001E0310"/>
    <w:rsid w:val="001E0C41"/>
    <w:rsid w:val="001E0DFB"/>
    <w:rsid w:val="001E15D3"/>
    <w:rsid w:val="001E1C21"/>
    <w:rsid w:val="001E1C32"/>
    <w:rsid w:val="001E223C"/>
    <w:rsid w:val="001E23B3"/>
    <w:rsid w:val="001E2988"/>
    <w:rsid w:val="001E3099"/>
    <w:rsid w:val="001E334F"/>
    <w:rsid w:val="001E336F"/>
    <w:rsid w:val="001E37B5"/>
    <w:rsid w:val="001E3D3D"/>
    <w:rsid w:val="001E4108"/>
    <w:rsid w:val="001E4631"/>
    <w:rsid w:val="001E49D1"/>
    <w:rsid w:val="001E4C45"/>
    <w:rsid w:val="001E50D4"/>
    <w:rsid w:val="001E664D"/>
    <w:rsid w:val="001E6CEF"/>
    <w:rsid w:val="001E7B77"/>
    <w:rsid w:val="001E7E76"/>
    <w:rsid w:val="001F0754"/>
    <w:rsid w:val="001F0FB7"/>
    <w:rsid w:val="001F1D6F"/>
    <w:rsid w:val="001F25AB"/>
    <w:rsid w:val="001F2961"/>
    <w:rsid w:val="001F3550"/>
    <w:rsid w:val="001F3754"/>
    <w:rsid w:val="001F3858"/>
    <w:rsid w:val="001F3A00"/>
    <w:rsid w:val="001F3A53"/>
    <w:rsid w:val="001F3A58"/>
    <w:rsid w:val="001F5630"/>
    <w:rsid w:val="001F64A6"/>
    <w:rsid w:val="001F6806"/>
    <w:rsid w:val="001F72B8"/>
    <w:rsid w:val="0020048F"/>
    <w:rsid w:val="00200DC0"/>
    <w:rsid w:val="002010BD"/>
    <w:rsid w:val="002015FA"/>
    <w:rsid w:val="00201944"/>
    <w:rsid w:val="002023E4"/>
    <w:rsid w:val="0020352C"/>
    <w:rsid w:val="00203A26"/>
    <w:rsid w:val="00203AB1"/>
    <w:rsid w:val="00203D39"/>
    <w:rsid w:val="00204DA6"/>
    <w:rsid w:val="00205062"/>
    <w:rsid w:val="00205492"/>
    <w:rsid w:val="00206767"/>
    <w:rsid w:val="0020707B"/>
    <w:rsid w:val="002072A1"/>
    <w:rsid w:val="002079B7"/>
    <w:rsid w:val="0021128A"/>
    <w:rsid w:val="002115D7"/>
    <w:rsid w:val="00211CC7"/>
    <w:rsid w:val="00211E80"/>
    <w:rsid w:val="00212742"/>
    <w:rsid w:val="00212852"/>
    <w:rsid w:val="00213429"/>
    <w:rsid w:val="002138CB"/>
    <w:rsid w:val="00213B31"/>
    <w:rsid w:val="0021419D"/>
    <w:rsid w:val="00214990"/>
    <w:rsid w:val="00216B1A"/>
    <w:rsid w:val="00216DAA"/>
    <w:rsid w:val="00216E68"/>
    <w:rsid w:val="00217362"/>
    <w:rsid w:val="00217481"/>
    <w:rsid w:val="002178ED"/>
    <w:rsid w:val="00217A53"/>
    <w:rsid w:val="00217C95"/>
    <w:rsid w:val="00217FF4"/>
    <w:rsid w:val="0022030A"/>
    <w:rsid w:val="00220781"/>
    <w:rsid w:val="0022089A"/>
    <w:rsid w:val="002210D4"/>
    <w:rsid w:val="002217DD"/>
    <w:rsid w:val="0022220C"/>
    <w:rsid w:val="00222A82"/>
    <w:rsid w:val="002235F8"/>
    <w:rsid w:val="00223F1C"/>
    <w:rsid w:val="00224307"/>
    <w:rsid w:val="002245E0"/>
    <w:rsid w:val="002245F4"/>
    <w:rsid w:val="0022460E"/>
    <w:rsid w:val="002249FF"/>
    <w:rsid w:val="00224AD5"/>
    <w:rsid w:val="00224ADF"/>
    <w:rsid w:val="00225035"/>
    <w:rsid w:val="00225FB3"/>
    <w:rsid w:val="0022693C"/>
    <w:rsid w:val="00226A96"/>
    <w:rsid w:val="00227A59"/>
    <w:rsid w:val="002308A9"/>
    <w:rsid w:val="00230D4C"/>
    <w:rsid w:val="002314BE"/>
    <w:rsid w:val="0023291B"/>
    <w:rsid w:val="00233350"/>
    <w:rsid w:val="00233634"/>
    <w:rsid w:val="00234E18"/>
    <w:rsid w:val="00234F78"/>
    <w:rsid w:val="00235CB0"/>
    <w:rsid w:val="002367CD"/>
    <w:rsid w:val="00236968"/>
    <w:rsid w:val="002377A4"/>
    <w:rsid w:val="002377EF"/>
    <w:rsid w:val="00237806"/>
    <w:rsid w:val="00237A9C"/>
    <w:rsid w:val="00237C0B"/>
    <w:rsid w:val="002407A5"/>
    <w:rsid w:val="0024115F"/>
    <w:rsid w:val="00241AB2"/>
    <w:rsid w:val="00242008"/>
    <w:rsid w:val="00242AF6"/>
    <w:rsid w:val="00242ECC"/>
    <w:rsid w:val="002432EC"/>
    <w:rsid w:val="002433B0"/>
    <w:rsid w:val="002438E0"/>
    <w:rsid w:val="00244668"/>
    <w:rsid w:val="00244DC1"/>
    <w:rsid w:val="00245AA0"/>
    <w:rsid w:val="00245CD6"/>
    <w:rsid w:val="00246014"/>
    <w:rsid w:val="002462B7"/>
    <w:rsid w:val="0024644E"/>
    <w:rsid w:val="00246542"/>
    <w:rsid w:val="00246F48"/>
    <w:rsid w:val="00247F87"/>
    <w:rsid w:val="002505B7"/>
    <w:rsid w:val="00250883"/>
    <w:rsid w:val="00250D4D"/>
    <w:rsid w:val="002518FB"/>
    <w:rsid w:val="00251CC6"/>
    <w:rsid w:val="00252354"/>
    <w:rsid w:val="00252AB0"/>
    <w:rsid w:val="00252EE0"/>
    <w:rsid w:val="00253013"/>
    <w:rsid w:val="002532E1"/>
    <w:rsid w:val="00253674"/>
    <w:rsid w:val="002537D9"/>
    <w:rsid w:val="0025382B"/>
    <w:rsid w:val="00253EBE"/>
    <w:rsid w:val="0025403F"/>
    <w:rsid w:val="00255416"/>
    <w:rsid w:val="00255F2F"/>
    <w:rsid w:val="00256280"/>
    <w:rsid w:val="00256315"/>
    <w:rsid w:val="0025643C"/>
    <w:rsid w:val="00256BAE"/>
    <w:rsid w:val="00256C51"/>
    <w:rsid w:val="00256E5E"/>
    <w:rsid w:val="00257313"/>
    <w:rsid w:val="0026011A"/>
    <w:rsid w:val="002601B7"/>
    <w:rsid w:val="00260742"/>
    <w:rsid w:val="00260CD9"/>
    <w:rsid w:val="00260EE5"/>
    <w:rsid w:val="0026155E"/>
    <w:rsid w:val="0026162B"/>
    <w:rsid w:val="00261646"/>
    <w:rsid w:val="00261905"/>
    <w:rsid w:val="002636AD"/>
    <w:rsid w:val="00263A1B"/>
    <w:rsid w:val="00264012"/>
    <w:rsid w:val="002640AC"/>
    <w:rsid w:val="0026426D"/>
    <w:rsid w:val="00264C41"/>
    <w:rsid w:val="00264F4A"/>
    <w:rsid w:val="00265162"/>
    <w:rsid w:val="002654CA"/>
    <w:rsid w:val="00265F5A"/>
    <w:rsid w:val="00265FD9"/>
    <w:rsid w:val="002662D8"/>
    <w:rsid w:val="00266E14"/>
    <w:rsid w:val="00267410"/>
    <w:rsid w:val="00270462"/>
    <w:rsid w:val="0027151F"/>
    <w:rsid w:val="00271A5A"/>
    <w:rsid w:val="0027269C"/>
    <w:rsid w:val="00272A1A"/>
    <w:rsid w:val="00272E9A"/>
    <w:rsid w:val="00272FE5"/>
    <w:rsid w:val="00274ED4"/>
    <w:rsid w:val="0027513C"/>
    <w:rsid w:val="00276A47"/>
    <w:rsid w:val="00276B92"/>
    <w:rsid w:val="00277A36"/>
    <w:rsid w:val="002800DC"/>
    <w:rsid w:val="002806F5"/>
    <w:rsid w:val="0028085B"/>
    <w:rsid w:val="00280A37"/>
    <w:rsid w:val="00280E6A"/>
    <w:rsid w:val="002818F0"/>
    <w:rsid w:val="00281B94"/>
    <w:rsid w:val="00282901"/>
    <w:rsid w:val="00282F33"/>
    <w:rsid w:val="00283136"/>
    <w:rsid w:val="0028333A"/>
    <w:rsid w:val="002833DF"/>
    <w:rsid w:val="00284362"/>
    <w:rsid w:val="00284583"/>
    <w:rsid w:val="002846F8"/>
    <w:rsid w:val="00284ED6"/>
    <w:rsid w:val="00285ABF"/>
    <w:rsid w:val="002862C9"/>
    <w:rsid w:val="00286541"/>
    <w:rsid w:val="00286BE3"/>
    <w:rsid w:val="00286F2A"/>
    <w:rsid w:val="0028723A"/>
    <w:rsid w:val="002874ED"/>
    <w:rsid w:val="00287980"/>
    <w:rsid w:val="00287BDB"/>
    <w:rsid w:val="00290C08"/>
    <w:rsid w:val="002912C8"/>
    <w:rsid w:val="00291470"/>
    <w:rsid w:val="00291B43"/>
    <w:rsid w:val="00291DDA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3AD"/>
    <w:rsid w:val="00295815"/>
    <w:rsid w:val="002965F0"/>
    <w:rsid w:val="00296673"/>
    <w:rsid w:val="002966C6"/>
    <w:rsid w:val="00296A19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FA"/>
    <w:rsid w:val="002A0E02"/>
    <w:rsid w:val="002A2D25"/>
    <w:rsid w:val="002A2D6C"/>
    <w:rsid w:val="002A2F98"/>
    <w:rsid w:val="002A3735"/>
    <w:rsid w:val="002A3B13"/>
    <w:rsid w:val="002A4550"/>
    <w:rsid w:val="002A48B6"/>
    <w:rsid w:val="002A4A01"/>
    <w:rsid w:val="002A4A12"/>
    <w:rsid w:val="002A513E"/>
    <w:rsid w:val="002A5D3A"/>
    <w:rsid w:val="002A5EF6"/>
    <w:rsid w:val="002A6D97"/>
    <w:rsid w:val="002B087B"/>
    <w:rsid w:val="002B0900"/>
    <w:rsid w:val="002B0C47"/>
    <w:rsid w:val="002B12EA"/>
    <w:rsid w:val="002B16A4"/>
    <w:rsid w:val="002B1FEF"/>
    <w:rsid w:val="002B2333"/>
    <w:rsid w:val="002B2749"/>
    <w:rsid w:val="002B39A1"/>
    <w:rsid w:val="002B3C27"/>
    <w:rsid w:val="002B3DE9"/>
    <w:rsid w:val="002B3EB3"/>
    <w:rsid w:val="002B40A0"/>
    <w:rsid w:val="002B41DE"/>
    <w:rsid w:val="002B4A50"/>
    <w:rsid w:val="002B4AB5"/>
    <w:rsid w:val="002B4B27"/>
    <w:rsid w:val="002B55FB"/>
    <w:rsid w:val="002B58E2"/>
    <w:rsid w:val="002B5908"/>
    <w:rsid w:val="002B6CC0"/>
    <w:rsid w:val="002B6F16"/>
    <w:rsid w:val="002B77CD"/>
    <w:rsid w:val="002B7ECE"/>
    <w:rsid w:val="002C01F4"/>
    <w:rsid w:val="002C192E"/>
    <w:rsid w:val="002C1AD3"/>
    <w:rsid w:val="002C1EA1"/>
    <w:rsid w:val="002C21AB"/>
    <w:rsid w:val="002C27B5"/>
    <w:rsid w:val="002C284A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A7F"/>
    <w:rsid w:val="002C5D41"/>
    <w:rsid w:val="002C5FF5"/>
    <w:rsid w:val="002C6753"/>
    <w:rsid w:val="002C6F3E"/>
    <w:rsid w:val="002C6FF2"/>
    <w:rsid w:val="002C7486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A5B"/>
    <w:rsid w:val="002D300C"/>
    <w:rsid w:val="002D35C4"/>
    <w:rsid w:val="002D3B87"/>
    <w:rsid w:val="002D3C28"/>
    <w:rsid w:val="002D3D1C"/>
    <w:rsid w:val="002D4997"/>
    <w:rsid w:val="002D5BBD"/>
    <w:rsid w:val="002D5F6F"/>
    <w:rsid w:val="002D6198"/>
    <w:rsid w:val="002D6710"/>
    <w:rsid w:val="002D697C"/>
    <w:rsid w:val="002D6BA8"/>
    <w:rsid w:val="002D6DC7"/>
    <w:rsid w:val="002D7347"/>
    <w:rsid w:val="002D7F12"/>
    <w:rsid w:val="002D7F22"/>
    <w:rsid w:val="002E0153"/>
    <w:rsid w:val="002E04AD"/>
    <w:rsid w:val="002E0A57"/>
    <w:rsid w:val="002E0EDF"/>
    <w:rsid w:val="002E1901"/>
    <w:rsid w:val="002E1AB6"/>
    <w:rsid w:val="002E24F0"/>
    <w:rsid w:val="002E2616"/>
    <w:rsid w:val="002E2AED"/>
    <w:rsid w:val="002E2F11"/>
    <w:rsid w:val="002E2F2D"/>
    <w:rsid w:val="002E38F9"/>
    <w:rsid w:val="002E3C33"/>
    <w:rsid w:val="002E43B3"/>
    <w:rsid w:val="002E45EC"/>
    <w:rsid w:val="002E58CD"/>
    <w:rsid w:val="002E5B75"/>
    <w:rsid w:val="002E61A6"/>
    <w:rsid w:val="002E651F"/>
    <w:rsid w:val="002E66C9"/>
    <w:rsid w:val="002E6C7D"/>
    <w:rsid w:val="002E72E4"/>
    <w:rsid w:val="002E79F1"/>
    <w:rsid w:val="002E7B7C"/>
    <w:rsid w:val="002F0943"/>
    <w:rsid w:val="002F0A21"/>
    <w:rsid w:val="002F0B0E"/>
    <w:rsid w:val="002F0C5F"/>
    <w:rsid w:val="002F0E52"/>
    <w:rsid w:val="002F109E"/>
    <w:rsid w:val="002F15D0"/>
    <w:rsid w:val="002F20B7"/>
    <w:rsid w:val="002F2305"/>
    <w:rsid w:val="002F25BE"/>
    <w:rsid w:val="002F25E1"/>
    <w:rsid w:val="002F289C"/>
    <w:rsid w:val="002F36A8"/>
    <w:rsid w:val="002F390E"/>
    <w:rsid w:val="002F4336"/>
    <w:rsid w:val="002F5933"/>
    <w:rsid w:val="002F5AA1"/>
    <w:rsid w:val="002F5E38"/>
    <w:rsid w:val="002F6671"/>
    <w:rsid w:val="002F67AB"/>
    <w:rsid w:val="002F6D01"/>
    <w:rsid w:val="002F719F"/>
    <w:rsid w:val="002F75F0"/>
    <w:rsid w:val="002F76D1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130A"/>
    <w:rsid w:val="003013C3"/>
    <w:rsid w:val="00301B47"/>
    <w:rsid w:val="00301D4B"/>
    <w:rsid w:val="00301E04"/>
    <w:rsid w:val="00301EA9"/>
    <w:rsid w:val="00301EB9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B07"/>
    <w:rsid w:val="00305B23"/>
    <w:rsid w:val="00306871"/>
    <w:rsid w:val="00306CF2"/>
    <w:rsid w:val="00307BA6"/>
    <w:rsid w:val="00310247"/>
    <w:rsid w:val="003107D2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836"/>
    <w:rsid w:val="00313843"/>
    <w:rsid w:val="00313D98"/>
    <w:rsid w:val="0031435D"/>
    <w:rsid w:val="00314EDA"/>
    <w:rsid w:val="00316671"/>
    <w:rsid w:val="003169EF"/>
    <w:rsid w:val="00317BE9"/>
    <w:rsid w:val="00317F21"/>
    <w:rsid w:val="003206D2"/>
    <w:rsid w:val="00320758"/>
    <w:rsid w:val="00320DFF"/>
    <w:rsid w:val="003214C3"/>
    <w:rsid w:val="0032196C"/>
    <w:rsid w:val="00321BF0"/>
    <w:rsid w:val="003229F0"/>
    <w:rsid w:val="00322A2E"/>
    <w:rsid w:val="0032304A"/>
    <w:rsid w:val="00323B58"/>
    <w:rsid w:val="00323FA9"/>
    <w:rsid w:val="00324441"/>
    <w:rsid w:val="00324DC4"/>
    <w:rsid w:val="003251B6"/>
    <w:rsid w:val="00325262"/>
    <w:rsid w:val="00326011"/>
    <w:rsid w:val="00326D60"/>
    <w:rsid w:val="00327191"/>
    <w:rsid w:val="00327635"/>
    <w:rsid w:val="00327997"/>
    <w:rsid w:val="00327AE7"/>
    <w:rsid w:val="00330746"/>
    <w:rsid w:val="00330AC9"/>
    <w:rsid w:val="00330C24"/>
    <w:rsid w:val="003317CD"/>
    <w:rsid w:val="00331990"/>
    <w:rsid w:val="00333467"/>
    <w:rsid w:val="00333C8C"/>
    <w:rsid w:val="003342A7"/>
    <w:rsid w:val="0033492B"/>
    <w:rsid w:val="00335854"/>
    <w:rsid w:val="00335D4A"/>
    <w:rsid w:val="003369A1"/>
    <w:rsid w:val="00336F29"/>
    <w:rsid w:val="00337925"/>
    <w:rsid w:val="00337AB2"/>
    <w:rsid w:val="003401A5"/>
    <w:rsid w:val="003402DF"/>
    <w:rsid w:val="0034035A"/>
    <w:rsid w:val="00340B56"/>
    <w:rsid w:val="00341D7A"/>
    <w:rsid w:val="00341F47"/>
    <w:rsid w:val="00342360"/>
    <w:rsid w:val="00342909"/>
    <w:rsid w:val="003430D9"/>
    <w:rsid w:val="00343FDF"/>
    <w:rsid w:val="0034462C"/>
    <w:rsid w:val="00345A7C"/>
    <w:rsid w:val="00345E26"/>
    <w:rsid w:val="00346D1E"/>
    <w:rsid w:val="00346E91"/>
    <w:rsid w:val="00347088"/>
    <w:rsid w:val="003475FD"/>
    <w:rsid w:val="003477B5"/>
    <w:rsid w:val="00347C93"/>
    <w:rsid w:val="00347EBE"/>
    <w:rsid w:val="0035060C"/>
    <w:rsid w:val="00350E65"/>
    <w:rsid w:val="00350F5A"/>
    <w:rsid w:val="0035153D"/>
    <w:rsid w:val="00351BFE"/>
    <w:rsid w:val="00351CAB"/>
    <w:rsid w:val="00352533"/>
    <w:rsid w:val="00352595"/>
    <w:rsid w:val="003525D7"/>
    <w:rsid w:val="00352A1A"/>
    <w:rsid w:val="00354418"/>
    <w:rsid w:val="00354D74"/>
    <w:rsid w:val="00354E11"/>
    <w:rsid w:val="003551AF"/>
    <w:rsid w:val="00355928"/>
    <w:rsid w:val="00355D8B"/>
    <w:rsid w:val="003564A1"/>
    <w:rsid w:val="003569E7"/>
    <w:rsid w:val="00356C57"/>
    <w:rsid w:val="00357294"/>
    <w:rsid w:val="00357478"/>
    <w:rsid w:val="00357B94"/>
    <w:rsid w:val="003604D8"/>
    <w:rsid w:val="00360634"/>
    <w:rsid w:val="00360660"/>
    <w:rsid w:val="003612AC"/>
    <w:rsid w:val="003615C9"/>
    <w:rsid w:val="0036228B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550"/>
    <w:rsid w:val="00364778"/>
    <w:rsid w:val="00364967"/>
    <w:rsid w:val="003654AE"/>
    <w:rsid w:val="003654DC"/>
    <w:rsid w:val="00365713"/>
    <w:rsid w:val="00365C70"/>
    <w:rsid w:val="00365CB4"/>
    <w:rsid w:val="00365E77"/>
    <w:rsid w:val="00366068"/>
    <w:rsid w:val="003660FC"/>
    <w:rsid w:val="00366E4A"/>
    <w:rsid w:val="003670D6"/>
    <w:rsid w:val="0036725D"/>
    <w:rsid w:val="00370B9E"/>
    <w:rsid w:val="00370DD0"/>
    <w:rsid w:val="00371660"/>
    <w:rsid w:val="00371B2C"/>
    <w:rsid w:val="003722ED"/>
    <w:rsid w:val="003723D8"/>
    <w:rsid w:val="0037247E"/>
    <w:rsid w:val="00373311"/>
    <w:rsid w:val="00374009"/>
    <w:rsid w:val="00374A5B"/>
    <w:rsid w:val="00374E8D"/>
    <w:rsid w:val="003751C6"/>
    <w:rsid w:val="00375352"/>
    <w:rsid w:val="00376624"/>
    <w:rsid w:val="00376B7A"/>
    <w:rsid w:val="00376EC0"/>
    <w:rsid w:val="0037746C"/>
    <w:rsid w:val="003777E1"/>
    <w:rsid w:val="0038029C"/>
    <w:rsid w:val="003802FC"/>
    <w:rsid w:val="0038091E"/>
    <w:rsid w:val="00380A07"/>
    <w:rsid w:val="00380C0A"/>
    <w:rsid w:val="00380EA5"/>
    <w:rsid w:val="003823D5"/>
    <w:rsid w:val="003825AD"/>
    <w:rsid w:val="003829AC"/>
    <w:rsid w:val="00383A6C"/>
    <w:rsid w:val="00383BEF"/>
    <w:rsid w:val="0038413E"/>
    <w:rsid w:val="003847DE"/>
    <w:rsid w:val="00384D0D"/>
    <w:rsid w:val="00385114"/>
    <w:rsid w:val="0038529D"/>
    <w:rsid w:val="003853D5"/>
    <w:rsid w:val="00386299"/>
    <w:rsid w:val="003865D5"/>
    <w:rsid w:val="0038670C"/>
    <w:rsid w:val="00386D56"/>
    <w:rsid w:val="003872F0"/>
    <w:rsid w:val="003879D9"/>
    <w:rsid w:val="00387B35"/>
    <w:rsid w:val="0039027A"/>
    <w:rsid w:val="00390754"/>
    <w:rsid w:val="0039185E"/>
    <w:rsid w:val="003919FB"/>
    <w:rsid w:val="00391BD1"/>
    <w:rsid w:val="003928F4"/>
    <w:rsid w:val="00392AC5"/>
    <w:rsid w:val="00392DD2"/>
    <w:rsid w:val="00393033"/>
    <w:rsid w:val="003935C8"/>
    <w:rsid w:val="0039369E"/>
    <w:rsid w:val="003938AD"/>
    <w:rsid w:val="003940DE"/>
    <w:rsid w:val="00394D75"/>
    <w:rsid w:val="00394DDE"/>
    <w:rsid w:val="0039534B"/>
    <w:rsid w:val="00395878"/>
    <w:rsid w:val="003961DF"/>
    <w:rsid w:val="0039672B"/>
    <w:rsid w:val="00396B37"/>
    <w:rsid w:val="0039761B"/>
    <w:rsid w:val="003A03E5"/>
    <w:rsid w:val="003A0F8F"/>
    <w:rsid w:val="003A1401"/>
    <w:rsid w:val="003A17AE"/>
    <w:rsid w:val="003A1987"/>
    <w:rsid w:val="003A2971"/>
    <w:rsid w:val="003A2EF4"/>
    <w:rsid w:val="003A3040"/>
    <w:rsid w:val="003A30D1"/>
    <w:rsid w:val="003A432B"/>
    <w:rsid w:val="003A463B"/>
    <w:rsid w:val="003A4D79"/>
    <w:rsid w:val="003A560F"/>
    <w:rsid w:val="003A5C12"/>
    <w:rsid w:val="003A5F0B"/>
    <w:rsid w:val="003A5F55"/>
    <w:rsid w:val="003A5F78"/>
    <w:rsid w:val="003A6825"/>
    <w:rsid w:val="003A68CE"/>
    <w:rsid w:val="003A75E4"/>
    <w:rsid w:val="003A7BA1"/>
    <w:rsid w:val="003A7D4A"/>
    <w:rsid w:val="003B0B35"/>
    <w:rsid w:val="003B0DFC"/>
    <w:rsid w:val="003B111A"/>
    <w:rsid w:val="003B111E"/>
    <w:rsid w:val="003B1DF1"/>
    <w:rsid w:val="003B2055"/>
    <w:rsid w:val="003B22AA"/>
    <w:rsid w:val="003B248A"/>
    <w:rsid w:val="003B2573"/>
    <w:rsid w:val="003B29E0"/>
    <w:rsid w:val="003B353E"/>
    <w:rsid w:val="003B3D70"/>
    <w:rsid w:val="003B4853"/>
    <w:rsid w:val="003B4898"/>
    <w:rsid w:val="003B48C8"/>
    <w:rsid w:val="003B4C78"/>
    <w:rsid w:val="003B66DD"/>
    <w:rsid w:val="003B6801"/>
    <w:rsid w:val="003B6F53"/>
    <w:rsid w:val="003B71D7"/>
    <w:rsid w:val="003B74FC"/>
    <w:rsid w:val="003C003A"/>
    <w:rsid w:val="003C067F"/>
    <w:rsid w:val="003C08DB"/>
    <w:rsid w:val="003C0DD0"/>
    <w:rsid w:val="003C12A9"/>
    <w:rsid w:val="003C12E1"/>
    <w:rsid w:val="003C17A2"/>
    <w:rsid w:val="003C1DBB"/>
    <w:rsid w:val="003C2209"/>
    <w:rsid w:val="003C2D8A"/>
    <w:rsid w:val="003C3173"/>
    <w:rsid w:val="003C4748"/>
    <w:rsid w:val="003C50E5"/>
    <w:rsid w:val="003C5E2C"/>
    <w:rsid w:val="003C62E7"/>
    <w:rsid w:val="003C6764"/>
    <w:rsid w:val="003C6E66"/>
    <w:rsid w:val="003C6F71"/>
    <w:rsid w:val="003C73E2"/>
    <w:rsid w:val="003C7809"/>
    <w:rsid w:val="003C7F17"/>
    <w:rsid w:val="003C7FCB"/>
    <w:rsid w:val="003D0153"/>
    <w:rsid w:val="003D0397"/>
    <w:rsid w:val="003D06DC"/>
    <w:rsid w:val="003D0937"/>
    <w:rsid w:val="003D1306"/>
    <w:rsid w:val="003D1FC7"/>
    <w:rsid w:val="003D221C"/>
    <w:rsid w:val="003D2D32"/>
    <w:rsid w:val="003D2E84"/>
    <w:rsid w:val="003D35F2"/>
    <w:rsid w:val="003D384E"/>
    <w:rsid w:val="003D3D27"/>
    <w:rsid w:val="003D4551"/>
    <w:rsid w:val="003D494D"/>
    <w:rsid w:val="003D4FE0"/>
    <w:rsid w:val="003D5248"/>
    <w:rsid w:val="003D6043"/>
    <w:rsid w:val="003D6262"/>
    <w:rsid w:val="003D6655"/>
    <w:rsid w:val="003D7DF4"/>
    <w:rsid w:val="003E01D2"/>
    <w:rsid w:val="003E03A1"/>
    <w:rsid w:val="003E0409"/>
    <w:rsid w:val="003E09E8"/>
    <w:rsid w:val="003E0C2D"/>
    <w:rsid w:val="003E0DBA"/>
    <w:rsid w:val="003E12C0"/>
    <w:rsid w:val="003E1AC0"/>
    <w:rsid w:val="003E1AE8"/>
    <w:rsid w:val="003E1ECA"/>
    <w:rsid w:val="003E21BD"/>
    <w:rsid w:val="003E2379"/>
    <w:rsid w:val="003E2BA1"/>
    <w:rsid w:val="003E2C14"/>
    <w:rsid w:val="003E3A26"/>
    <w:rsid w:val="003E3B6B"/>
    <w:rsid w:val="003E412B"/>
    <w:rsid w:val="003E49F9"/>
    <w:rsid w:val="003E4C57"/>
    <w:rsid w:val="003E4CE7"/>
    <w:rsid w:val="003E52C8"/>
    <w:rsid w:val="003E5E54"/>
    <w:rsid w:val="003E6751"/>
    <w:rsid w:val="003E793A"/>
    <w:rsid w:val="003F02D9"/>
    <w:rsid w:val="003F0CE8"/>
    <w:rsid w:val="003F0D72"/>
    <w:rsid w:val="003F0E9A"/>
    <w:rsid w:val="003F14E1"/>
    <w:rsid w:val="003F1C1E"/>
    <w:rsid w:val="003F3434"/>
    <w:rsid w:val="003F4296"/>
    <w:rsid w:val="003F50B8"/>
    <w:rsid w:val="003F5884"/>
    <w:rsid w:val="003F59ED"/>
    <w:rsid w:val="003F5BEF"/>
    <w:rsid w:val="003F5D86"/>
    <w:rsid w:val="003F5EFD"/>
    <w:rsid w:val="003F6277"/>
    <w:rsid w:val="003F677D"/>
    <w:rsid w:val="003F6C54"/>
    <w:rsid w:val="003F6D2E"/>
    <w:rsid w:val="003F75F2"/>
    <w:rsid w:val="003F7CC0"/>
    <w:rsid w:val="003F7E04"/>
    <w:rsid w:val="004000EB"/>
    <w:rsid w:val="00400C18"/>
    <w:rsid w:val="00400E76"/>
    <w:rsid w:val="004010E8"/>
    <w:rsid w:val="004015D0"/>
    <w:rsid w:val="00401AA7"/>
    <w:rsid w:val="00401C62"/>
    <w:rsid w:val="00402734"/>
    <w:rsid w:val="00402843"/>
    <w:rsid w:val="00402854"/>
    <w:rsid w:val="004028E4"/>
    <w:rsid w:val="00403492"/>
    <w:rsid w:val="00403539"/>
    <w:rsid w:val="00403DE5"/>
    <w:rsid w:val="0040451D"/>
    <w:rsid w:val="00404CCD"/>
    <w:rsid w:val="00404CD2"/>
    <w:rsid w:val="00405C30"/>
    <w:rsid w:val="004070EE"/>
    <w:rsid w:val="004075AA"/>
    <w:rsid w:val="0040787F"/>
    <w:rsid w:val="00407963"/>
    <w:rsid w:val="00407BAF"/>
    <w:rsid w:val="00407EBD"/>
    <w:rsid w:val="0041001A"/>
    <w:rsid w:val="00410206"/>
    <w:rsid w:val="00410BC0"/>
    <w:rsid w:val="00410FD1"/>
    <w:rsid w:val="00411D51"/>
    <w:rsid w:val="00412202"/>
    <w:rsid w:val="004124F6"/>
    <w:rsid w:val="004125F6"/>
    <w:rsid w:val="00412C21"/>
    <w:rsid w:val="004135B5"/>
    <w:rsid w:val="00413E88"/>
    <w:rsid w:val="00414104"/>
    <w:rsid w:val="004141B2"/>
    <w:rsid w:val="0041472F"/>
    <w:rsid w:val="00414975"/>
    <w:rsid w:val="00414D92"/>
    <w:rsid w:val="00414FE6"/>
    <w:rsid w:val="0041536E"/>
    <w:rsid w:val="0041578C"/>
    <w:rsid w:val="00415CCF"/>
    <w:rsid w:val="00416335"/>
    <w:rsid w:val="004163E1"/>
    <w:rsid w:val="004171C7"/>
    <w:rsid w:val="004174F1"/>
    <w:rsid w:val="00417584"/>
    <w:rsid w:val="00417A4C"/>
    <w:rsid w:val="00417F14"/>
    <w:rsid w:val="0042000B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E36"/>
    <w:rsid w:val="00426128"/>
    <w:rsid w:val="00426834"/>
    <w:rsid w:val="00426AC1"/>
    <w:rsid w:val="00426D82"/>
    <w:rsid w:val="004272AF"/>
    <w:rsid w:val="004278E9"/>
    <w:rsid w:val="00427DFD"/>
    <w:rsid w:val="00430550"/>
    <w:rsid w:val="00430D76"/>
    <w:rsid w:val="00430E65"/>
    <w:rsid w:val="004319F0"/>
    <w:rsid w:val="00431EFB"/>
    <w:rsid w:val="00431FA7"/>
    <w:rsid w:val="00432260"/>
    <w:rsid w:val="004323F5"/>
    <w:rsid w:val="0043250A"/>
    <w:rsid w:val="00432B8B"/>
    <w:rsid w:val="00432DAF"/>
    <w:rsid w:val="00432E5A"/>
    <w:rsid w:val="00432FF8"/>
    <w:rsid w:val="0043343F"/>
    <w:rsid w:val="00433EAD"/>
    <w:rsid w:val="00433EBB"/>
    <w:rsid w:val="00434495"/>
    <w:rsid w:val="0043513A"/>
    <w:rsid w:val="0043521E"/>
    <w:rsid w:val="004352D1"/>
    <w:rsid w:val="00435439"/>
    <w:rsid w:val="00436051"/>
    <w:rsid w:val="00436066"/>
    <w:rsid w:val="0043662E"/>
    <w:rsid w:val="00437C07"/>
    <w:rsid w:val="004406BE"/>
    <w:rsid w:val="0044077B"/>
    <w:rsid w:val="004408D6"/>
    <w:rsid w:val="00440A12"/>
    <w:rsid w:val="00441124"/>
    <w:rsid w:val="00441605"/>
    <w:rsid w:val="00441E8C"/>
    <w:rsid w:val="00441F39"/>
    <w:rsid w:val="00442AA0"/>
    <w:rsid w:val="00443172"/>
    <w:rsid w:val="00443456"/>
    <w:rsid w:val="0044451E"/>
    <w:rsid w:val="00444766"/>
    <w:rsid w:val="00445324"/>
    <w:rsid w:val="004459B2"/>
    <w:rsid w:val="00445CA0"/>
    <w:rsid w:val="004470E3"/>
    <w:rsid w:val="00447529"/>
    <w:rsid w:val="0044764F"/>
    <w:rsid w:val="0044767E"/>
    <w:rsid w:val="004478B5"/>
    <w:rsid w:val="00447A49"/>
    <w:rsid w:val="00447AE6"/>
    <w:rsid w:val="0045093E"/>
    <w:rsid w:val="00450CD5"/>
    <w:rsid w:val="00450D1C"/>
    <w:rsid w:val="00451A53"/>
    <w:rsid w:val="00451E0A"/>
    <w:rsid w:val="004521D8"/>
    <w:rsid w:val="00452346"/>
    <w:rsid w:val="0045252D"/>
    <w:rsid w:val="004532C0"/>
    <w:rsid w:val="0045350E"/>
    <w:rsid w:val="00454068"/>
    <w:rsid w:val="0045449A"/>
    <w:rsid w:val="00454645"/>
    <w:rsid w:val="004549B0"/>
    <w:rsid w:val="00454D24"/>
    <w:rsid w:val="004552DC"/>
    <w:rsid w:val="0045570F"/>
    <w:rsid w:val="00455B31"/>
    <w:rsid w:val="00455DB5"/>
    <w:rsid w:val="00456B3F"/>
    <w:rsid w:val="00457173"/>
    <w:rsid w:val="00457CA3"/>
    <w:rsid w:val="0046013D"/>
    <w:rsid w:val="00460578"/>
    <w:rsid w:val="00460A5B"/>
    <w:rsid w:val="00460B18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858"/>
    <w:rsid w:val="00464A3B"/>
    <w:rsid w:val="0046582A"/>
    <w:rsid w:val="00465BC3"/>
    <w:rsid w:val="004661EE"/>
    <w:rsid w:val="0046702A"/>
    <w:rsid w:val="00467736"/>
    <w:rsid w:val="00467907"/>
    <w:rsid w:val="00467A8A"/>
    <w:rsid w:val="004701AA"/>
    <w:rsid w:val="00470575"/>
    <w:rsid w:val="00470599"/>
    <w:rsid w:val="004705A6"/>
    <w:rsid w:val="004706A8"/>
    <w:rsid w:val="004706B3"/>
    <w:rsid w:val="00470732"/>
    <w:rsid w:val="00470BF4"/>
    <w:rsid w:val="00470E85"/>
    <w:rsid w:val="00471D80"/>
    <w:rsid w:val="00471D9A"/>
    <w:rsid w:val="004726CC"/>
    <w:rsid w:val="00472AC0"/>
    <w:rsid w:val="004731DD"/>
    <w:rsid w:val="00473439"/>
    <w:rsid w:val="00473BAC"/>
    <w:rsid w:val="00475172"/>
    <w:rsid w:val="004756D2"/>
    <w:rsid w:val="004762AF"/>
    <w:rsid w:val="004762B7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246C"/>
    <w:rsid w:val="0048286E"/>
    <w:rsid w:val="004829CA"/>
    <w:rsid w:val="00482E7F"/>
    <w:rsid w:val="00483074"/>
    <w:rsid w:val="004831C2"/>
    <w:rsid w:val="004835E7"/>
    <w:rsid w:val="00483B1B"/>
    <w:rsid w:val="00483B1D"/>
    <w:rsid w:val="00484540"/>
    <w:rsid w:val="004855EE"/>
    <w:rsid w:val="00486AF3"/>
    <w:rsid w:val="00486BB4"/>
    <w:rsid w:val="0048713A"/>
    <w:rsid w:val="004873AA"/>
    <w:rsid w:val="00487404"/>
    <w:rsid w:val="004875DF"/>
    <w:rsid w:val="00487F41"/>
    <w:rsid w:val="004903C6"/>
    <w:rsid w:val="004905F5"/>
    <w:rsid w:val="004917E5"/>
    <w:rsid w:val="00492216"/>
    <w:rsid w:val="00492A01"/>
    <w:rsid w:val="00492D51"/>
    <w:rsid w:val="00492EF8"/>
    <w:rsid w:val="00493097"/>
    <w:rsid w:val="00493B19"/>
    <w:rsid w:val="004951FA"/>
    <w:rsid w:val="00495BED"/>
    <w:rsid w:val="004962DD"/>
    <w:rsid w:val="00496430"/>
    <w:rsid w:val="004965BD"/>
    <w:rsid w:val="00496FF8"/>
    <w:rsid w:val="00497620"/>
    <w:rsid w:val="004979AB"/>
    <w:rsid w:val="00497ABD"/>
    <w:rsid w:val="004A08B4"/>
    <w:rsid w:val="004A0AFC"/>
    <w:rsid w:val="004A1545"/>
    <w:rsid w:val="004A1F5B"/>
    <w:rsid w:val="004A2217"/>
    <w:rsid w:val="004A3255"/>
    <w:rsid w:val="004A3930"/>
    <w:rsid w:val="004A3BC9"/>
    <w:rsid w:val="004A3C2A"/>
    <w:rsid w:val="004A3DCE"/>
    <w:rsid w:val="004A3FB6"/>
    <w:rsid w:val="004A4297"/>
    <w:rsid w:val="004A4464"/>
    <w:rsid w:val="004A44CF"/>
    <w:rsid w:val="004A4A8A"/>
    <w:rsid w:val="004A52B9"/>
    <w:rsid w:val="004A5908"/>
    <w:rsid w:val="004A5DD0"/>
    <w:rsid w:val="004A5F34"/>
    <w:rsid w:val="004A6092"/>
    <w:rsid w:val="004A62E8"/>
    <w:rsid w:val="004A632A"/>
    <w:rsid w:val="004A6BC5"/>
    <w:rsid w:val="004A6F0D"/>
    <w:rsid w:val="004A7E87"/>
    <w:rsid w:val="004A7EAC"/>
    <w:rsid w:val="004B06A2"/>
    <w:rsid w:val="004B0748"/>
    <w:rsid w:val="004B0B25"/>
    <w:rsid w:val="004B1A8F"/>
    <w:rsid w:val="004B2096"/>
    <w:rsid w:val="004B22F9"/>
    <w:rsid w:val="004B2785"/>
    <w:rsid w:val="004B28CD"/>
    <w:rsid w:val="004B2F35"/>
    <w:rsid w:val="004B34F2"/>
    <w:rsid w:val="004B3E2C"/>
    <w:rsid w:val="004B4485"/>
    <w:rsid w:val="004B4AAC"/>
    <w:rsid w:val="004B4E9E"/>
    <w:rsid w:val="004B50C6"/>
    <w:rsid w:val="004B521D"/>
    <w:rsid w:val="004B561D"/>
    <w:rsid w:val="004B5631"/>
    <w:rsid w:val="004B642C"/>
    <w:rsid w:val="004B65B0"/>
    <w:rsid w:val="004B6841"/>
    <w:rsid w:val="004B6FC7"/>
    <w:rsid w:val="004B72CB"/>
    <w:rsid w:val="004B76E8"/>
    <w:rsid w:val="004C0C22"/>
    <w:rsid w:val="004C158C"/>
    <w:rsid w:val="004C194C"/>
    <w:rsid w:val="004C1EAA"/>
    <w:rsid w:val="004C1F9D"/>
    <w:rsid w:val="004C2680"/>
    <w:rsid w:val="004C277B"/>
    <w:rsid w:val="004C27BF"/>
    <w:rsid w:val="004C2910"/>
    <w:rsid w:val="004C2B3F"/>
    <w:rsid w:val="004C2B44"/>
    <w:rsid w:val="004C2E68"/>
    <w:rsid w:val="004C2EDB"/>
    <w:rsid w:val="004C3325"/>
    <w:rsid w:val="004C40CC"/>
    <w:rsid w:val="004C4F71"/>
    <w:rsid w:val="004C52F7"/>
    <w:rsid w:val="004C54CD"/>
    <w:rsid w:val="004C59B2"/>
    <w:rsid w:val="004C5A02"/>
    <w:rsid w:val="004C5E32"/>
    <w:rsid w:val="004C65D0"/>
    <w:rsid w:val="004C6A7C"/>
    <w:rsid w:val="004C7641"/>
    <w:rsid w:val="004C777D"/>
    <w:rsid w:val="004C77CC"/>
    <w:rsid w:val="004C7978"/>
    <w:rsid w:val="004C7FE4"/>
    <w:rsid w:val="004D012D"/>
    <w:rsid w:val="004D047A"/>
    <w:rsid w:val="004D1260"/>
    <w:rsid w:val="004D1594"/>
    <w:rsid w:val="004D181B"/>
    <w:rsid w:val="004D1AFD"/>
    <w:rsid w:val="004D2A73"/>
    <w:rsid w:val="004D2EF5"/>
    <w:rsid w:val="004D4005"/>
    <w:rsid w:val="004D43C4"/>
    <w:rsid w:val="004D5060"/>
    <w:rsid w:val="004D55E8"/>
    <w:rsid w:val="004D581F"/>
    <w:rsid w:val="004D5A28"/>
    <w:rsid w:val="004D5DF5"/>
    <w:rsid w:val="004D6CF1"/>
    <w:rsid w:val="004D703F"/>
    <w:rsid w:val="004D711C"/>
    <w:rsid w:val="004D740C"/>
    <w:rsid w:val="004D7803"/>
    <w:rsid w:val="004D7874"/>
    <w:rsid w:val="004E03E4"/>
    <w:rsid w:val="004E0439"/>
    <w:rsid w:val="004E0457"/>
    <w:rsid w:val="004E086F"/>
    <w:rsid w:val="004E0CC8"/>
    <w:rsid w:val="004E0DE5"/>
    <w:rsid w:val="004E1C2B"/>
    <w:rsid w:val="004E1D92"/>
    <w:rsid w:val="004E2122"/>
    <w:rsid w:val="004E21D8"/>
    <w:rsid w:val="004E22D6"/>
    <w:rsid w:val="004E2454"/>
    <w:rsid w:val="004E3444"/>
    <w:rsid w:val="004E3C07"/>
    <w:rsid w:val="004E3C09"/>
    <w:rsid w:val="004E3DAF"/>
    <w:rsid w:val="004E4809"/>
    <w:rsid w:val="004E4A1F"/>
    <w:rsid w:val="004E5C88"/>
    <w:rsid w:val="004E623D"/>
    <w:rsid w:val="004E639B"/>
    <w:rsid w:val="004E6C1E"/>
    <w:rsid w:val="004E6EEC"/>
    <w:rsid w:val="004E6F8F"/>
    <w:rsid w:val="004E7331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A10"/>
    <w:rsid w:val="004F40BE"/>
    <w:rsid w:val="004F4CF0"/>
    <w:rsid w:val="004F4F8F"/>
    <w:rsid w:val="004F5666"/>
    <w:rsid w:val="004F59CB"/>
    <w:rsid w:val="004F6B28"/>
    <w:rsid w:val="004F727C"/>
    <w:rsid w:val="005000C2"/>
    <w:rsid w:val="005004A2"/>
    <w:rsid w:val="00500790"/>
    <w:rsid w:val="005007F8"/>
    <w:rsid w:val="00500C7B"/>
    <w:rsid w:val="005012BF"/>
    <w:rsid w:val="00501F39"/>
    <w:rsid w:val="00502830"/>
    <w:rsid w:val="005029D8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73CC"/>
    <w:rsid w:val="0050785B"/>
    <w:rsid w:val="005079C9"/>
    <w:rsid w:val="00510774"/>
    <w:rsid w:val="00510A7F"/>
    <w:rsid w:val="00511A95"/>
    <w:rsid w:val="00511E71"/>
    <w:rsid w:val="00512609"/>
    <w:rsid w:val="00512664"/>
    <w:rsid w:val="00512A95"/>
    <w:rsid w:val="0051317E"/>
    <w:rsid w:val="0051359A"/>
    <w:rsid w:val="0051362A"/>
    <w:rsid w:val="005138D6"/>
    <w:rsid w:val="00513B70"/>
    <w:rsid w:val="0051445D"/>
    <w:rsid w:val="00514AEF"/>
    <w:rsid w:val="00515A72"/>
    <w:rsid w:val="00515B71"/>
    <w:rsid w:val="00516328"/>
    <w:rsid w:val="00516766"/>
    <w:rsid w:val="005172FA"/>
    <w:rsid w:val="005175CC"/>
    <w:rsid w:val="005179D8"/>
    <w:rsid w:val="00520250"/>
    <w:rsid w:val="00521B73"/>
    <w:rsid w:val="00521E1B"/>
    <w:rsid w:val="0052236A"/>
    <w:rsid w:val="005226CB"/>
    <w:rsid w:val="005234E8"/>
    <w:rsid w:val="00523AC5"/>
    <w:rsid w:val="00523C1A"/>
    <w:rsid w:val="00524090"/>
    <w:rsid w:val="005254B8"/>
    <w:rsid w:val="0052593C"/>
    <w:rsid w:val="00525991"/>
    <w:rsid w:val="00525BFB"/>
    <w:rsid w:val="0052611C"/>
    <w:rsid w:val="0052630E"/>
    <w:rsid w:val="00526611"/>
    <w:rsid w:val="00526662"/>
    <w:rsid w:val="005266D9"/>
    <w:rsid w:val="005269B0"/>
    <w:rsid w:val="00526A94"/>
    <w:rsid w:val="00526F93"/>
    <w:rsid w:val="0052736D"/>
    <w:rsid w:val="00527C60"/>
    <w:rsid w:val="0053004F"/>
    <w:rsid w:val="00530431"/>
    <w:rsid w:val="00530988"/>
    <w:rsid w:val="00530B18"/>
    <w:rsid w:val="005314A9"/>
    <w:rsid w:val="00531844"/>
    <w:rsid w:val="00531A70"/>
    <w:rsid w:val="005324A9"/>
    <w:rsid w:val="00533618"/>
    <w:rsid w:val="00533CBF"/>
    <w:rsid w:val="00534A22"/>
    <w:rsid w:val="00534E92"/>
    <w:rsid w:val="0053507F"/>
    <w:rsid w:val="00535D1B"/>
    <w:rsid w:val="00535F61"/>
    <w:rsid w:val="0053601B"/>
    <w:rsid w:val="005367D2"/>
    <w:rsid w:val="005369AB"/>
    <w:rsid w:val="00536A83"/>
    <w:rsid w:val="00537428"/>
    <w:rsid w:val="00537711"/>
    <w:rsid w:val="005378B0"/>
    <w:rsid w:val="005379D1"/>
    <w:rsid w:val="005400A6"/>
    <w:rsid w:val="005402F6"/>
    <w:rsid w:val="00540318"/>
    <w:rsid w:val="00540991"/>
    <w:rsid w:val="00540B69"/>
    <w:rsid w:val="00540BBA"/>
    <w:rsid w:val="00540FDE"/>
    <w:rsid w:val="00541A13"/>
    <w:rsid w:val="00541D29"/>
    <w:rsid w:val="00541E8A"/>
    <w:rsid w:val="0054214F"/>
    <w:rsid w:val="00542A21"/>
    <w:rsid w:val="00542C96"/>
    <w:rsid w:val="00542CD5"/>
    <w:rsid w:val="00542D7B"/>
    <w:rsid w:val="0054311F"/>
    <w:rsid w:val="0054315B"/>
    <w:rsid w:val="00543397"/>
    <w:rsid w:val="00543645"/>
    <w:rsid w:val="00543FDD"/>
    <w:rsid w:val="00544594"/>
    <w:rsid w:val="005447EB"/>
    <w:rsid w:val="0054487B"/>
    <w:rsid w:val="00544AD6"/>
    <w:rsid w:val="00544C08"/>
    <w:rsid w:val="0054536A"/>
    <w:rsid w:val="005456ED"/>
    <w:rsid w:val="005461DE"/>
    <w:rsid w:val="00546250"/>
    <w:rsid w:val="005464E3"/>
    <w:rsid w:val="00546AEB"/>
    <w:rsid w:val="0054743F"/>
    <w:rsid w:val="00551991"/>
    <w:rsid w:val="00551A48"/>
    <w:rsid w:val="0055228C"/>
    <w:rsid w:val="00552635"/>
    <w:rsid w:val="00552702"/>
    <w:rsid w:val="00552F07"/>
    <w:rsid w:val="0055398D"/>
    <w:rsid w:val="00553BE9"/>
    <w:rsid w:val="005540B3"/>
    <w:rsid w:val="005541DB"/>
    <w:rsid w:val="00554BC4"/>
    <w:rsid w:val="00554FBE"/>
    <w:rsid w:val="005554A7"/>
    <w:rsid w:val="0055618E"/>
    <w:rsid w:val="005562EB"/>
    <w:rsid w:val="0055637A"/>
    <w:rsid w:val="00556772"/>
    <w:rsid w:val="00556B00"/>
    <w:rsid w:val="00556B7D"/>
    <w:rsid w:val="00556D66"/>
    <w:rsid w:val="00557617"/>
    <w:rsid w:val="00557674"/>
    <w:rsid w:val="00557E67"/>
    <w:rsid w:val="005604A5"/>
    <w:rsid w:val="00560BDF"/>
    <w:rsid w:val="00561AA3"/>
    <w:rsid w:val="005625D1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5126"/>
    <w:rsid w:val="005651B6"/>
    <w:rsid w:val="00565577"/>
    <w:rsid w:val="00565970"/>
    <w:rsid w:val="00565ACC"/>
    <w:rsid w:val="00565DE4"/>
    <w:rsid w:val="00565FA3"/>
    <w:rsid w:val="005661BC"/>
    <w:rsid w:val="0056626B"/>
    <w:rsid w:val="00566311"/>
    <w:rsid w:val="00566CBF"/>
    <w:rsid w:val="005676A0"/>
    <w:rsid w:val="00567C84"/>
    <w:rsid w:val="00570120"/>
    <w:rsid w:val="00570C88"/>
    <w:rsid w:val="0057142A"/>
    <w:rsid w:val="00571759"/>
    <w:rsid w:val="00571C36"/>
    <w:rsid w:val="005720D7"/>
    <w:rsid w:val="00572295"/>
    <w:rsid w:val="00572877"/>
    <w:rsid w:val="0057322B"/>
    <w:rsid w:val="00573627"/>
    <w:rsid w:val="00573801"/>
    <w:rsid w:val="005749A2"/>
    <w:rsid w:val="005769D8"/>
    <w:rsid w:val="00576C77"/>
    <w:rsid w:val="005771B5"/>
    <w:rsid w:val="00577336"/>
    <w:rsid w:val="00577434"/>
    <w:rsid w:val="00577690"/>
    <w:rsid w:val="0058011A"/>
    <w:rsid w:val="00580DE0"/>
    <w:rsid w:val="005813EF"/>
    <w:rsid w:val="005818FA"/>
    <w:rsid w:val="00582928"/>
    <w:rsid w:val="0058353A"/>
    <w:rsid w:val="00583934"/>
    <w:rsid w:val="00583D8B"/>
    <w:rsid w:val="00584118"/>
    <w:rsid w:val="00584618"/>
    <w:rsid w:val="0058557D"/>
    <w:rsid w:val="005855FA"/>
    <w:rsid w:val="00585C01"/>
    <w:rsid w:val="005869D2"/>
    <w:rsid w:val="00586A11"/>
    <w:rsid w:val="00586AAF"/>
    <w:rsid w:val="00586AE3"/>
    <w:rsid w:val="005878FA"/>
    <w:rsid w:val="005903CA"/>
    <w:rsid w:val="0059119F"/>
    <w:rsid w:val="00591969"/>
    <w:rsid w:val="00591BE5"/>
    <w:rsid w:val="00591F1F"/>
    <w:rsid w:val="00592196"/>
    <w:rsid w:val="00592309"/>
    <w:rsid w:val="005923C1"/>
    <w:rsid w:val="00593117"/>
    <w:rsid w:val="00593327"/>
    <w:rsid w:val="00593AFB"/>
    <w:rsid w:val="00593D71"/>
    <w:rsid w:val="00594240"/>
    <w:rsid w:val="0059440A"/>
    <w:rsid w:val="00594FAB"/>
    <w:rsid w:val="00595367"/>
    <w:rsid w:val="00595C10"/>
    <w:rsid w:val="00595C85"/>
    <w:rsid w:val="00596027"/>
    <w:rsid w:val="005960AA"/>
    <w:rsid w:val="00596347"/>
    <w:rsid w:val="00596916"/>
    <w:rsid w:val="00596D11"/>
    <w:rsid w:val="005970BA"/>
    <w:rsid w:val="005977BE"/>
    <w:rsid w:val="0059781F"/>
    <w:rsid w:val="00597AB4"/>
    <w:rsid w:val="00597ABC"/>
    <w:rsid w:val="00597B39"/>
    <w:rsid w:val="005A000C"/>
    <w:rsid w:val="005A0121"/>
    <w:rsid w:val="005A01AE"/>
    <w:rsid w:val="005A14A0"/>
    <w:rsid w:val="005A1706"/>
    <w:rsid w:val="005A18B0"/>
    <w:rsid w:val="005A1EEF"/>
    <w:rsid w:val="005A25E1"/>
    <w:rsid w:val="005A2DAC"/>
    <w:rsid w:val="005A30DF"/>
    <w:rsid w:val="005A331E"/>
    <w:rsid w:val="005A3FC7"/>
    <w:rsid w:val="005A41D0"/>
    <w:rsid w:val="005A5086"/>
    <w:rsid w:val="005A55F0"/>
    <w:rsid w:val="005A5827"/>
    <w:rsid w:val="005A6113"/>
    <w:rsid w:val="005A6721"/>
    <w:rsid w:val="005A6ADF"/>
    <w:rsid w:val="005A7795"/>
    <w:rsid w:val="005A7926"/>
    <w:rsid w:val="005A7BAC"/>
    <w:rsid w:val="005A7EDD"/>
    <w:rsid w:val="005B0E07"/>
    <w:rsid w:val="005B12F7"/>
    <w:rsid w:val="005B17F5"/>
    <w:rsid w:val="005B18B5"/>
    <w:rsid w:val="005B1A41"/>
    <w:rsid w:val="005B1C29"/>
    <w:rsid w:val="005B308E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47B"/>
    <w:rsid w:val="005B622F"/>
    <w:rsid w:val="005B69FC"/>
    <w:rsid w:val="005C0430"/>
    <w:rsid w:val="005C092E"/>
    <w:rsid w:val="005C0B77"/>
    <w:rsid w:val="005C0FD7"/>
    <w:rsid w:val="005C12D7"/>
    <w:rsid w:val="005C20E2"/>
    <w:rsid w:val="005C230F"/>
    <w:rsid w:val="005C245B"/>
    <w:rsid w:val="005C289E"/>
    <w:rsid w:val="005C29C7"/>
    <w:rsid w:val="005C2C7D"/>
    <w:rsid w:val="005C2FAF"/>
    <w:rsid w:val="005C3021"/>
    <w:rsid w:val="005C333B"/>
    <w:rsid w:val="005C395C"/>
    <w:rsid w:val="005C5288"/>
    <w:rsid w:val="005C53BD"/>
    <w:rsid w:val="005C5861"/>
    <w:rsid w:val="005C6042"/>
    <w:rsid w:val="005C6F6A"/>
    <w:rsid w:val="005C7278"/>
    <w:rsid w:val="005C75AB"/>
    <w:rsid w:val="005C77DB"/>
    <w:rsid w:val="005C79A7"/>
    <w:rsid w:val="005D0B20"/>
    <w:rsid w:val="005D0DA2"/>
    <w:rsid w:val="005D119F"/>
    <w:rsid w:val="005D1315"/>
    <w:rsid w:val="005D131E"/>
    <w:rsid w:val="005D1843"/>
    <w:rsid w:val="005D18BA"/>
    <w:rsid w:val="005D1D0A"/>
    <w:rsid w:val="005D2389"/>
    <w:rsid w:val="005D2604"/>
    <w:rsid w:val="005D2E6F"/>
    <w:rsid w:val="005D321D"/>
    <w:rsid w:val="005D3857"/>
    <w:rsid w:val="005D3B5D"/>
    <w:rsid w:val="005D3F90"/>
    <w:rsid w:val="005D400E"/>
    <w:rsid w:val="005D449D"/>
    <w:rsid w:val="005D5163"/>
    <w:rsid w:val="005D525A"/>
    <w:rsid w:val="005D5311"/>
    <w:rsid w:val="005D53AF"/>
    <w:rsid w:val="005D54ED"/>
    <w:rsid w:val="005D55AF"/>
    <w:rsid w:val="005D57DA"/>
    <w:rsid w:val="005D5862"/>
    <w:rsid w:val="005D60AE"/>
    <w:rsid w:val="005D6554"/>
    <w:rsid w:val="005D6A11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E37"/>
    <w:rsid w:val="005E2B2A"/>
    <w:rsid w:val="005E3454"/>
    <w:rsid w:val="005E3DCB"/>
    <w:rsid w:val="005E44B7"/>
    <w:rsid w:val="005E4A8D"/>
    <w:rsid w:val="005E4E1C"/>
    <w:rsid w:val="005E4FC2"/>
    <w:rsid w:val="005E5C26"/>
    <w:rsid w:val="005E5C89"/>
    <w:rsid w:val="005E5E3F"/>
    <w:rsid w:val="005E703E"/>
    <w:rsid w:val="005E790C"/>
    <w:rsid w:val="005F0733"/>
    <w:rsid w:val="005F0A6A"/>
    <w:rsid w:val="005F0AE8"/>
    <w:rsid w:val="005F14A0"/>
    <w:rsid w:val="005F3049"/>
    <w:rsid w:val="005F3130"/>
    <w:rsid w:val="005F3A70"/>
    <w:rsid w:val="005F44EB"/>
    <w:rsid w:val="005F47E6"/>
    <w:rsid w:val="005F4A59"/>
    <w:rsid w:val="005F4B4A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74B0"/>
    <w:rsid w:val="005F7AFC"/>
    <w:rsid w:val="006000B3"/>
    <w:rsid w:val="00600C85"/>
    <w:rsid w:val="006010B4"/>
    <w:rsid w:val="006018E0"/>
    <w:rsid w:val="00602739"/>
    <w:rsid w:val="006028E5"/>
    <w:rsid w:val="00602926"/>
    <w:rsid w:val="006029AE"/>
    <w:rsid w:val="00602C51"/>
    <w:rsid w:val="00602CEC"/>
    <w:rsid w:val="0060366F"/>
    <w:rsid w:val="006036C9"/>
    <w:rsid w:val="0060437B"/>
    <w:rsid w:val="00604D9E"/>
    <w:rsid w:val="00604FF7"/>
    <w:rsid w:val="00605015"/>
    <w:rsid w:val="00605474"/>
    <w:rsid w:val="00605ED3"/>
    <w:rsid w:val="00605FE5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256C"/>
    <w:rsid w:val="006136CB"/>
    <w:rsid w:val="0061438B"/>
    <w:rsid w:val="00614497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72CC"/>
    <w:rsid w:val="0061768F"/>
    <w:rsid w:val="00617CD0"/>
    <w:rsid w:val="006201E6"/>
    <w:rsid w:val="00620AE0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9C7"/>
    <w:rsid w:val="00622ADB"/>
    <w:rsid w:val="00622B74"/>
    <w:rsid w:val="00623D48"/>
    <w:rsid w:val="00623DA5"/>
    <w:rsid w:val="006240D5"/>
    <w:rsid w:val="00624876"/>
    <w:rsid w:val="00624B78"/>
    <w:rsid w:val="00624CFB"/>
    <w:rsid w:val="00624DBD"/>
    <w:rsid w:val="00624EDA"/>
    <w:rsid w:val="0062578C"/>
    <w:rsid w:val="00625F70"/>
    <w:rsid w:val="00626270"/>
    <w:rsid w:val="006268EA"/>
    <w:rsid w:val="00626CC8"/>
    <w:rsid w:val="00627AE8"/>
    <w:rsid w:val="00627CD1"/>
    <w:rsid w:val="00627F78"/>
    <w:rsid w:val="006309EA"/>
    <w:rsid w:val="00631FAD"/>
    <w:rsid w:val="00632574"/>
    <w:rsid w:val="00632AA3"/>
    <w:rsid w:val="006335C7"/>
    <w:rsid w:val="006335DD"/>
    <w:rsid w:val="006343DD"/>
    <w:rsid w:val="006347F7"/>
    <w:rsid w:val="00634A22"/>
    <w:rsid w:val="00634D14"/>
    <w:rsid w:val="00634EEF"/>
    <w:rsid w:val="00635246"/>
    <w:rsid w:val="006352A8"/>
    <w:rsid w:val="0063688F"/>
    <w:rsid w:val="006372DC"/>
    <w:rsid w:val="00637DA2"/>
    <w:rsid w:val="00640B02"/>
    <w:rsid w:val="00640D78"/>
    <w:rsid w:val="006411A4"/>
    <w:rsid w:val="0064294C"/>
    <w:rsid w:val="0064319E"/>
    <w:rsid w:val="00644528"/>
    <w:rsid w:val="006447A9"/>
    <w:rsid w:val="00644AF4"/>
    <w:rsid w:val="00644BBF"/>
    <w:rsid w:val="00645033"/>
    <w:rsid w:val="00645699"/>
    <w:rsid w:val="00645828"/>
    <w:rsid w:val="00645F42"/>
    <w:rsid w:val="006468ED"/>
    <w:rsid w:val="0064732A"/>
    <w:rsid w:val="00647A25"/>
    <w:rsid w:val="006506E1"/>
    <w:rsid w:val="0065131E"/>
    <w:rsid w:val="00651DDC"/>
    <w:rsid w:val="006520C9"/>
    <w:rsid w:val="0065239C"/>
    <w:rsid w:val="00652720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8D5"/>
    <w:rsid w:val="00656ED0"/>
    <w:rsid w:val="006570BB"/>
    <w:rsid w:val="0065774D"/>
    <w:rsid w:val="00657939"/>
    <w:rsid w:val="00660A85"/>
    <w:rsid w:val="00661850"/>
    <w:rsid w:val="00662052"/>
    <w:rsid w:val="00662279"/>
    <w:rsid w:val="00662BCD"/>
    <w:rsid w:val="00662D61"/>
    <w:rsid w:val="0066355A"/>
    <w:rsid w:val="00663F86"/>
    <w:rsid w:val="00664BB8"/>
    <w:rsid w:val="00664CCF"/>
    <w:rsid w:val="0066513E"/>
    <w:rsid w:val="00665525"/>
    <w:rsid w:val="00665E25"/>
    <w:rsid w:val="0066624B"/>
    <w:rsid w:val="00666AD9"/>
    <w:rsid w:val="00666BEA"/>
    <w:rsid w:val="006670C1"/>
    <w:rsid w:val="006671E8"/>
    <w:rsid w:val="00667330"/>
    <w:rsid w:val="00667BF9"/>
    <w:rsid w:val="006707F0"/>
    <w:rsid w:val="00670E6E"/>
    <w:rsid w:val="0067124E"/>
    <w:rsid w:val="00671BCE"/>
    <w:rsid w:val="00672866"/>
    <w:rsid w:val="0067319A"/>
    <w:rsid w:val="006732F7"/>
    <w:rsid w:val="00673764"/>
    <w:rsid w:val="00676268"/>
    <w:rsid w:val="0067642C"/>
    <w:rsid w:val="00676997"/>
    <w:rsid w:val="00676CDE"/>
    <w:rsid w:val="0067719B"/>
    <w:rsid w:val="0067771F"/>
    <w:rsid w:val="00677996"/>
    <w:rsid w:val="00677BBB"/>
    <w:rsid w:val="00680125"/>
    <w:rsid w:val="00680200"/>
    <w:rsid w:val="00680471"/>
    <w:rsid w:val="00680DCA"/>
    <w:rsid w:val="00681670"/>
    <w:rsid w:val="00681B4A"/>
    <w:rsid w:val="00683B94"/>
    <w:rsid w:val="00683CE3"/>
    <w:rsid w:val="006840D4"/>
    <w:rsid w:val="0068468C"/>
    <w:rsid w:val="00684A69"/>
    <w:rsid w:val="006856A4"/>
    <w:rsid w:val="00685F1F"/>
    <w:rsid w:val="006864B5"/>
    <w:rsid w:val="006866D6"/>
    <w:rsid w:val="00686818"/>
    <w:rsid w:val="006869EB"/>
    <w:rsid w:val="00687166"/>
    <w:rsid w:val="00687499"/>
    <w:rsid w:val="00687A3F"/>
    <w:rsid w:val="00687E68"/>
    <w:rsid w:val="00687F1C"/>
    <w:rsid w:val="00690446"/>
    <w:rsid w:val="00690920"/>
    <w:rsid w:val="00690A47"/>
    <w:rsid w:val="00691D0F"/>
    <w:rsid w:val="0069331D"/>
    <w:rsid w:val="00693412"/>
    <w:rsid w:val="006935B5"/>
    <w:rsid w:val="00693F16"/>
    <w:rsid w:val="0069537C"/>
    <w:rsid w:val="006954BC"/>
    <w:rsid w:val="00695711"/>
    <w:rsid w:val="00695E45"/>
    <w:rsid w:val="00696A0B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273D"/>
    <w:rsid w:val="006A398F"/>
    <w:rsid w:val="006A415E"/>
    <w:rsid w:val="006A43C6"/>
    <w:rsid w:val="006A518E"/>
    <w:rsid w:val="006A5346"/>
    <w:rsid w:val="006A5AAF"/>
    <w:rsid w:val="006A5EA6"/>
    <w:rsid w:val="006A5F98"/>
    <w:rsid w:val="006A64E0"/>
    <w:rsid w:val="006A71DE"/>
    <w:rsid w:val="006A73AF"/>
    <w:rsid w:val="006A7874"/>
    <w:rsid w:val="006A7A27"/>
    <w:rsid w:val="006A7F32"/>
    <w:rsid w:val="006B0F1B"/>
    <w:rsid w:val="006B14C2"/>
    <w:rsid w:val="006B17A5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7A7"/>
    <w:rsid w:val="006B3B8E"/>
    <w:rsid w:val="006B4F12"/>
    <w:rsid w:val="006B5096"/>
    <w:rsid w:val="006B5144"/>
    <w:rsid w:val="006B5211"/>
    <w:rsid w:val="006B525D"/>
    <w:rsid w:val="006B5A30"/>
    <w:rsid w:val="006B5DF8"/>
    <w:rsid w:val="006B5FB7"/>
    <w:rsid w:val="006B6B7A"/>
    <w:rsid w:val="006B720F"/>
    <w:rsid w:val="006B7A92"/>
    <w:rsid w:val="006B7A9D"/>
    <w:rsid w:val="006C00F3"/>
    <w:rsid w:val="006C126E"/>
    <w:rsid w:val="006C14C2"/>
    <w:rsid w:val="006C1D40"/>
    <w:rsid w:val="006C2231"/>
    <w:rsid w:val="006C33B8"/>
    <w:rsid w:val="006C3A6D"/>
    <w:rsid w:val="006C3CBA"/>
    <w:rsid w:val="006C3D7C"/>
    <w:rsid w:val="006C3E4C"/>
    <w:rsid w:val="006C4080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79C"/>
    <w:rsid w:val="006D0CE1"/>
    <w:rsid w:val="006D0D39"/>
    <w:rsid w:val="006D0F07"/>
    <w:rsid w:val="006D177E"/>
    <w:rsid w:val="006D19AF"/>
    <w:rsid w:val="006D4010"/>
    <w:rsid w:val="006D4DEF"/>
    <w:rsid w:val="006D57FE"/>
    <w:rsid w:val="006D5EA6"/>
    <w:rsid w:val="006D5FD8"/>
    <w:rsid w:val="006D604D"/>
    <w:rsid w:val="006D634C"/>
    <w:rsid w:val="006E06E0"/>
    <w:rsid w:val="006E0CA3"/>
    <w:rsid w:val="006E0EA9"/>
    <w:rsid w:val="006E0F39"/>
    <w:rsid w:val="006E14CC"/>
    <w:rsid w:val="006E1DD2"/>
    <w:rsid w:val="006E26FA"/>
    <w:rsid w:val="006E305A"/>
    <w:rsid w:val="006E3454"/>
    <w:rsid w:val="006E362C"/>
    <w:rsid w:val="006E3C95"/>
    <w:rsid w:val="006E3EAC"/>
    <w:rsid w:val="006E43EC"/>
    <w:rsid w:val="006E496E"/>
    <w:rsid w:val="006E56EA"/>
    <w:rsid w:val="006E5E5C"/>
    <w:rsid w:val="006E60C8"/>
    <w:rsid w:val="006E6696"/>
    <w:rsid w:val="006E6A73"/>
    <w:rsid w:val="006E6FA3"/>
    <w:rsid w:val="006E7844"/>
    <w:rsid w:val="006E7B4D"/>
    <w:rsid w:val="006F001E"/>
    <w:rsid w:val="006F0082"/>
    <w:rsid w:val="006F01FB"/>
    <w:rsid w:val="006F078A"/>
    <w:rsid w:val="006F109A"/>
    <w:rsid w:val="006F1EF5"/>
    <w:rsid w:val="006F21EE"/>
    <w:rsid w:val="006F32EC"/>
    <w:rsid w:val="006F34BE"/>
    <w:rsid w:val="006F3D34"/>
    <w:rsid w:val="006F434E"/>
    <w:rsid w:val="006F4894"/>
    <w:rsid w:val="006F51DF"/>
    <w:rsid w:val="006F5277"/>
    <w:rsid w:val="006F571C"/>
    <w:rsid w:val="006F6047"/>
    <w:rsid w:val="006F6A56"/>
    <w:rsid w:val="006F6C22"/>
    <w:rsid w:val="006F6C7B"/>
    <w:rsid w:val="006F73B0"/>
    <w:rsid w:val="006F7E2D"/>
    <w:rsid w:val="00700BDC"/>
    <w:rsid w:val="00700FA4"/>
    <w:rsid w:val="007010A2"/>
    <w:rsid w:val="0070158E"/>
    <w:rsid w:val="007015F7"/>
    <w:rsid w:val="007018D7"/>
    <w:rsid w:val="00701952"/>
    <w:rsid w:val="00702691"/>
    <w:rsid w:val="0070346A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E0"/>
    <w:rsid w:val="00706141"/>
    <w:rsid w:val="007064FE"/>
    <w:rsid w:val="007067E6"/>
    <w:rsid w:val="00706A69"/>
    <w:rsid w:val="0070737A"/>
    <w:rsid w:val="007100AF"/>
    <w:rsid w:val="0071011D"/>
    <w:rsid w:val="007107E0"/>
    <w:rsid w:val="007108E1"/>
    <w:rsid w:val="00710A63"/>
    <w:rsid w:val="00711D85"/>
    <w:rsid w:val="007120CF"/>
    <w:rsid w:val="007131A6"/>
    <w:rsid w:val="0071323E"/>
    <w:rsid w:val="00714EA2"/>
    <w:rsid w:val="00715D3A"/>
    <w:rsid w:val="0071698A"/>
    <w:rsid w:val="00716A5F"/>
    <w:rsid w:val="007170FD"/>
    <w:rsid w:val="00717195"/>
    <w:rsid w:val="0071743B"/>
    <w:rsid w:val="00717C65"/>
    <w:rsid w:val="00717EE8"/>
    <w:rsid w:val="0072005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6943"/>
    <w:rsid w:val="00727AFF"/>
    <w:rsid w:val="00727E06"/>
    <w:rsid w:val="00730CA7"/>
    <w:rsid w:val="00732A02"/>
    <w:rsid w:val="007336C5"/>
    <w:rsid w:val="007348F9"/>
    <w:rsid w:val="00734A0E"/>
    <w:rsid w:val="00734AFC"/>
    <w:rsid w:val="00734D17"/>
    <w:rsid w:val="00735CAF"/>
    <w:rsid w:val="00736969"/>
    <w:rsid w:val="007369C5"/>
    <w:rsid w:val="0073734F"/>
    <w:rsid w:val="0074070A"/>
    <w:rsid w:val="00740A1A"/>
    <w:rsid w:val="00741994"/>
    <w:rsid w:val="00741A96"/>
    <w:rsid w:val="007420FC"/>
    <w:rsid w:val="00742658"/>
    <w:rsid w:val="0074280D"/>
    <w:rsid w:val="00742DE5"/>
    <w:rsid w:val="00743A3A"/>
    <w:rsid w:val="00744C3C"/>
    <w:rsid w:val="00745410"/>
    <w:rsid w:val="0074556D"/>
    <w:rsid w:val="00745977"/>
    <w:rsid w:val="00745F42"/>
    <w:rsid w:val="007460AA"/>
    <w:rsid w:val="00746402"/>
    <w:rsid w:val="007466E3"/>
    <w:rsid w:val="00746D76"/>
    <w:rsid w:val="00747A05"/>
    <w:rsid w:val="00750157"/>
    <w:rsid w:val="00750A09"/>
    <w:rsid w:val="007512AD"/>
    <w:rsid w:val="007521FE"/>
    <w:rsid w:val="00752728"/>
    <w:rsid w:val="00752FB6"/>
    <w:rsid w:val="00753F40"/>
    <w:rsid w:val="0075500A"/>
    <w:rsid w:val="007551AE"/>
    <w:rsid w:val="0075538F"/>
    <w:rsid w:val="0075571A"/>
    <w:rsid w:val="00755C74"/>
    <w:rsid w:val="00755E74"/>
    <w:rsid w:val="00756242"/>
    <w:rsid w:val="007571BC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29D9"/>
    <w:rsid w:val="00764128"/>
    <w:rsid w:val="00764307"/>
    <w:rsid w:val="00765F6A"/>
    <w:rsid w:val="00765F97"/>
    <w:rsid w:val="00766038"/>
    <w:rsid w:val="00766057"/>
    <w:rsid w:val="00766F45"/>
    <w:rsid w:val="007670F4"/>
    <w:rsid w:val="00767708"/>
    <w:rsid w:val="0077080D"/>
    <w:rsid w:val="00770D6D"/>
    <w:rsid w:val="00771020"/>
    <w:rsid w:val="0077193C"/>
    <w:rsid w:val="0077218B"/>
    <w:rsid w:val="007721FA"/>
    <w:rsid w:val="007723AB"/>
    <w:rsid w:val="007727DA"/>
    <w:rsid w:val="00772ECB"/>
    <w:rsid w:val="00773DE2"/>
    <w:rsid w:val="00773ED3"/>
    <w:rsid w:val="00774084"/>
    <w:rsid w:val="007743B2"/>
    <w:rsid w:val="0077463D"/>
    <w:rsid w:val="007748AE"/>
    <w:rsid w:val="00774D67"/>
    <w:rsid w:val="0077549D"/>
    <w:rsid w:val="0077580E"/>
    <w:rsid w:val="00776322"/>
    <w:rsid w:val="007766BF"/>
    <w:rsid w:val="007769D2"/>
    <w:rsid w:val="00776BA0"/>
    <w:rsid w:val="00776C86"/>
    <w:rsid w:val="00776E6F"/>
    <w:rsid w:val="00776EBD"/>
    <w:rsid w:val="00777EB7"/>
    <w:rsid w:val="00780215"/>
    <w:rsid w:val="00780F74"/>
    <w:rsid w:val="007811E3"/>
    <w:rsid w:val="007813D0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86F"/>
    <w:rsid w:val="00783C10"/>
    <w:rsid w:val="00784B4E"/>
    <w:rsid w:val="00784DBE"/>
    <w:rsid w:val="00785617"/>
    <w:rsid w:val="00785EDB"/>
    <w:rsid w:val="007863E0"/>
    <w:rsid w:val="00786AD9"/>
    <w:rsid w:val="00786C07"/>
    <w:rsid w:val="00786C1B"/>
    <w:rsid w:val="00787325"/>
    <w:rsid w:val="00787817"/>
    <w:rsid w:val="00787CEE"/>
    <w:rsid w:val="00787E63"/>
    <w:rsid w:val="00787F92"/>
    <w:rsid w:val="007906AB"/>
    <w:rsid w:val="00790A27"/>
    <w:rsid w:val="00790DC3"/>
    <w:rsid w:val="00791257"/>
    <w:rsid w:val="00791D8A"/>
    <w:rsid w:val="00792F81"/>
    <w:rsid w:val="00793D18"/>
    <w:rsid w:val="007942AC"/>
    <w:rsid w:val="0079483D"/>
    <w:rsid w:val="0079506E"/>
    <w:rsid w:val="0079515E"/>
    <w:rsid w:val="007958A8"/>
    <w:rsid w:val="00795920"/>
    <w:rsid w:val="007959B9"/>
    <w:rsid w:val="0079603A"/>
    <w:rsid w:val="007962A4"/>
    <w:rsid w:val="00796537"/>
    <w:rsid w:val="007971C5"/>
    <w:rsid w:val="007973DA"/>
    <w:rsid w:val="00797D41"/>
    <w:rsid w:val="007A058B"/>
    <w:rsid w:val="007A100A"/>
    <w:rsid w:val="007A1E1B"/>
    <w:rsid w:val="007A27AB"/>
    <w:rsid w:val="007A2D9D"/>
    <w:rsid w:val="007A2E28"/>
    <w:rsid w:val="007A2EE6"/>
    <w:rsid w:val="007A334D"/>
    <w:rsid w:val="007A35A1"/>
    <w:rsid w:val="007A401C"/>
    <w:rsid w:val="007A4836"/>
    <w:rsid w:val="007A4C82"/>
    <w:rsid w:val="007A50E0"/>
    <w:rsid w:val="007A52AC"/>
    <w:rsid w:val="007A61EB"/>
    <w:rsid w:val="007A6675"/>
    <w:rsid w:val="007A68D2"/>
    <w:rsid w:val="007A6BE5"/>
    <w:rsid w:val="007A6D3F"/>
    <w:rsid w:val="007A6DF3"/>
    <w:rsid w:val="007A7E5D"/>
    <w:rsid w:val="007A7FAD"/>
    <w:rsid w:val="007B065A"/>
    <w:rsid w:val="007B0A9F"/>
    <w:rsid w:val="007B0DDC"/>
    <w:rsid w:val="007B12AE"/>
    <w:rsid w:val="007B1398"/>
    <w:rsid w:val="007B19BD"/>
    <w:rsid w:val="007B1F6F"/>
    <w:rsid w:val="007B2BE8"/>
    <w:rsid w:val="007B3132"/>
    <w:rsid w:val="007B317B"/>
    <w:rsid w:val="007B3344"/>
    <w:rsid w:val="007B3D5E"/>
    <w:rsid w:val="007B56FD"/>
    <w:rsid w:val="007B607A"/>
    <w:rsid w:val="007B69A0"/>
    <w:rsid w:val="007C0828"/>
    <w:rsid w:val="007C09B7"/>
    <w:rsid w:val="007C0B22"/>
    <w:rsid w:val="007C0BB1"/>
    <w:rsid w:val="007C0C7B"/>
    <w:rsid w:val="007C1316"/>
    <w:rsid w:val="007C1E1A"/>
    <w:rsid w:val="007C1ECD"/>
    <w:rsid w:val="007C2CBB"/>
    <w:rsid w:val="007C302C"/>
    <w:rsid w:val="007C3E1C"/>
    <w:rsid w:val="007C4D74"/>
    <w:rsid w:val="007C61BD"/>
    <w:rsid w:val="007C6377"/>
    <w:rsid w:val="007C6C1C"/>
    <w:rsid w:val="007C7305"/>
    <w:rsid w:val="007C78CC"/>
    <w:rsid w:val="007C79B5"/>
    <w:rsid w:val="007C7ECD"/>
    <w:rsid w:val="007C7ED9"/>
    <w:rsid w:val="007D1564"/>
    <w:rsid w:val="007D16CC"/>
    <w:rsid w:val="007D1B33"/>
    <w:rsid w:val="007D207E"/>
    <w:rsid w:val="007D24A6"/>
    <w:rsid w:val="007D278B"/>
    <w:rsid w:val="007D28C2"/>
    <w:rsid w:val="007D2B08"/>
    <w:rsid w:val="007D2CC6"/>
    <w:rsid w:val="007D2D38"/>
    <w:rsid w:val="007D2D4B"/>
    <w:rsid w:val="007D2F9C"/>
    <w:rsid w:val="007D2FD9"/>
    <w:rsid w:val="007D338E"/>
    <w:rsid w:val="007D3890"/>
    <w:rsid w:val="007D472C"/>
    <w:rsid w:val="007D4876"/>
    <w:rsid w:val="007D5299"/>
    <w:rsid w:val="007D56FB"/>
    <w:rsid w:val="007D574B"/>
    <w:rsid w:val="007D591E"/>
    <w:rsid w:val="007D5B30"/>
    <w:rsid w:val="007D5B7E"/>
    <w:rsid w:val="007D6408"/>
    <w:rsid w:val="007D68C0"/>
    <w:rsid w:val="007D68F1"/>
    <w:rsid w:val="007D6B44"/>
    <w:rsid w:val="007D7033"/>
    <w:rsid w:val="007D7789"/>
    <w:rsid w:val="007D799B"/>
    <w:rsid w:val="007E01DB"/>
    <w:rsid w:val="007E0C0D"/>
    <w:rsid w:val="007E158B"/>
    <w:rsid w:val="007E2039"/>
    <w:rsid w:val="007E27B6"/>
    <w:rsid w:val="007E2C56"/>
    <w:rsid w:val="007E2C58"/>
    <w:rsid w:val="007E32C2"/>
    <w:rsid w:val="007E3445"/>
    <w:rsid w:val="007E37E3"/>
    <w:rsid w:val="007E3812"/>
    <w:rsid w:val="007E3FFF"/>
    <w:rsid w:val="007E40FA"/>
    <w:rsid w:val="007E47BC"/>
    <w:rsid w:val="007E4BF2"/>
    <w:rsid w:val="007E4F0D"/>
    <w:rsid w:val="007E4F1E"/>
    <w:rsid w:val="007E52D6"/>
    <w:rsid w:val="007E6990"/>
    <w:rsid w:val="007E6C0E"/>
    <w:rsid w:val="007E71B3"/>
    <w:rsid w:val="007E7A97"/>
    <w:rsid w:val="007F011B"/>
    <w:rsid w:val="007F04AC"/>
    <w:rsid w:val="007F0665"/>
    <w:rsid w:val="007F09DE"/>
    <w:rsid w:val="007F106C"/>
    <w:rsid w:val="007F12F7"/>
    <w:rsid w:val="007F1743"/>
    <w:rsid w:val="007F1B89"/>
    <w:rsid w:val="007F1D4E"/>
    <w:rsid w:val="007F2070"/>
    <w:rsid w:val="007F2822"/>
    <w:rsid w:val="007F29FD"/>
    <w:rsid w:val="007F2A54"/>
    <w:rsid w:val="007F2C40"/>
    <w:rsid w:val="007F3175"/>
    <w:rsid w:val="007F3A74"/>
    <w:rsid w:val="007F4258"/>
    <w:rsid w:val="007F4847"/>
    <w:rsid w:val="007F4921"/>
    <w:rsid w:val="007F4A8F"/>
    <w:rsid w:val="007F507D"/>
    <w:rsid w:val="007F5217"/>
    <w:rsid w:val="007F5A67"/>
    <w:rsid w:val="007F632D"/>
    <w:rsid w:val="007F642E"/>
    <w:rsid w:val="007F675F"/>
    <w:rsid w:val="007F6DA0"/>
    <w:rsid w:val="007F754F"/>
    <w:rsid w:val="007F76E3"/>
    <w:rsid w:val="0080016A"/>
    <w:rsid w:val="0080066C"/>
    <w:rsid w:val="00801247"/>
    <w:rsid w:val="008013AF"/>
    <w:rsid w:val="0080163E"/>
    <w:rsid w:val="00801DEE"/>
    <w:rsid w:val="00801E8C"/>
    <w:rsid w:val="00802368"/>
    <w:rsid w:val="008024E0"/>
    <w:rsid w:val="00802779"/>
    <w:rsid w:val="008028A8"/>
    <w:rsid w:val="00802CBB"/>
    <w:rsid w:val="00803786"/>
    <w:rsid w:val="0080435C"/>
    <w:rsid w:val="008044FF"/>
    <w:rsid w:val="00805410"/>
    <w:rsid w:val="00805DCF"/>
    <w:rsid w:val="0080618E"/>
    <w:rsid w:val="008061CD"/>
    <w:rsid w:val="008066C0"/>
    <w:rsid w:val="00806A9D"/>
    <w:rsid w:val="0080700D"/>
    <w:rsid w:val="00807531"/>
    <w:rsid w:val="00807C8C"/>
    <w:rsid w:val="00810668"/>
    <w:rsid w:val="00810873"/>
    <w:rsid w:val="0081097A"/>
    <w:rsid w:val="008112E7"/>
    <w:rsid w:val="00811CF0"/>
    <w:rsid w:val="008122A3"/>
    <w:rsid w:val="008123B4"/>
    <w:rsid w:val="00812407"/>
    <w:rsid w:val="00812577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E0B"/>
    <w:rsid w:val="00815FDB"/>
    <w:rsid w:val="00816080"/>
    <w:rsid w:val="008168C7"/>
    <w:rsid w:val="00816AE6"/>
    <w:rsid w:val="00816E12"/>
    <w:rsid w:val="008179B6"/>
    <w:rsid w:val="00817C4A"/>
    <w:rsid w:val="00821345"/>
    <w:rsid w:val="008217E6"/>
    <w:rsid w:val="008220D3"/>
    <w:rsid w:val="0082251F"/>
    <w:rsid w:val="008226E1"/>
    <w:rsid w:val="0082329C"/>
    <w:rsid w:val="00823A6A"/>
    <w:rsid w:val="00824733"/>
    <w:rsid w:val="00824E12"/>
    <w:rsid w:val="00824F2B"/>
    <w:rsid w:val="008256BC"/>
    <w:rsid w:val="0082588D"/>
    <w:rsid w:val="00825D8E"/>
    <w:rsid w:val="0082638C"/>
    <w:rsid w:val="00826576"/>
    <w:rsid w:val="00826C7C"/>
    <w:rsid w:val="00827573"/>
    <w:rsid w:val="008277C2"/>
    <w:rsid w:val="00827A75"/>
    <w:rsid w:val="00827C6D"/>
    <w:rsid w:val="008301FA"/>
    <w:rsid w:val="00830C1E"/>
    <w:rsid w:val="00830FA7"/>
    <w:rsid w:val="0083221F"/>
    <w:rsid w:val="00832A9A"/>
    <w:rsid w:val="00832F1F"/>
    <w:rsid w:val="00833284"/>
    <w:rsid w:val="008336E9"/>
    <w:rsid w:val="00833D75"/>
    <w:rsid w:val="008341FE"/>
    <w:rsid w:val="008351E6"/>
    <w:rsid w:val="008357BB"/>
    <w:rsid w:val="0083591D"/>
    <w:rsid w:val="00835F0E"/>
    <w:rsid w:val="00836E56"/>
    <w:rsid w:val="00836F17"/>
    <w:rsid w:val="00837084"/>
    <w:rsid w:val="0083727B"/>
    <w:rsid w:val="0084005D"/>
    <w:rsid w:val="0084058F"/>
    <w:rsid w:val="00840652"/>
    <w:rsid w:val="008406F4"/>
    <w:rsid w:val="0084223B"/>
    <w:rsid w:val="00842A19"/>
    <w:rsid w:val="00842DC1"/>
    <w:rsid w:val="00842E32"/>
    <w:rsid w:val="00842F57"/>
    <w:rsid w:val="008435B3"/>
    <w:rsid w:val="008438E7"/>
    <w:rsid w:val="00844D1B"/>
    <w:rsid w:val="0084504F"/>
    <w:rsid w:val="00845381"/>
    <w:rsid w:val="008456AB"/>
    <w:rsid w:val="00845C45"/>
    <w:rsid w:val="00846CEB"/>
    <w:rsid w:val="008477E2"/>
    <w:rsid w:val="008509E2"/>
    <w:rsid w:val="00850AE5"/>
    <w:rsid w:val="00850DE9"/>
    <w:rsid w:val="008516EB"/>
    <w:rsid w:val="00851B45"/>
    <w:rsid w:val="00851D78"/>
    <w:rsid w:val="00851DC8"/>
    <w:rsid w:val="00851FE4"/>
    <w:rsid w:val="00852B85"/>
    <w:rsid w:val="00853DB5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FCB"/>
    <w:rsid w:val="00860471"/>
    <w:rsid w:val="00860703"/>
    <w:rsid w:val="008615D1"/>
    <w:rsid w:val="0086162D"/>
    <w:rsid w:val="008627D4"/>
    <w:rsid w:val="00862973"/>
    <w:rsid w:val="00862C3F"/>
    <w:rsid w:val="00863B68"/>
    <w:rsid w:val="00864355"/>
    <w:rsid w:val="0086454C"/>
    <w:rsid w:val="00864B70"/>
    <w:rsid w:val="00864ED9"/>
    <w:rsid w:val="00865235"/>
    <w:rsid w:val="00865485"/>
    <w:rsid w:val="0086589A"/>
    <w:rsid w:val="0086599A"/>
    <w:rsid w:val="00866BF5"/>
    <w:rsid w:val="00866C3C"/>
    <w:rsid w:val="00866F37"/>
    <w:rsid w:val="00870428"/>
    <w:rsid w:val="0087099D"/>
    <w:rsid w:val="00870C71"/>
    <w:rsid w:val="00870F78"/>
    <w:rsid w:val="008718D8"/>
    <w:rsid w:val="00871B92"/>
    <w:rsid w:val="00872570"/>
    <w:rsid w:val="008728B3"/>
    <w:rsid w:val="00872E67"/>
    <w:rsid w:val="0087350E"/>
    <w:rsid w:val="00873A3D"/>
    <w:rsid w:val="00874543"/>
    <w:rsid w:val="00875576"/>
    <w:rsid w:val="00876C49"/>
    <w:rsid w:val="00876EE0"/>
    <w:rsid w:val="008771D9"/>
    <w:rsid w:val="00877229"/>
    <w:rsid w:val="0087747F"/>
    <w:rsid w:val="00877623"/>
    <w:rsid w:val="00877AA5"/>
    <w:rsid w:val="00877C32"/>
    <w:rsid w:val="00880A24"/>
    <w:rsid w:val="00881303"/>
    <w:rsid w:val="008815F7"/>
    <w:rsid w:val="0088180E"/>
    <w:rsid w:val="0088343A"/>
    <w:rsid w:val="008837F7"/>
    <w:rsid w:val="00883E4F"/>
    <w:rsid w:val="008841AF"/>
    <w:rsid w:val="00884A8F"/>
    <w:rsid w:val="00884A98"/>
    <w:rsid w:val="00885744"/>
    <w:rsid w:val="008857B8"/>
    <w:rsid w:val="0088637C"/>
    <w:rsid w:val="008864E1"/>
    <w:rsid w:val="00886717"/>
    <w:rsid w:val="00886D4C"/>
    <w:rsid w:val="008904A2"/>
    <w:rsid w:val="00890641"/>
    <w:rsid w:val="0089071E"/>
    <w:rsid w:val="00890AD7"/>
    <w:rsid w:val="00890CB3"/>
    <w:rsid w:val="00891276"/>
    <w:rsid w:val="008918A9"/>
    <w:rsid w:val="00891D57"/>
    <w:rsid w:val="00891E71"/>
    <w:rsid w:val="00892384"/>
    <w:rsid w:val="008928B0"/>
    <w:rsid w:val="00893164"/>
    <w:rsid w:val="008938AC"/>
    <w:rsid w:val="00893A0D"/>
    <w:rsid w:val="00893B95"/>
    <w:rsid w:val="00893F16"/>
    <w:rsid w:val="008940FF"/>
    <w:rsid w:val="00894264"/>
    <w:rsid w:val="00894F98"/>
    <w:rsid w:val="0089546F"/>
    <w:rsid w:val="00895A11"/>
    <w:rsid w:val="008960BA"/>
    <w:rsid w:val="0089629D"/>
    <w:rsid w:val="0089681F"/>
    <w:rsid w:val="00896E81"/>
    <w:rsid w:val="00896E8D"/>
    <w:rsid w:val="008978C3"/>
    <w:rsid w:val="00897C18"/>
    <w:rsid w:val="008A09C6"/>
    <w:rsid w:val="008A109B"/>
    <w:rsid w:val="008A112F"/>
    <w:rsid w:val="008A1846"/>
    <w:rsid w:val="008A197A"/>
    <w:rsid w:val="008A1A54"/>
    <w:rsid w:val="008A2659"/>
    <w:rsid w:val="008A29ED"/>
    <w:rsid w:val="008A2E1E"/>
    <w:rsid w:val="008A3161"/>
    <w:rsid w:val="008A34C8"/>
    <w:rsid w:val="008A378B"/>
    <w:rsid w:val="008A38C2"/>
    <w:rsid w:val="008A3944"/>
    <w:rsid w:val="008A403F"/>
    <w:rsid w:val="008A4E26"/>
    <w:rsid w:val="008A5368"/>
    <w:rsid w:val="008A5563"/>
    <w:rsid w:val="008A586C"/>
    <w:rsid w:val="008A5D98"/>
    <w:rsid w:val="008A7375"/>
    <w:rsid w:val="008A74FC"/>
    <w:rsid w:val="008B075A"/>
    <w:rsid w:val="008B0DA0"/>
    <w:rsid w:val="008B139E"/>
    <w:rsid w:val="008B1632"/>
    <w:rsid w:val="008B18BE"/>
    <w:rsid w:val="008B1E5D"/>
    <w:rsid w:val="008B2F58"/>
    <w:rsid w:val="008B3410"/>
    <w:rsid w:val="008B43A9"/>
    <w:rsid w:val="008B4731"/>
    <w:rsid w:val="008B5B04"/>
    <w:rsid w:val="008B6127"/>
    <w:rsid w:val="008B6C1D"/>
    <w:rsid w:val="008B6F96"/>
    <w:rsid w:val="008B709B"/>
    <w:rsid w:val="008B72AB"/>
    <w:rsid w:val="008B7452"/>
    <w:rsid w:val="008C03CB"/>
    <w:rsid w:val="008C0524"/>
    <w:rsid w:val="008C0699"/>
    <w:rsid w:val="008C083C"/>
    <w:rsid w:val="008C0AEE"/>
    <w:rsid w:val="008C2DCC"/>
    <w:rsid w:val="008C3261"/>
    <w:rsid w:val="008C346D"/>
    <w:rsid w:val="008C3B2D"/>
    <w:rsid w:val="008C3B84"/>
    <w:rsid w:val="008C419A"/>
    <w:rsid w:val="008C43D8"/>
    <w:rsid w:val="008C46C9"/>
    <w:rsid w:val="008C4B4E"/>
    <w:rsid w:val="008C4D8B"/>
    <w:rsid w:val="008C52D5"/>
    <w:rsid w:val="008C5447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15CA"/>
    <w:rsid w:val="008D1E0F"/>
    <w:rsid w:val="008D265B"/>
    <w:rsid w:val="008D2971"/>
    <w:rsid w:val="008D2ED9"/>
    <w:rsid w:val="008D2EF5"/>
    <w:rsid w:val="008D3072"/>
    <w:rsid w:val="008D4089"/>
    <w:rsid w:val="008D4D00"/>
    <w:rsid w:val="008D5264"/>
    <w:rsid w:val="008D582E"/>
    <w:rsid w:val="008D5A5B"/>
    <w:rsid w:val="008D5F68"/>
    <w:rsid w:val="008D5FEB"/>
    <w:rsid w:val="008D63B6"/>
    <w:rsid w:val="008D66C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3AC"/>
    <w:rsid w:val="008E161C"/>
    <w:rsid w:val="008E1801"/>
    <w:rsid w:val="008E232C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CE8"/>
    <w:rsid w:val="008E54CD"/>
    <w:rsid w:val="008E556E"/>
    <w:rsid w:val="008E5CEA"/>
    <w:rsid w:val="008E5D48"/>
    <w:rsid w:val="008E68BC"/>
    <w:rsid w:val="008E6F6E"/>
    <w:rsid w:val="008E7308"/>
    <w:rsid w:val="008E7D40"/>
    <w:rsid w:val="008E7E1C"/>
    <w:rsid w:val="008F0147"/>
    <w:rsid w:val="008F0396"/>
    <w:rsid w:val="008F039E"/>
    <w:rsid w:val="008F0566"/>
    <w:rsid w:val="008F152B"/>
    <w:rsid w:val="008F1923"/>
    <w:rsid w:val="008F219D"/>
    <w:rsid w:val="008F2292"/>
    <w:rsid w:val="008F247B"/>
    <w:rsid w:val="008F2871"/>
    <w:rsid w:val="008F2C53"/>
    <w:rsid w:val="008F3819"/>
    <w:rsid w:val="008F444A"/>
    <w:rsid w:val="008F46DE"/>
    <w:rsid w:val="008F4932"/>
    <w:rsid w:val="008F5241"/>
    <w:rsid w:val="008F6275"/>
    <w:rsid w:val="008F6757"/>
    <w:rsid w:val="008F6BAA"/>
    <w:rsid w:val="008F6C91"/>
    <w:rsid w:val="00901240"/>
    <w:rsid w:val="00902D6C"/>
    <w:rsid w:val="00903136"/>
    <w:rsid w:val="009037EA"/>
    <w:rsid w:val="00903B33"/>
    <w:rsid w:val="00903C1E"/>
    <w:rsid w:val="0090404D"/>
    <w:rsid w:val="00904133"/>
    <w:rsid w:val="00904AC2"/>
    <w:rsid w:val="00904D3A"/>
    <w:rsid w:val="00905195"/>
    <w:rsid w:val="00905325"/>
    <w:rsid w:val="0090625B"/>
    <w:rsid w:val="009069D9"/>
    <w:rsid w:val="00906A5F"/>
    <w:rsid w:val="00907246"/>
    <w:rsid w:val="0090760D"/>
    <w:rsid w:val="00907D28"/>
    <w:rsid w:val="00907F15"/>
    <w:rsid w:val="00910364"/>
    <w:rsid w:val="00910445"/>
    <w:rsid w:val="00910DAB"/>
    <w:rsid w:val="00910EB4"/>
    <w:rsid w:val="009112C5"/>
    <w:rsid w:val="009113D2"/>
    <w:rsid w:val="00911862"/>
    <w:rsid w:val="0091210F"/>
    <w:rsid w:val="009121A3"/>
    <w:rsid w:val="009124D0"/>
    <w:rsid w:val="00912621"/>
    <w:rsid w:val="00912C02"/>
    <w:rsid w:val="00912DD7"/>
    <w:rsid w:val="009132BC"/>
    <w:rsid w:val="00913595"/>
    <w:rsid w:val="0091367F"/>
    <w:rsid w:val="00913BA1"/>
    <w:rsid w:val="00913F12"/>
    <w:rsid w:val="00913FE6"/>
    <w:rsid w:val="00914C3F"/>
    <w:rsid w:val="009159E2"/>
    <w:rsid w:val="00915AE6"/>
    <w:rsid w:val="00915B35"/>
    <w:rsid w:val="00916000"/>
    <w:rsid w:val="00916147"/>
    <w:rsid w:val="009162E4"/>
    <w:rsid w:val="009172BB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C20"/>
    <w:rsid w:val="00923E34"/>
    <w:rsid w:val="00924386"/>
    <w:rsid w:val="00924605"/>
    <w:rsid w:val="009246F2"/>
    <w:rsid w:val="00924A3A"/>
    <w:rsid w:val="00924AD7"/>
    <w:rsid w:val="00924AF0"/>
    <w:rsid w:val="00924D9F"/>
    <w:rsid w:val="00930C58"/>
    <w:rsid w:val="009310BE"/>
    <w:rsid w:val="009315E0"/>
    <w:rsid w:val="00931AA3"/>
    <w:rsid w:val="009321BC"/>
    <w:rsid w:val="009322AA"/>
    <w:rsid w:val="0093285E"/>
    <w:rsid w:val="0093289C"/>
    <w:rsid w:val="00934BBD"/>
    <w:rsid w:val="00935B4E"/>
    <w:rsid w:val="00936223"/>
    <w:rsid w:val="00936CB3"/>
    <w:rsid w:val="00936FE5"/>
    <w:rsid w:val="00937262"/>
    <w:rsid w:val="009376F7"/>
    <w:rsid w:val="00937A27"/>
    <w:rsid w:val="009406AE"/>
    <w:rsid w:val="00940DCD"/>
    <w:rsid w:val="00941C77"/>
    <w:rsid w:val="00942443"/>
    <w:rsid w:val="009427E6"/>
    <w:rsid w:val="009435F1"/>
    <w:rsid w:val="00943AAC"/>
    <w:rsid w:val="00943D9D"/>
    <w:rsid w:val="009440D5"/>
    <w:rsid w:val="00944E98"/>
    <w:rsid w:val="0094551A"/>
    <w:rsid w:val="00945559"/>
    <w:rsid w:val="00945BD9"/>
    <w:rsid w:val="00945CC1"/>
    <w:rsid w:val="00946517"/>
    <w:rsid w:val="009465A2"/>
    <w:rsid w:val="00946A19"/>
    <w:rsid w:val="0094784D"/>
    <w:rsid w:val="00947C89"/>
    <w:rsid w:val="0095037B"/>
    <w:rsid w:val="00950884"/>
    <w:rsid w:val="00950D8B"/>
    <w:rsid w:val="0095100C"/>
    <w:rsid w:val="00951600"/>
    <w:rsid w:val="00951F1E"/>
    <w:rsid w:val="00952316"/>
    <w:rsid w:val="00952A9F"/>
    <w:rsid w:val="00952F44"/>
    <w:rsid w:val="00953095"/>
    <w:rsid w:val="00953B8E"/>
    <w:rsid w:val="00953D64"/>
    <w:rsid w:val="00954154"/>
    <w:rsid w:val="009542B2"/>
    <w:rsid w:val="00954818"/>
    <w:rsid w:val="00954B48"/>
    <w:rsid w:val="00954E80"/>
    <w:rsid w:val="009553E1"/>
    <w:rsid w:val="00955614"/>
    <w:rsid w:val="009557B7"/>
    <w:rsid w:val="00956D93"/>
    <w:rsid w:val="00956DDA"/>
    <w:rsid w:val="0095730C"/>
    <w:rsid w:val="009600A4"/>
    <w:rsid w:val="0096014A"/>
    <w:rsid w:val="0096021D"/>
    <w:rsid w:val="00960D5C"/>
    <w:rsid w:val="00961A67"/>
    <w:rsid w:val="00961F64"/>
    <w:rsid w:val="0096204E"/>
    <w:rsid w:val="00962A95"/>
    <w:rsid w:val="009631B1"/>
    <w:rsid w:val="00963F82"/>
    <w:rsid w:val="00965774"/>
    <w:rsid w:val="0096603A"/>
    <w:rsid w:val="009664A6"/>
    <w:rsid w:val="0096670C"/>
    <w:rsid w:val="00966C2B"/>
    <w:rsid w:val="00967682"/>
    <w:rsid w:val="00967B26"/>
    <w:rsid w:val="0097122C"/>
    <w:rsid w:val="0097159D"/>
    <w:rsid w:val="00971631"/>
    <w:rsid w:val="00971A6E"/>
    <w:rsid w:val="00971D6B"/>
    <w:rsid w:val="009722E9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91A"/>
    <w:rsid w:val="00980AC1"/>
    <w:rsid w:val="00980C67"/>
    <w:rsid w:val="00980CE8"/>
    <w:rsid w:val="00981549"/>
    <w:rsid w:val="009816AB"/>
    <w:rsid w:val="009817A1"/>
    <w:rsid w:val="00981B24"/>
    <w:rsid w:val="00981D26"/>
    <w:rsid w:val="0098264C"/>
    <w:rsid w:val="009828A8"/>
    <w:rsid w:val="00982DAB"/>
    <w:rsid w:val="009832EF"/>
    <w:rsid w:val="009837D3"/>
    <w:rsid w:val="00983911"/>
    <w:rsid w:val="00983C5F"/>
    <w:rsid w:val="00983F89"/>
    <w:rsid w:val="00984E26"/>
    <w:rsid w:val="00985695"/>
    <w:rsid w:val="00985F45"/>
    <w:rsid w:val="009867A3"/>
    <w:rsid w:val="009868C6"/>
    <w:rsid w:val="00986B93"/>
    <w:rsid w:val="00986C98"/>
    <w:rsid w:val="00986CFC"/>
    <w:rsid w:val="009870D8"/>
    <w:rsid w:val="00987FB1"/>
    <w:rsid w:val="0099008A"/>
    <w:rsid w:val="00990261"/>
    <w:rsid w:val="00990C1D"/>
    <w:rsid w:val="00990F67"/>
    <w:rsid w:val="00992413"/>
    <w:rsid w:val="0099264E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720A"/>
    <w:rsid w:val="0099790E"/>
    <w:rsid w:val="009A0261"/>
    <w:rsid w:val="009A0355"/>
    <w:rsid w:val="009A099B"/>
    <w:rsid w:val="009A0A57"/>
    <w:rsid w:val="009A1138"/>
    <w:rsid w:val="009A1712"/>
    <w:rsid w:val="009A1A77"/>
    <w:rsid w:val="009A1C70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A87"/>
    <w:rsid w:val="009A509B"/>
    <w:rsid w:val="009A511D"/>
    <w:rsid w:val="009A51B2"/>
    <w:rsid w:val="009A599C"/>
    <w:rsid w:val="009A599E"/>
    <w:rsid w:val="009A5A71"/>
    <w:rsid w:val="009A5AD0"/>
    <w:rsid w:val="009A6417"/>
    <w:rsid w:val="009A6918"/>
    <w:rsid w:val="009A6EC4"/>
    <w:rsid w:val="009A72A2"/>
    <w:rsid w:val="009B00CA"/>
    <w:rsid w:val="009B04C5"/>
    <w:rsid w:val="009B06B8"/>
    <w:rsid w:val="009B0B84"/>
    <w:rsid w:val="009B0BA8"/>
    <w:rsid w:val="009B13F8"/>
    <w:rsid w:val="009B17E7"/>
    <w:rsid w:val="009B20DA"/>
    <w:rsid w:val="009B29DF"/>
    <w:rsid w:val="009B3927"/>
    <w:rsid w:val="009B3B15"/>
    <w:rsid w:val="009B3D8C"/>
    <w:rsid w:val="009B5639"/>
    <w:rsid w:val="009B5CEE"/>
    <w:rsid w:val="009B5D97"/>
    <w:rsid w:val="009B5F5D"/>
    <w:rsid w:val="009B64C3"/>
    <w:rsid w:val="009B6BFF"/>
    <w:rsid w:val="009B7269"/>
    <w:rsid w:val="009B758A"/>
    <w:rsid w:val="009B7598"/>
    <w:rsid w:val="009C0046"/>
    <w:rsid w:val="009C0055"/>
    <w:rsid w:val="009C009E"/>
    <w:rsid w:val="009C0442"/>
    <w:rsid w:val="009C069B"/>
    <w:rsid w:val="009C118D"/>
    <w:rsid w:val="009C1882"/>
    <w:rsid w:val="009C27FA"/>
    <w:rsid w:val="009C2D0E"/>
    <w:rsid w:val="009C2E97"/>
    <w:rsid w:val="009C3629"/>
    <w:rsid w:val="009C4519"/>
    <w:rsid w:val="009C462C"/>
    <w:rsid w:val="009C49C5"/>
    <w:rsid w:val="009C4C6A"/>
    <w:rsid w:val="009C4D38"/>
    <w:rsid w:val="009C4F0E"/>
    <w:rsid w:val="009C56BE"/>
    <w:rsid w:val="009C57E6"/>
    <w:rsid w:val="009C5AF7"/>
    <w:rsid w:val="009C715B"/>
    <w:rsid w:val="009C71E9"/>
    <w:rsid w:val="009C76C4"/>
    <w:rsid w:val="009C7772"/>
    <w:rsid w:val="009C778C"/>
    <w:rsid w:val="009C7BE3"/>
    <w:rsid w:val="009D0100"/>
    <w:rsid w:val="009D08E9"/>
    <w:rsid w:val="009D1195"/>
    <w:rsid w:val="009D1DA4"/>
    <w:rsid w:val="009D21E1"/>
    <w:rsid w:val="009D26AF"/>
    <w:rsid w:val="009D2B99"/>
    <w:rsid w:val="009D471B"/>
    <w:rsid w:val="009D49AF"/>
    <w:rsid w:val="009D4B72"/>
    <w:rsid w:val="009D52CF"/>
    <w:rsid w:val="009D5CF2"/>
    <w:rsid w:val="009D67E5"/>
    <w:rsid w:val="009D6A46"/>
    <w:rsid w:val="009D6C2D"/>
    <w:rsid w:val="009E0A8D"/>
    <w:rsid w:val="009E117B"/>
    <w:rsid w:val="009E13C0"/>
    <w:rsid w:val="009E145C"/>
    <w:rsid w:val="009E1C62"/>
    <w:rsid w:val="009E1DBF"/>
    <w:rsid w:val="009E22AF"/>
    <w:rsid w:val="009E2459"/>
    <w:rsid w:val="009E2E90"/>
    <w:rsid w:val="009E323C"/>
    <w:rsid w:val="009E339F"/>
    <w:rsid w:val="009E3915"/>
    <w:rsid w:val="009E3CDC"/>
    <w:rsid w:val="009E4165"/>
    <w:rsid w:val="009E47CD"/>
    <w:rsid w:val="009E5319"/>
    <w:rsid w:val="009E5669"/>
    <w:rsid w:val="009E6080"/>
    <w:rsid w:val="009E64BF"/>
    <w:rsid w:val="009E6DDE"/>
    <w:rsid w:val="009E753F"/>
    <w:rsid w:val="009E75EB"/>
    <w:rsid w:val="009E76FE"/>
    <w:rsid w:val="009E7D32"/>
    <w:rsid w:val="009F0304"/>
    <w:rsid w:val="009F043C"/>
    <w:rsid w:val="009F0F49"/>
    <w:rsid w:val="009F0F9A"/>
    <w:rsid w:val="009F161C"/>
    <w:rsid w:val="009F229C"/>
    <w:rsid w:val="009F22B9"/>
    <w:rsid w:val="009F230D"/>
    <w:rsid w:val="009F2639"/>
    <w:rsid w:val="009F2B66"/>
    <w:rsid w:val="009F2C72"/>
    <w:rsid w:val="009F3338"/>
    <w:rsid w:val="009F374E"/>
    <w:rsid w:val="009F38D9"/>
    <w:rsid w:val="009F40B0"/>
    <w:rsid w:val="009F453E"/>
    <w:rsid w:val="009F464A"/>
    <w:rsid w:val="009F47C2"/>
    <w:rsid w:val="009F486A"/>
    <w:rsid w:val="009F4AEA"/>
    <w:rsid w:val="009F5531"/>
    <w:rsid w:val="009F58C4"/>
    <w:rsid w:val="009F5D5E"/>
    <w:rsid w:val="009F60D0"/>
    <w:rsid w:val="009F6924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23A7"/>
    <w:rsid w:val="00A027F3"/>
    <w:rsid w:val="00A0378F"/>
    <w:rsid w:val="00A0393A"/>
    <w:rsid w:val="00A03E70"/>
    <w:rsid w:val="00A04318"/>
    <w:rsid w:val="00A0440A"/>
    <w:rsid w:val="00A04961"/>
    <w:rsid w:val="00A05CFF"/>
    <w:rsid w:val="00A05D7D"/>
    <w:rsid w:val="00A05E75"/>
    <w:rsid w:val="00A064E0"/>
    <w:rsid w:val="00A072AA"/>
    <w:rsid w:val="00A07372"/>
    <w:rsid w:val="00A10039"/>
    <w:rsid w:val="00A104B3"/>
    <w:rsid w:val="00A10D26"/>
    <w:rsid w:val="00A10E8E"/>
    <w:rsid w:val="00A1128C"/>
    <w:rsid w:val="00A112BF"/>
    <w:rsid w:val="00A11338"/>
    <w:rsid w:val="00A1145F"/>
    <w:rsid w:val="00A115B5"/>
    <w:rsid w:val="00A11939"/>
    <w:rsid w:val="00A127E3"/>
    <w:rsid w:val="00A128B3"/>
    <w:rsid w:val="00A129F5"/>
    <w:rsid w:val="00A1332F"/>
    <w:rsid w:val="00A13E13"/>
    <w:rsid w:val="00A141CF"/>
    <w:rsid w:val="00A141F5"/>
    <w:rsid w:val="00A143C8"/>
    <w:rsid w:val="00A1455F"/>
    <w:rsid w:val="00A14E4F"/>
    <w:rsid w:val="00A15538"/>
    <w:rsid w:val="00A15614"/>
    <w:rsid w:val="00A15E0A"/>
    <w:rsid w:val="00A169B0"/>
    <w:rsid w:val="00A16D99"/>
    <w:rsid w:val="00A172DD"/>
    <w:rsid w:val="00A17508"/>
    <w:rsid w:val="00A17A64"/>
    <w:rsid w:val="00A202F3"/>
    <w:rsid w:val="00A20B81"/>
    <w:rsid w:val="00A2133F"/>
    <w:rsid w:val="00A21457"/>
    <w:rsid w:val="00A218DB"/>
    <w:rsid w:val="00A21922"/>
    <w:rsid w:val="00A21B2B"/>
    <w:rsid w:val="00A2232C"/>
    <w:rsid w:val="00A228D9"/>
    <w:rsid w:val="00A23800"/>
    <w:rsid w:val="00A23D3D"/>
    <w:rsid w:val="00A23F12"/>
    <w:rsid w:val="00A24453"/>
    <w:rsid w:val="00A25076"/>
    <w:rsid w:val="00A25AF6"/>
    <w:rsid w:val="00A261D0"/>
    <w:rsid w:val="00A262E4"/>
    <w:rsid w:val="00A265B3"/>
    <w:rsid w:val="00A26E1C"/>
    <w:rsid w:val="00A26EC5"/>
    <w:rsid w:val="00A27172"/>
    <w:rsid w:val="00A271DE"/>
    <w:rsid w:val="00A272EA"/>
    <w:rsid w:val="00A27B9C"/>
    <w:rsid w:val="00A27E85"/>
    <w:rsid w:val="00A30129"/>
    <w:rsid w:val="00A30B7A"/>
    <w:rsid w:val="00A30D0D"/>
    <w:rsid w:val="00A30FED"/>
    <w:rsid w:val="00A31B8A"/>
    <w:rsid w:val="00A31F75"/>
    <w:rsid w:val="00A324FD"/>
    <w:rsid w:val="00A328E0"/>
    <w:rsid w:val="00A33020"/>
    <w:rsid w:val="00A3370C"/>
    <w:rsid w:val="00A33794"/>
    <w:rsid w:val="00A3420E"/>
    <w:rsid w:val="00A34C85"/>
    <w:rsid w:val="00A35248"/>
    <w:rsid w:val="00A35D70"/>
    <w:rsid w:val="00A364C3"/>
    <w:rsid w:val="00A3686C"/>
    <w:rsid w:val="00A36F96"/>
    <w:rsid w:val="00A36F9B"/>
    <w:rsid w:val="00A376FA"/>
    <w:rsid w:val="00A37839"/>
    <w:rsid w:val="00A40917"/>
    <w:rsid w:val="00A410C2"/>
    <w:rsid w:val="00A41656"/>
    <w:rsid w:val="00A41CCC"/>
    <w:rsid w:val="00A41DC8"/>
    <w:rsid w:val="00A42D09"/>
    <w:rsid w:val="00A42EC6"/>
    <w:rsid w:val="00A436CC"/>
    <w:rsid w:val="00A439D4"/>
    <w:rsid w:val="00A44761"/>
    <w:rsid w:val="00A44C82"/>
    <w:rsid w:val="00A451A5"/>
    <w:rsid w:val="00A458FD"/>
    <w:rsid w:val="00A45CED"/>
    <w:rsid w:val="00A45F36"/>
    <w:rsid w:val="00A4600A"/>
    <w:rsid w:val="00A463AB"/>
    <w:rsid w:val="00A46A55"/>
    <w:rsid w:val="00A47993"/>
    <w:rsid w:val="00A479CC"/>
    <w:rsid w:val="00A47CF7"/>
    <w:rsid w:val="00A50009"/>
    <w:rsid w:val="00A502D6"/>
    <w:rsid w:val="00A507FC"/>
    <w:rsid w:val="00A510FC"/>
    <w:rsid w:val="00A518A5"/>
    <w:rsid w:val="00A52433"/>
    <w:rsid w:val="00A525CE"/>
    <w:rsid w:val="00A53200"/>
    <w:rsid w:val="00A54046"/>
    <w:rsid w:val="00A541F4"/>
    <w:rsid w:val="00A54392"/>
    <w:rsid w:val="00A55033"/>
    <w:rsid w:val="00A55460"/>
    <w:rsid w:val="00A558A9"/>
    <w:rsid w:val="00A55D9B"/>
    <w:rsid w:val="00A563A8"/>
    <w:rsid w:val="00A5644E"/>
    <w:rsid w:val="00A5663C"/>
    <w:rsid w:val="00A56902"/>
    <w:rsid w:val="00A56A4A"/>
    <w:rsid w:val="00A57853"/>
    <w:rsid w:val="00A57C7E"/>
    <w:rsid w:val="00A6131A"/>
    <w:rsid w:val="00A616ED"/>
    <w:rsid w:val="00A6234A"/>
    <w:rsid w:val="00A623FC"/>
    <w:rsid w:val="00A62438"/>
    <w:rsid w:val="00A62C85"/>
    <w:rsid w:val="00A634E5"/>
    <w:rsid w:val="00A63DD1"/>
    <w:rsid w:val="00A63FB1"/>
    <w:rsid w:val="00A642A2"/>
    <w:rsid w:val="00A646F4"/>
    <w:rsid w:val="00A64A82"/>
    <w:rsid w:val="00A65335"/>
    <w:rsid w:val="00A65552"/>
    <w:rsid w:val="00A65620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7261D"/>
    <w:rsid w:val="00A72757"/>
    <w:rsid w:val="00A727AE"/>
    <w:rsid w:val="00A72953"/>
    <w:rsid w:val="00A72B00"/>
    <w:rsid w:val="00A72CF6"/>
    <w:rsid w:val="00A74B2E"/>
    <w:rsid w:val="00A74C06"/>
    <w:rsid w:val="00A751FF"/>
    <w:rsid w:val="00A753E4"/>
    <w:rsid w:val="00A76142"/>
    <w:rsid w:val="00A7723A"/>
    <w:rsid w:val="00A7790B"/>
    <w:rsid w:val="00A77A6C"/>
    <w:rsid w:val="00A77B6B"/>
    <w:rsid w:val="00A77DB9"/>
    <w:rsid w:val="00A801C1"/>
    <w:rsid w:val="00A809D0"/>
    <w:rsid w:val="00A814AF"/>
    <w:rsid w:val="00A81BC4"/>
    <w:rsid w:val="00A81C19"/>
    <w:rsid w:val="00A81FC7"/>
    <w:rsid w:val="00A8286E"/>
    <w:rsid w:val="00A8299D"/>
    <w:rsid w:val="00A83F0B"/>
    <w:rsid w:val="00A8412F"/>
    <w:rsid w:val="00A845F0"/>
    <w:rsid w:val="00A84AAB"/>
    <w:rsid w:val="00A859DF"/>
    <w:rsid w:val="00A85FF0"/>
    <w:rsid w:val="00A8649C"/>
    <w:rsid w:val="00A87773"/>
    <w:rsid w:val="00A87D08"/>
    <w:rsid w:val="00A87D87"/>
    <w:rsid w:val="00A90589"/>
    <w:rsid w:val="00A90A0C"/>
    <w:rsid w:val="00A9159B"/>
    <w:rsid w:val="00A91994"/>
    <w:rsid w:val="00A91CBC"/>
    <w:rsid w:val="00A91D6E"/>
    <w:rsid w:val="00A927DA"/>
    <w:rsid w:val="00A92838"/>
    <w:rsid w:val="00A92A34"/>
    <w:rsid w:val="00A92AD3"/>
    <w:rsid w:val="00A92B7C"/>
    <w:rsid w:val="00A93183"/>
    <w:rsid w:val="00A94933"/>
    <w:rsid w:val="00A95412"/>
    <w:rsid w:val="00A96695"/>
    <w:rsid w:val="00A966CB"/>
    <w:rsid w:val="00A96CF5"/>
    <w:rsid w:val="00A97D38"/>
    <w:rsid w:val="00AA0204"/>
    <w:rsid w:val="00AA0823"/>
    <w:rsid w:val="00AA089C"/>
    <w:rsid w:val="00AA0E63"/>
    <w:rsid w:val="00AA117B"/>
    <w:rsid w:val="00AA1597"/>
    <w:rsid w:val="00AA20A0"/>
    <w:rsid w:val="00AA2389"/>
    <w:rsid w:val="00AA2969"/>
    <w:rsid w:val="00AA2F67"/>
    <w:rsid w:val="00AA3526"/>
    <w:rsid w:val="00AA37F3"/>
    <w:rsid w:val="00AA3E9E"/>
    <w:rsid w:val="00AA3FD5"/>
    <w:rsid w:val="00AA40BE"/>
    <w:rsid w:val="00AA41D7"/>
    <w:rsid w:val="00AA476F"/>
    <w:rsid w:val="00AA4849"/>
    <w:rsid w:val="00AA4AE9"/>
    <w:rsid w:val="00AA4FC9"/>
    <w:rsid w:val="00AA6B84"/>
    <w:rsid w:val="00AA6E4C"/>
    <w:rsid w:val="00AA7691"/>
    <w:rsid w:val="00AA769A"/>
    <w:rsid w:val="00AA776C"/>
    <w:rsid w:val="00AA77AD"/>
    <w:rsid w:val="00AA7A7C"/>
    <w:rsid w:val="00AB0B15"/>
    <w:rsid w:val="00AB0B61"/>
    <w:rsid w:val="00AB0E15"/>
    <w:rsid w:val="00AB1044"/>
    <w:rsid w:val="00AB1386"/>
    <w:rsid w:val="00AB1D8D"/>
    <w:rsid w:val="00AB1EE5"/>
    <w:rsid w:val="00AB26FC"/>
    <w:rsid w:val="00AB2BD4"/>
    <w:rsid w:val="00AB2DC4"/>
    <w:rsid w:val="00AB3900"/>
    <w:rsid w:val="00AB3B06"/>
    <w:rsid w:val="00AB4CE8"/>
    <w:rsid w:val="00AB53CE"/>
    <w:rsid w:val="00AB578F"/>
    <w:rsid w:val="00AB5BDA"/>
    <w:rsid w:val="00AB5F6A"/>
    <w:rsid w:val="00AB5FB3"/>
    <w:rsid w:val="00AB7E5E"/>
    <w:rsid w:val="00AC0070"/>
    <w:rsid w:val="00AC0542"/>
    <w:rsid w:val="00AC084B"/>
    <w:rsid w:val="00AC0DDF"/>
    <w:rsid w:val="00AC105F"/>
    <w:rsid w:val="00AC1371"/>
    <w:rsid w:val="00AC1613"/>
    <w:rsid w:val="00AC16AB"/>
    <w:rsid w:val="00AC2700"/>
    <w:rsid w:val="00AC2D69"/>
    <w:rsid w:val="00AC33D1"/>
    <w:rsid w:val="00AC3637"/>
    <w:rsid w:val="00AC37BF"/>
    <w:rsid w:val="00AC3A00"/>
    <w:rsid w:val="00AC3F23"/>
    <w:rsid w:val="00AC4A73"/>
    <w:rsid w:val="00AC4E2C"/>
    <w:rsid w:val="00AC50DA"/>
    <w:rsid w:val="00AC5A4A"/>
    <w:rsid w:val="00AC5ACB"/>
    <w:rsid w:val="00AC5FA4"/>
    <w:rsid w:val="00AC5FB5"/>
    <w:rsid w:val="00AC60A7"/>
    <w:rsid w:val="00AC612F"/>
    <w:rsid w:val="00AC64F1"/>
    <w:rsid w:val="00AC7684"/>
    <w:rsid w:val="00AC7E24"/>
    <w:rsid w:val="00AD01AC"/>
    <w:rsid w:val="00AD0BA4"/>
    <w:rsid w:val="00AD0C08"/>
    <w:rsid w:val="00AD12C7"/>
    <w:rsid w:val="00AD2408"/>
    <w:rsid w:val="00AD31F9"/>
    <w:rsid w:val="00AD3224"/>
    <w:rsid w:val="00AD3689"/>
    <w:rsid w:val="00AD38B7"/>
    <w:rsid w:val="00AD3901"/>
    <w:rsid w:val="00AD43C9"/>
    <w:rsid w:val="00AD4418"/>
    <w:rsid w:val="00AD442D"/>
    <w:rsid w:val="00AD45CE"/>
    <w:rsid w:val="00AD48AC"/>
    <w:rsid w:val="00AD4A3F"/>
    <w:rsid w:val="00AD4B1A"/>
    <w:rsid w:val="00AD4DC9"/>
    <w:rsid w:val="00AD578E"/>
    <w:rsid w:val="00AD5807"/>
    <w:rsid w:val="00AD5EBF"/>
    <w:rsid w:val="00AD6B39"/>
    <w:rsid w:val="00AD6CE4"/>
    <w:rsid w:val="00AD7706"/>
    <w:rsid w:val="00AD786D"/>
    <w:rsid w:val="00AE01B4"/>
    <w:rsid w:val="00AE02FB"/>
    <w:rsid w:val="00AE082F"/>
    <w:rsid w:val="00AE0C42"/>
    <w:rsid w:val="00AE0EBC"/>
    <w:rsid w:val="00AE1071"/>
    <w:rsid w:val="00AE1AF2"/>
    <w:rsid w:val="00AE1B19"/>
    <w:rsid w:val="00AE1FC2"/>
    <w:rsid w:val="00AE246F"/>
    <w:rsid w:val="00AE25DE"/>
    <w:rsid w:val="00AE2650"/>
    <w:rsid w:val="00AE2AEF"/>
    <w:rsid w:val="00AE2FD3"/>
    <w:rsid w:val="00AE3290"/>
    <w:rsid w:val="00AE3362"/>
    <w:rsid w:val="00AE3B3E"/>
    <w:rsid w:val="00AE3CC6"/>
    <w:rsid w:val="00AE4088"/>
    <w:rsid w:val="00AE4168"/>
    <w:rsid w:val="00AE49DC"/>
    <w:rsid w:val="00AE55EC"/>
    <w:rsid w:val="00AE5886"/>
    <w:rsid w:val="00AE64D2"/>
    <w:rsid w:val="00AE6A86"/>
    <w:rsid w:val="00AE6F28"/>
    <w:rsid w:val="00AF0DE8"/>
    <w:rsid w:val="00AF1EAF"/>
    <w:rsid w:val="00AF1FE7"/>
    <w:rsid w:val="00AF2569"/>
    <w:rsid w:val="00AF2E67"/>
    <w:rsid w:val="00AF3038"/>
    <w:rsid w:val="00AF3332"/>
    <w:rsid w:val="00AF33C9"/>
    <w:rsid w:val="00AF3E0A"/>
    <w:rsid w:val="00AF4074"/>
    <w:rsid w:val="00AF4419"/>
    <w:rsid w:val="00AF491D"/>
    <w:rsid w:val="00AF4B61"/>
    <w:rsid w:val="00AF4C4E"/>
    <w:rsid w:val="00AF4F33"/>
    <w:rsid w:val="00AF5618"/>
    <w:rsid w:val="00AF5845"/>
    <w:rsid w:val="00AF5C9F"/>
    <w:rsid w:val="00AF630B"/>
    <w:rsid w:val="00AF6488"/>
    <w:rsid w:val="00AF7168"/>
    <w:rsid w:val="00AF73EC"/>
    <w:rsid w:val="00AF7401"/>
    <w:rsid w:val="00AF742F"/>
    <w:rsid w:val="00AF74A9"/>
    <w:rsid w:val="00AF77EA"/>
    <w:rsid w:val="00AF78D8"/>
    <w:rsid w:val="00B00C02"/>
    <w:rsid w:val="00B00C33"/>
    <w:rsid w:val="00B0119B"/>
    <w:rsid w:val="00B01494"/>
    <w:rsid w:val="00B02808"/>
    <w:rsid w:val="00B02887"/>
    <w:rsid w:val="00B02F3E"/>
    <w:rsid w:val="00B03BEA"/>
    <w:rsid w:val="00B040ED"/>
    <w:rsid w:val="00B0417C"/>
    <w:rsid w:val="00B04B99"/>
    <w:rsid w:val="00B04FEB"/>
    <w:rsid w:val="00B06CC6"/>
    <w:rsid w:val="00B06D8B"/>
    <w:rsid w:val="00B07584"/>
    <w:rsid w:val="00B0787F"/>
    <w:rsid w:val="00B07C23"/>
    <w:rsid w:val="00B10011"/>
    <w:rsid w:val="00B10AF9"/>
    <w:rsid w:val="00B10E7A"/>
    <w:rsid w:val="00B1178B"/>
    <w:rsid w:val="00B11BC8"/>
    <w:rsid w:val="00B11F51"/>
    <w:rsid w:val="00B12115"/>
    <w:rsid w:val="00B12215"/>
    <w:rsid w:val="00B123E1"/>
    <w:rsid w:val="00B1254C"/>
    <w:rsid w:val="00B13C76"/>
    <w:rsid w:val="00B13E84"/>
    <w:rsid w:val="00B14322"/>
    <w:rsid w:val="00B14845"/>
    <w:rsid w:val="00B14B51"/>
    <w:rsid w:val="00B14F57"/>
    <w:rsid w:val="00B15A2F"/>
    <w:rsid w:val="00B15E60"/>
    <w:rsid w:val="00B1607D"/>
    <w:rsid w:val="00B16447"/>
    <w:rsid w:val="00B165A4"/>
    <w:rsid w:val="00B16A16"/>
    <w:rsid w:val="00B16C00"/>
    <w:rsid w:val="00B17828"/>
    <w:rsid w:val="00B2050F"/>
    <w:rsid w:val="00B21ED5"/>
    <w:rsid w:val="00B2200F"/>
    <w:rsid w:val="00B22174"/>
    <w:rsid w:val="00B22394"/>
    <w:rsid w:val="00B22BA0"/>
    <w:rsid w:val="00B22E15"/>
    <w:rsid w:val="00B23602"/>
    <w:rsid w:val="00B2460A"/>
    <w:rsid w:val="00B24D76"/>
    <w:rsid w:val="00B25167"/>
    <w:rsid w:val="00B25B2F"/>
    <w:rsid w:val="00B265B3"/>
    <w:rsid w:val="00B26C8C"/>
    <w:rsid w:val="00B27AE5"/>
    <w:rsid w:val="00B3031E"/>
    <w:rsid w:val="00B3080B"/>
    <w:rsid w:val="00B30CEC"/>
    <w:rsid w:val="00B30F36"/>
    <w:rsid w:val="00B30FB7"/>
    <w:rsid w:val="00B310DD"/>
    <w:rsid w:val="00B313B5"/>
    <w:rsid w:val="00B317AE"/>
    <w:rsid w:val="00B32475"/>
    <w:rsid w:val="00B3251D"/>
    <w:rsid w:val="00B326E0"/>
    <w:rsid w:val="00B3288E"/>
    <w:rsid w:val="00B32A00"/>
    <w:rsid w:val="00B32C19"/>
    <w:rsid w:val="00B333F9"/>
    <w:rsid w:val="00B3377C"/>
    <w:rsid w:val="00B33F81"/>
    <w:rsid w:val="00B347B1"/>
    <w:rsid w:val="00B355E5"/>
    <w:rsid w:val="00B356E5"/>
    <w:rsid w:val="00B35946"/>
    <w:rsid w:val="00B359CD"/>
    <w:rsid w:val="00B35F14"/>
    <w:rsid w:val="00B370B8"/>
    <w:rsid w:val="00B371F9"/>
    <w:rsid w:val="00B378CD"/>
    <w:rsid w:val="00B37B73"/>
    <w:rsid w:val="00B40853"/>
    <w:rsid w:val="00B40978"/>
    <w:rsid w:val="00B411FE"/>
    <w:rsid w:val="00B41571"/>
    <w:rsid w:val="00B4163D"/>
    <w:rsid w:val="00B41F7F"/>
    <w:rsid w:val="00B438DA"/>
    <w:rsid w:val="00B43E9E"/>
    <w:rsid w:val="00B4426D"/>
    <w:rsid w:val="00B44A06"/>
    <w:rsid w:val="00B44EF3"/>
    <w:rsid w:val="00B46FB9"/>
    <w:rsid w:val="00B4708B"/>
    <w:rsid w:val="00B47C0C"/>
    <w:rsid w:val="00B47DB9"/>
    <w:rsid w:val="00B47F77"/>
    <w:rsid w:val="00B50B7D"/>
    <w:rsid w:val="00B5147C"/>
    <w:rsid w:val="00B51E09"/>
    <w:rsid w:val="00B52521"/>
    <w:rsid w:val="00B5389D"/>
    <w:rsid w:val="00B53F86"/>
    <w:rsid w:val="00B54322"/>
    <w:rsid w:val="00B5460E"/>
    <w:rsid w:val="00B554E5"/>
    <w:rsid w:val="00B5627A"/>
    <w:rsid w:val="00B56D1A"/>
    <w:rsid w:val="00B56D84"/>
    <w:rsid w:val="00B574EC"/>
    <w:rsid w:val="00B6013A"/>
    <w:rsid w:val="00B60A8D"/>
    <w:rsid w:val="00B60E23"/>
    <w:rsid w:val="00B6155C"/>
    <w:rsid w:val="00B61F72"/>
    <w:rsid w:val="00B61F73"/>
    <w:rsid w:val="00B61FD5"/>
    <w:rsid w:val="00B62200"/>
    <w:rsid w:val="00B623A2"/>
    <w:rsid w:val="00B6250B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DE2"/>
    <w:rsid w:val="00B679AC"/>
    <w:rsid w:val="00B67F15"/>
    <w:rsid w:val="00B67F3D"/>
    <w:rsid w:val="00B70A84"/>
    <w:rsid w:val="00B70B13"/>
    <w:rsid w:val="00B70D5E"/>
    <w:rsid w:val="00B70D7B"/>
    <w:rsid w:val="00B7132B"/>
    <w:rsid w:val="00B71404"/>
    <w:rsid w:val="00B7186B"/>
    <w:rsid w:val="00B71CA6"/>
    <w:rsid w:val="00B727EF"/>
    <w:rsid w:val="00B729C7"/>
    <w:rsid w:val="00B72B9B"/>
    <w:rsid w:val="00B72DB8"/>
    <w:rsid w:val="00B72FE4"/>
    <w:rsid w:val="00B73475"/>
    <w:rsid w:val="00B7428F"/>
    <w:rsid w:val="00B74C0A"/>
    <w:rsid w:val="00B75589"/>
    <w:rsid w:val="00B769AA"/>
    <w:rsid w:val="00B76FD5"/>
    <w:rsid w:val="00B7727A"/>
    <w:rsid w:val="00B77287"/>
    <w:rsid w:val="00B773AD"/>
    <w:rsid w:val="00B77AB1"/>
    <w:rsid w:val="00B80ADF"/>
    <w:rsid w:val="00B80FB0"/>
    <w:rsid w:val="00B816AB"/>
    <w:rsid w:val="00B81707"/>
    <w:rsid w:val="00B81D40"/>
    <w:rsid w:val="00B81FAF"/>
    <w:rsid w:val="00B83038"/>
    <w:rsid w:val="00B83328"/>
    <w:rsid w:val="00B83919"/>
    <w:rsid w:val="00B8431C"/>
    <w:rsid w:val="00B8453F"/>
    <w:rsid w:val="00B84B2D"/>
    <w:rsid w:val="00B850D3"/>
    <w:rsid w:val="00B8548E"/>
    <w:rsid w:val="00B86248"/>
    <w:rsid w:val="00B86CA7"/>
    <w:rsid w:val="00B86D97"/>
    <w:rsid w:val="00B8762D"/>
    <w:rsid w:val="00B87C0B"/>
    <w:rsid w:val="00B90356"/>
    <w:rsid w:val="00B9080F"/>
    <w:rsid w:val="00B90E02"/>
    <w:rsid w:val="00B90E3B"/>
    <w:rsid w:val="00B91055"/>
    <w:rsid w:val="00B91AF6"/>
    <w:rsid w:val="00B91BAD"/>
    <w:rsid w:val="00B91EAC"/>
    <w:rsid w:val="00B92EA8"/>
    <w:rsid w:val="00B934F2"/>
    <w:rsid w:val="00B93A16"/>
    <w:rsid w:val="00B93AA9"/>
    <w:rsid w:val="00B93B9F"/>
    <w:rsid w:val="00B9531E"/>
    <w:rsid w:val="00B958E2"/>
    <w:rsid w:val="00B961B9"/>
    <w:rsid w:val="00B96261"/>
    <w:rsid w:val="00B96381"/>
    <w:rsid w:val="00B97493"/>
    <w:rsid w:val="00B97AFA"/>
    <w:rsid w:val="00BA016A"/>
    <w:rsid w:val="00BA15A5"/>
    <w:rsid w:val="00BA2D29"/>
    <w:rsid w:val="00BA2D77"/>
    <w:rsid w:val="00BA2EF0"/>
    <w:rsid w:val="00BA305E"/>
    <w:rsid w:val="00BA31DD"/>
    <w:rsid w:val="00BA32B5"/>
    <w:rsid w:val="00BA3BDE"/>
    <w:rsid w:val="00BA3F3F"/>
    <w:rsid w:val="00BA3F5A"/>
    <w:rsid w:val="00BA54D7"/>
    <w:rsid w:val="00BA663C"/>
    <w:rsid w:val="00BA6725"/>
    <w:rsid w:val="00BA6B33"/>
    <w:rsid w:val="00BA6F8A"/>
    <w:rsid w:val="00BA777B"/>
    <w:rsid w:val="00BA7B81"/>
    <w:rsid w:val="00BA7C62"/>
    <w:rsid w:val="00BB0BB7"/>
    <w:rsid w:val="00BB122C"/>
    <w:rsid w:val="00BB14BF"/>
    <w:rsid w:val="00BB3429"/>
    <w:rsid w:val="00BB356F"/>
    <w:rsid w:val="00BB3BE7"/>
    <w:rsid w:val="00BB3D3A"/>
    <w:rsid w:val="00BB3F7A"/>
    <w:rsid w:val="00BB4227"/>
    <w:rsid w:val="00BB4879"/>
    <w:rsid w:val="00BB5143"/>
    <w:rsid w:val="00BB562D"/>
    <w:rsid w:val="00BB5F7B"/>
    <w:rsid w:val="00BB6197"/>
    <w:rsid w:val="00BB69F9"/>
    <w:rsid w:val="00BB7BA4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33CF"/>
    <w:rsid w:val="00BC3C42"/>
    <w:rsid w:val="00BC3EB4"/>
    <w:rsid w:val="00BC45C1"/>
    <w:rsid w:val="00BC45FE"/>
    <w:rsid w:val="00BC4648"/>
    <w:rsid w:val="00BC466F"/>
    <w:rsid w:val="00BC4A8F"/>
    <w:rsid w:val="00BC507E"/>
    <w:rsid w:val="00BC5863"/>
    <w:rsid w:val="00BC5AEB"/>
    <w:rsid w:val="00BC5DD2"/>
    <w:rsid w:val="00BC63FB"/>
    <w:rsid w:val="00BC6ABE"/>
    <w:rsid w:val="00BC6E3E"/>
    <w:rsid w:val="00BC7A26"/>
    <w:rsid w:val="00BD0220"/>
    <w:rsid w:val="00BD03A0"/>
    <w:rsid w:val="00BD0DA9"/>
    <w:rsid w:val="00BD0DF7"/>
    <w:rsid w:val="00BD0E71"/>
    <w:rsid w:val="00BD194D"/>
    <w:rsid w:val="00BD1D62"/>
    <w:rsid w:val="00BD203F"/>
    <w:rsid w:val="00BD29DA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BB4"/>
    <w:rsid w:val="00BD4CE0"/>
    <w:rsid w:val="00BD4E73"/>
    <w:rsid w:val="00BD4F18"/>
    <w:rsid w:val="00BD5064"/>
    <w:rsid w:val="00BD53C7"/>
    <w:rsid w:val="00BD5F03"/>
    <w:rsid w:val="00BD634F"/>
    <w:rsid w:val="00BD67ED"/>
    <w:rsid w:val="00BD6BC2"/>
    <w:rsid w:val="00BD6E7C"/>
    <w:rsid w:val="00BD72D7"/>
    <w:rsid w:val="00BD78BB"/>
    <w:rsid w:val="00BE0FD2"/>
    <w:rsid w:val="00BE103F"/>
    <w:rsid w:val="00BE18FE"/>
    <w:rsid w:val="00BE1ECA"/>
    <w:rsid w:val="00BE20BC"/>
    <w:rsid w:val="00BE23A8"/>
    <w:rsid w:val="00BE2741"/>
    <w:rsid w:val="00BE3090"/>
    <w:rsid w:val="00BE333B"/>
    <w:rsid w:val="00BE3960"/>
    <w:rsid w:val="00BE3F1C"/>
    <w:rsid w:val="00BE3F1D"/>
    <w:rsid w:val="00BE50B5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743"/>
    <w:rsid w:val="00BE794D"/>
    <w:rsid w:val="00BF01FE"/>
    <w:rsid w:val="00BF10B5"/>
    <w:rsid w:val="00BF138B"/>
    <w:rsid w:val="00BF17B5"/>
    <w:rsid w:val="00BF19F3"/>
    <w:rsid w:val="00BF1BB8"/>
    <w:rsid w:val="00BF2289"/>
    <w:rsid w:val="00BF2682"/>
    <w:rsid w:val="00BF291D"/>
    <w:rsid w:val="00BF2E9E"/>
    <w:rsid w:val="00BF3034"/>
    <w:rsid w:val="00BF3486"/>
    <w:rsid w:val="00BF3904"/>
    <w:rsid w:val="00BF3B41"/>
    <w:rsid w:val="00BF3DD0"/>
    <w:rsid w:val="00BF3F60"/>
    <w:rsid w:val="00BF3F90"/>
    <w:rsid w:val="00BF4D52"/>
    <w:rsid w:val="00BF550D"/>
    <w:rsid w:val="00BF5601"/>
    <w:rsid w:val="00BF57ED"/>
    <w:rsid w:val="00BF60ED"/>
    <w:rsid w:val="00BF61C7"/>
    <w:rsid w:val="00BF674C"/>
    <w:rsid w:val="00BF6773"/>
    <w:rsid w:val="00BF6B33"/>
    <w:rsid w:val="00BF6CAB"/>
    <w:rsid w:val="00BF7563"/>
    <w:rsid w:val="00BF7774"/>
    <w:rsid w:val="00BF7F5D"/>
    <w:rsid w:val="00C004D6"/>
    <w:rsid w:val="00C006DE"/>
    <w:rsid w:val="00C00F33"/>
    <w:rsid w:val="00C01050"/>
    <w:rsid w:val="00C010A9"/>
    <w:rsid w:val="00C0124B"/>
    <w:rsid w:val="00C01474"/>
    <w:rsid w:val="00C01618"/>
    <w:rsid w:val="00C02071"/>
    <w:rsid w:val="00C02271"/>
    <w:rsid w:val="00C033FC"/>
    <w:rsid w:val="00C0364E"/>
    <w:rsid w:val="00C03F53"/>
    <w:rsid w:val="00C04164"/>
    <w:rsid w:val="00C050F5"/>
    <w:rsid w:val="00C05314"/>
    <w:rsid w:val="00C05B8F"/>
    <w:rsid w:val="00C0614D"/>
    <w:rsid w:val="00C0654A"/>
    <w:rsid w:val="00C06583"/>
    <w:rsid w:val="00C06F14"/>
    <w:rsid w:val="00C0712C"/>
    <w:rsid w:val="00C071EF"/>
    <w:rsid w:val="00C072F6"/>
    <w:rsid w:val="00C100F8"/>
    <w:rsid w:val="00C1030F"/>
    <w:rsid w:val="00C105DB"/>
    <w:rsid w:val="00C1065E"/>
    <w:rsid w:val="00C114EB"/>
    <w:rsid w:val="00C115AC"/>
    <w:rsid w:val="00C11C79"/>
    <w:rsid w:val="00C11D79"/>
    <w:rsid w:val="00C1211C"/>
    <w:rsid w:val="00C12BBC"/>
    <w:rsid w:val="00C12C5A"/>
    <w:rsid w:val="00C12D74"/>
    <w:rsid w:val="00C1323E"/>
    <w:rsid w:val="00C13476"/>
    <w:rsid w:val="00C13D89"/>
    <w:rsid w:val="00C13F20"/>
    <w:rsid w:val="00C1499B"/>
    <w:rsid w:val="00C14E1B"/>
    <w:rsid w:val="00C15B77"/>
    <w:rsid w:val="00C16208"/>
    <w:rsid w:val="00C169BF"/>
    <w:rsid w:val="00C17154"/>
    <w:rsid w:val="00C1720D"/>
    <w:rsid w:val="00C178B6"/>
    <w:rsid w:val="00C20714"/>
    <w:rsid w:val="00C2133F"/>
    <w:rsid w:val="00C213B0"/>
    <w:rsid w:val="00C215AB"/>
    <w:rsid w:val="00C21BEB"/>
    <w:rsid w:val="00C22256"/>
    <w:rsid w:val="00C22279"/>
    <w:rsid w:val="00C22643"/>
    <w:rsid w:val="00C22919"/>
    <w:rsid w:val="00C22A1D"/>
    <w:rsid w:val="00C2351E"/>
    <w:rsid w:val="00C23560"/>
    <w:rsid w:val="00C23CE0"/>
    <w:rsid w:val="00C2432C"/>
    <w:rsid w:val="00C243AE"/>
    <w:rsid w:val="00C2456C"/>
    <w:rsid w:val="00C249E3"/>
    <w:rsid w:val="00C24C0B"/>
    <w:rsid w:val="00C24FB5"/>
    <w:rsid w:val="00C259F6"/>
    <w:rsid w:val="00C2633B"/>
    <w:rsid w:val="00C26A82"/>
    <w:rsid w:val="00C2791F"/>
    <w:rsid w:val="00C2793B"/>
    <w:rsid w:val="00C300B6"/>
    <w:rsid w:val="00C304D8"/>
    <w:rsid w:val="00C31096"/>
    <w:rsid w:val="00C311D9"/>
    <w:rsid w:val="00C31E57"/>
    <w:rsid w:val="00C31E88"/>
    <w:rsid w:val="00C31EA4"/>
    <w:rsid w:val="00C3270A"/>
    <w:rsid w:val="00C33195"/>
    <w:rsid w:val="00C33217"/>
    <w:rsid w:val="00C33E57"/>
    <w:rsid w:val="00C33FF2"/>
    <w:rsid w:val="00C348B8"/>
    <w:rsid w:val="00C34A54"/>
    <w:rsid w:val="00C34D4F"/>
    <w:rsid w:val="00C3546F"/>
    <w:rsid w:val="00C3553B"/>
    <w:rsid w:val="00C3574D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188A"/>
    <w:rsid w:val="00C42758"/>
    <w:rsid w:val="00C42D44"/>
    <w:rsid w:val="00C42D73"/>
    <w:rsid w:val="00C42F94"/>
    <w:rsid w:val="00C4306B"/>
    <w:rsid w:val="00C4363D"/>
    <w:rsid w:val="00C43A09"/>
    <w:rsid w:val="00C43AB2"/>
    <w:rsid w:val="00C43B2D"/>
    <w:rsid w:val="00C43CDE"/>
    <w:rsid w:val="00C445D0"/>
    <w:rsid w:val="00C45299"/>
    <w:rsid w:val="00C45599"/>
    <w:rsid w:val="00C45DD5"/>
    <w:rsid w:val="00C46983"/>
    <w:rsid w:val="00C46A3C"/>
    <w:rsid w:val="00C46F07"/>
    <w:rsid w:val="00C473D5"/>
    <w:rsid w:val="00C47696"/>
    <w:rsid w:val="00C50E96"/>
    <w:rsid w:val="00C50F6C"/>
    <w:rsid w:val="00C51322"/>
    <w:rsid w:val="00C51566"/>
    <w:rsid w:val="00C51806"/>
    <w:rsid w:val="00C52587"/>
    <w:rsid w:val="00C52620"/>
    <w:rsid w:val="00C52D7A"/>
    <w:rsid w:val="00C538E9"/>
    <w:rsid w:val="00C53AE8"/>
    <w:rsid w:val="00C53FDB"/>
    <w:rsid w:val="00C5414C"/>
    <w:rsid w:val="00C54EBD"/>
    <w:rsid w:val="00C55982"/>
    <w:rsid w:val="00C55A7E"/>
    <w:rsid w:val="00C566B5"/>
    <w:rsid w:val="00C57060"/>
    <w:rsid w:val="00C57701"/>
    <w:rsid w:val="00C57A21"/>
    <w:rsid w:val="00C57E5F"/>
    <w:rsid w:val="00C606A2"/>
    <w:rsid w:val="00C6075B"/>
    <w:rsid w:val="00C609D6"/>
    <w:rsid w:val="00C60B30"/>
    <w:rsid w:val="00C60CE1"/>
    <w:rsid w:val="00C6191E"/>
    <w:rsid w:val="00C626FB"/>
    <w:rsid w:val="00C62B3B"/>
    <w:rsid w:val="00C631DA"/>
    <w:rsid w:val="00C6324A"/>
    <w:rsid w:val="00C63E15"/>
    <w:rsid w:val="00C63F9A"/>
    <w:rsid w:val="00C649DE"/>
    <w:rsid w:val="00C65150"/>
    <w:rsid w:val="00C6522A"/>
    <w:rsid w:val="00C655D1"/>
    <w:rsid w:val="00C65E8A"/>
    <w:rsid w:val="00C65EBC"/>
    <w:rsid w:val="00C65F8D"/>
    <w:rsid w:val="00C66ABE"/>
    <w:rsid w:val="00C67FDB"/>
    <w:rsid w:val="00C70024"/>
    <w:rsid w:val="00C703B4"/>
    <w:rsid w:val="00C704BE"/>
    <w:rsid w:val="00C70E8C"/>
    <w:rsid w:val="00C7106E"/>
    <w:rsid w:val="00C71BF8"/>
    <w:rsid w:val="00C723AF"/>
    <w:rsid w:val="00C725C2"/>
    <w:rsid w:val="00C726F3"/>
    <w:rsid w:val="00C72A0B"/>
    <w:rsid w:val="00C72CE9"/>
    <w:rsid w:val="00C72D30"/>
    <w:rsid w:val="00C734F7"/>
    <w:rsid w:val="00C74115"/>
    <w:rsid w:val="00C7474D"/>
    <w:rsid w:val="00C74912"/>
    <w:rsid w:val="00C756BF"/>
    <w:rsid w:val="00C75E48"/>
    <w:rsid w:val="00C75F70"/>
    <w:rsid w:val="00C76C30"/>
    <w:rsid w:val="00C76E79"/>
    <w:rsid w:val="00C77529"/>
    <w:rsid w:val="00C778A3"/>
    <w:rsid w:val="00C77B68"/>
    <w:rsid w:val="00C800BA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446"/>
    <w:rsid w:val="00C8289E"/>
    <w:rsid w:val="00C82BBE"/>
    <w:rsid w:val="00C839C4"/>
    <w:rsid w:val="00C83DDE"/>
    <w:rsid w:val="00C84108"/>
    <w:rsid w:val="00C843FD"/>
    <w:rsid w:val="00C851D7"/>
    <w:rsid w:val="00C856A3"/>
    <w:rsid w:val="00C85D82"/>
    <w:rsid w:val="00C8631C"/>
    <w:rsid w:val="00C86591"/>
    <w:rsid w:val="00C868DF"/>
    <w:rsid w:val="00C875B0"/>
    <w:rsid w:val="00C877E2"/>
    <w:rsid w:val="00C87955"/>
    <w:rsid w:val="00C87B30"/>
    <w:rsid w:val="00C90777"/>
    <w:rsid w:val="00C90AA1"/>
    <w:rsid w:val="00C90CFC"/>
    <w:rsid w:val="00C911E3"/>
    <w:rsid w:val="00C914A9"/>
    <w:rsid w:val="00C9258D"/>
    <w:rsid w:val="00C92930"/>
    <w:rsid w:val="00C92B2B"/>
    <w:rsid w:val="00C9423D"/>
    <w:rsid w:val="00C948EB"/>
    <w:rsid w:val="00C949D0"/>
    <w:rsid w:val="00C94B6F"/>
    <w:rsid w:val="00C94E55"/>
    <w:rsid w:val="00C9556B"/>
    <w:rsid w:val="00C957A0"/>
    <w:rsid w:val="00C95E88"/>
    <w:rsid w:val="00C96E1D"/>
    <w:rsid w:val="00C97913"/>
    <w:rsid w:val="00C979AB"/>
    <w:rsid w:val="00CA0717"/>
    <w:rsid w:val="00CA0E55"/>
    <w:rsid w:val="00CA22E9"/>
    <w:rsid w:val="00CA28B4"/>
    <w:rsid w:val="00CA2A78"/>
    <w:rsid w:val="00CA36B3"/>
    <w:rsid w:val="00CA36BA"/>
    <w:rsid w:val="00CA3872"/>
    <w:rsid w:val="00CA4047"/>
    <w:rsid w:val="00CA42E1"/>
    <w:rsid w:val="00CA4620"/>
    <w:rsid w:val="00CA4C1D"/>
    <w:rsid w:val="00CA543F"/>
    <w:rsid w:val="00CA5598"/>
    <w:rsid w:val="00CA5ABC"/>
    <w:rsid w:val="00CA5FEE"/>
    <w:rsid w:val="00CA6714"/>
    <w:rsid w:val="00CA7321"/>
    <w:rsid w:val="00CA7E07"/>
    <w:rsid w:val="00CA7E35"/>
    <w:rsid w:val="00CB0C2D"/>
    <w:rsid w:val="00CB179F"/>
    <w:rsid w:val="00CB208B"/>
    <w:rsid w:val="00CB2BF5"/>
    <w:rsid w:val="00CB3109"/>
    <w:rsid w:val="00CB39C1"/>
    <w:rsid w:val="00CB3E64"/>
    <w:rsid w:val="00CB4B22"/>
    <w:rsid w:val="00CB500E"/>
    <w:rsid w:val="00CB54DC"/>
    <w:rsid w:val="00CB5D83"/>
    <w:rsid w:val="00CB5E38"/>
    <w:rsid w:val="00CB64C8"/>
    <w:rsid w:val="00CB70FD"/>
    <w:rsid w:val="00CB71CE"/>
    <w:rsid w:val="00CB75F7"/>
    <w:rsid w:val="00CB76E6"/>
    <w:rsid w:val="00CB7902"/>
    <w:rsid w:val="00CC018B"/>
    <w:rsid w:val="00CC0AAB"/>
    <w:rsid w:val="00CC1CBA"/>
    <w:rsid w:val="00CC1E37"/>
    <w:rsid w:val="00CC1ECD"/>
    <w:rsid w:val="00CC1FCF"/>
    <w:rsid w:val="00CC2C91"/>
    <w:rsid w:val="00CC2D6D"/>
    <w:rsid w:val="00CC3589"/>
    <w:rsid w:val="00CC3728"/>
    <w:rsid w:val="00CC46F8"/>
    <w:rsid w:val="00CC4812"/>
    <w:rsid w:val="00CC4AF6"/>
    <w:rsid w:val="00CC4B09"/>
    <w:rsid w:val="00CC5437"/>
    <w:rsid w:val="00CC54E8"/>
    <w:rsid w:val="00CC5E45"/>
    <w:rsid w:val="00CC5EA4"/>
    <w:rsid w:val="00CC6170"/>
    <w:rsid w:val="00CC63D4"/>
    <w:rsid w:val="00CC65BD"/>
    <w:rsid w:val="00CC7772"/>
    <w:rsid w:val="00CC7FFA"/>
    <w:rsid w:val="00CD00B1"/>
    <w:rsid w:val="00CD036C"/>
    <w:rsid w:val="00CD0775"/>
    <w:rsid w:val="00CD1C2A"/>
    <w:rsid w:val="00CD208D"/>
    <w:rsid w:val="00CD228E"/>
    <w:rsid w:val="00CD26E9"/>
    <w:rsid w:val="00CD26F2"/>
    <w:rsid w:val="00CD300A"/>
    <w:rsid w:val="00CD3148"/>
    <w:rsid w:val="00CD3611"/>
    <w:rsid w:val="00CD36AB"/>
    <w:rsid w:val="00CD4F72"/>
    <w:rsid w:val="00CD51A1"/>
    <w:rsid w:val="00CD52F1"/>
    <w:rsid w:val="00CD5ACE"/>
    <w:rsid w:val="00CD5BC3"/>
    <w:rsid w:val="00CD60C0"/>
    <w:rsid w:val="00CD6589"/>
    <w:rsid w:val="00CD67C6"/>
    <w:rsid w:val="00CD68DA"/>
    <w:rsid w:val="00CD6E47"/>
    <w:rsid w:val="00CD6F81"/>
    <w:rsid w:val="00CD7438"/>
    <w:rsid w:val="00CD7488"/>
    <w:rsid w:val="00CD7531"/>
    <w:rsid w:val="00CD78D4"/>
    <w:rsid w:val="00CE0214"/>
    <w:rsid w:val="00CE0513"/>
    <w:rsid w:val="00CE1076"/>
    <w:rsid w:val="00CE1578"/>
    <w:rsid w:val="00CE1972"/>
    <w:rsid w:val="00CE200B"/>
    <w:rsid w:val="00CE24D5"/>
    <w:rsid w:val="00CE3319"/>
    <w:rsid w:val="00CE38CF"/>
    <w:rsid w:val="00CE3F24"/>
    <w:rsid w:val="00CE42ED"/>
    <w:rsid w:val="00CE45A8"/>
    <w:rsid w:val="00CE46F1"/>
    <w:rsid w:val="00CE4B5F"/>
    <w:rsid w:val="00CE4F32"/>
    <w:rsid w:val="00CE4F93"/>
    <w:rsid w:val="00CE55C4"/>
    <w:rsid w:val="00CE5D47"/>
    <w:rsid w:val="00CE606D"/>
    <w:rsid w:val="00CE611E"/>
    <w:rsid w:val="00CE630B"/>
    <w:rsid w:val="00CE6A9D"/>
    <w:rsid w:val="00CE7059"/>
    <w:rsid w:val="00CE78F0"/>
    <w:rsid w:val="00CF0948"/>
    <w:rsid w:val="00CF0C19"/>
    <w:rsid w:val="00CF1D6A"/>
    <w:rsid w:val="00CF2564"/>
    <w:rsid w:val="00CF2851"/>
    <w:rsid w:val="00CF2EEB"/>
    <w:rsid w:val="00CF3107"/>
    <w:rsid w:val="00CF3676"/>
    <w:rsid w:val="00CF3DC1"/>
    <w:rsid w:val="00CF3F45"/>
    <w:rsid w:val="00CF47A1"/>
    <w:rsid w:val="00CF4A48"/>
    <w:rsid w:val="00CF4CAB"/>
    <w:rsid w:val="00CF52A5"/>
    <w:rsid w:val="00CF5425"/>
    <w:rsid w:val="00CF661C"/>
    <w:rsid w:val="00CF7112"/>
    <w:rsid w:val="00CF72AF"/>
    <w:rsid w:val="00CF7B46"/>
    <w:rsid w:val="00CF7E12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41E"/>
    <w:rsid w:val="00D047DB"/>
    <w:rsid w:val="00D05144"/>
    <w:rsid w:val="00D05625"/>
    <w:rsid w:val="00D05935"/>
    <w:rsid w:val="00D0597D"/>
    <w:rsid w:val="00D05FF5"/>
    <w:rsid w:val="00D062F2"/>
    <w:rsid w:val="00D06716"/>
    <w:rsid w:val="00D07747"/>
    <w:rsid w:val="00D07FAF"/>
    <w:rsid w:val="00D110CA"/>
    <w:rsid w:val="00D119D2"/>
    <w:rsid w:val="00D11D2E"/>
    <w:rsid w:val="00D12C91"/>
    <w:rsid w:val="00D12D80"/>
    <w:rsid w:val="00D1363F"/>
    <w:rsid w:val="00D13C9E"/>
    <w:rsid w:val="00D13CB3"/>
    <w:rsid w:val="00D13FB7"/>
    <w:rsid w:val="00D14ADD"/>
    <w:rsid w:val="00D15148"/>
    <w:rsid w:val="00D15DF7"/>
    <w:rsid w:val="00D1619F"/>
    <w:rsid w:val="00D1639F"/>
    <w:rsid w:val="00D166C8"/>
    <w:rsid w:val="00D16A41"/>
    <w:rsid w:val="00D17312"/>
    <w:rsid w:val="00D17A2B"/>
    <w:rsid w:val="00D2023E"/>
    <w:rsid w:val="00D21251"/>
    <w:rsid w:val="00D21C03"/>
    <w:rsid w:val="00D21ECA"/>
    <w:rsid w:val="00D21EF0"/>
    <w:rsid w:val="00D22788"/>
    <w:rsid w:val="00D22A60"/>
    <w:rsid w:val="00D23AB4"/>
    <w:rsid w:val="00D2400B"/>
    <w:rsid w:val="00D24B04"/>
    <w:rsid w:val="00D24DD2"/>
    <w:rsid w:val="00D258EC"/>
    <w:rsid w:val="00D25CAA"/>
    <w:rsid w:val="00D26CAA"/>
    <w:rsid w:val="00D271E3"/>
    <w:rsid w:val="00D27C29"/>
    <w:rsid w:val="00D30921"/>
    <w:rsid w:val="00D30C6C"/>
    <w:rsid w:val="00D31694"/>
    <w:rsid w:val="00D3193B"/>
    <w:rsid w:val="00D31BE3"/>
    <w:rsid w:val="00D325D6"/>
    <w:rsid w:val="00D32DBD"/>
    <w:rsid w:val="00D32F01"/>
    <w:rsid w:val="00D3310B"/>
    <w:rsid w:val="00D335D2"/>
    <w:rsid w:val="00D33742"/>
    <w:rsid w:val="00D34CD5"/>
    <w:rsid w:val="00D35A26"/>
    <w:rsid w:val="00D35E5D"/>
    <w:rsid w:val="00D36059"/>
    <w:rsid w:val="00D36F4F"/>
    <w:rsid w:val="00D36F56"/>
    <w:rsid w:val="00D374E1"/>
    <w:rsid w:val="00D379EF"/>
    <w:rsid w:val="00D37B3D"/>
    <w:rsid w:val="00D401B6"/>
    <w:rsid w:val="00D40300"/>
    <w:rsid w:val="00D403A2"/>
    <w:rsid w:val="00D40780"/>
    <w:rsid w:val="00D40A54"/>
    <w:rsid w:val="00D41030"/>
    <w:rsid w:val="00D41F10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42D9"/>
    <w:rsid w:val="00D4481A"/>
    <w:rsid w:val="00D44FA2"/>
    <w:rsid w:val="00D4519A"/>
    <w:rsid w:val="00D452A9"/>
    <w:rsid w:val="00D45655"/>
    <w:rsid w:val="00D45A1E"/>
    <w:rsid w:val="00D45D43"/>
    <w:rsid w:val="00D45E85"/>
    <w:rsid w:val="00D463C6"/>
    <w:rsid w:val="00D4674F"/>
    <w:rsid w:val="00D4705F"/>
    <w:rsid w:val="00D500D5"/>
    <w:rsid w:val="00D5073B"/>
    <w:rsid w:val="00D50A16"/>
    <w:rsid w:val="00D50BB0"/>
    <w:rsid w:val="00D510D0"/>
    <w:rsid w:val="00D519CB"/>
    <w:rsid w:val="00D5238E"/>
    <w:rsid w:val="00D52858"/>
    <w:rsid w:val="00D528FB"/>
    <w:rsid w:val="00D52D5E"/>
    <w:rsid w:val="00D53703"/>
    <w:rsid w:val="00D53BA5"/>
    <w:rsid w:val="00D53FEA"/>
    <w:rsid w:val="00D5424E"/>
    <w:rsid w:val="00D54648"/>
    <w:rsid w:val="00D54A0F"/>
    <w:rsid w:val="00D55103"/>
    <w:rsid w:val="00D55351"/>
    <w:rsid w:val="00D55910"/>
    <w:rsid w:val="00D55D06"/>
    <w:rsid w:val="00D55EDA"/>
    <w:rsid w:val="00D56964"/>
    <w:rsid w:val="00D56DAC"/>
    <w:rsid w:val="00D577BF"/>
    <w:rsid w:val="00D57B74"/>
    <w:rsid w:val="00D57FAB"/>
    <w:rsid w:val="00D61945"/>
    <w:rsid w:val="00D61D1F"/>
    <w:rsid w:val="00D62110"/>
    <w:rsid w:val="00D6254A"/>
    <w:rsid w:val="00D625EA"/>
    <w:rsid w:val="00D62936"/>
    <w:rsid w:val="00D62CA7"/>
    <w:rsid w:val="00D62CE0"/>
    <w:rsid w:val="00D63413"/>
    <w:rsid w:val="00D63625"/>
    <w:rsid w:val="00D63A26"/>
    <w:rsid w:val="00D640B8"/>
    <w:rsid w:val="00D64CB7"/>
    <w:rsid w:val="00D652E3"/>
    <w:rsid w:val="00D6567D"/>
    <w:rsid w:val="00D65EEE"/>
    <w:rsid w:val="00D667E3"/>
    <w:rsid w:val="00D66D5B"/>
    <w:rsid w:val="00D676B4"/>
    <w:rsid w:val="00D67E90"/>
    <w:rsid w:val="00D67F95"/>
    <w:rsid w:val="00D7028F"/>
    <w:rsid w:val="00D71FC5"/>
    <w:rsid w:val="00D72486"/>
    <w:rsid w:val="00D72770"/>
    <w:rsid w:val="00D72C77"/>
    <w:rsid w:val="00D72F59"/>
    <w:rsid w:val="00D7337A"/>
    <w:rsid w:val="00D73520"/>
    <w:rsid w:val="00D73616"/>
    <w:rsid w:val="00D74290"/>
    <w:rsid w:val="00D748EC"/>
    <w:rsid w:val="00D74D95"/>
    <w:rsid w:val="00D75074"/>
    <w:rsid w:val="00D75106"/>
    <w:rsid w:val="00D75497"/>
    <w:rsid w:val="00D76A3A"/>
    <w:rsid w:val="00D77276"/>
    <w:rsid w:val="00D77439"/>
    <w:rsid w:val="00D77913"/>
    <w:rsid w:val="00D77AAF"/>
    <w:rsid w:val="00D8008E"/>
    <w:rsid w:val="00D8084C"/>
    <w:rsid w:val="00D809FE"/>
    <w:rsid w:val="00D81E93"/>
    <w:rsid w:val="00D81EC9"/>
    <w:rsid w:val="00D83D9D"/>
    <w:rsid w:val="00D84151"/>
    <w:rsid w:val="00D84566"/>
    <w:rsid w:val="00D84618"/>
    <w:rsid w:val="00D84F80"/>
    <w:rsid w:val="00D857C4"/>
    <w:rsid w:val="00D85E56"/>
    <w:rsid w:val="00D8662A"/>
    <w:rsid w:val="00D86964"/>
    <w:rsid w:val="00D86C43"/>
    <w:rsid w:val="00D86EE8"/>
    <w:rsid w:val="00D871AB"/>
    <w:rsid w:val="00D8773A"/>
    <w:rsid w:val="00D907D4"/>
    <w:rsid w:val="00D910E5"/>
    <w:rsid w:val="00D913E0"/>
    <w:rsid w:val="00D91464"/>
    <w:rsid w:val="00D91674"/>
    <w:rsid w:val="00D91B79"/>
    <w:rsid w:val="00D92002"/>
    <w:rsid w:val="00D92015"/>
    <w:rsid w:val="00D9205F"/>
    <w:rsid w:val="00D92179"/>
    <w:rsid w:val="00D926F0"/>
    <w:rsid w:val="00D92E2A"/>
    <w:rsid w:val="00D9329A"/>
    <w:rsid w:val="00D934C9"/>
    <w:rsid w:val="00D93577"/>
    <w:rsid w:val="00D937ED"/>
    <w:rsid w:val="00D93995"/>
    <w:rsid w:val="00D94014"/>
    <w:rsid w:val="00D94055"/>
    <w:rsid w:val="00D95915"/>
    <w:rsid w:val="00D959AE"/>
    <w:rsid w:val="00D9624C"/>
    <w:rsid w:val="00D973AE"/>
    <w:rsid w:val="00D97735"/>
    <w:rsid w:val="00D97A0A"/>
    <w:rsid w:val="00D97A9D"/>
    <w:rsid w:val="00D97D0C"/>
    <w:rsid w:val="00DA0785"/>
    <w:rsid w:val="00DA160B"/>
    <w:rsid w:val="00DA22FE"/>
    <w:rsid w:val="00DA25BD"/>
    <w:rsid w:val="00DA2DD9"/>
    <w:rsid w:val="00DA2E64"/>
    <w:rsid w:val="00DA2EDA"/>
    <w:rsid w:val="00DA380C"/>
    <w:rsid w:val="00DA4757"/>
    <w:rsid w:val="00DA4DBB"/>
    <w:rsid w:val="00DA518F"/>
    <w:rsid w:val="00DA531D"/>
    <w:rsid w:val="00DA5854"/>
    <w:rsid w:val="00DA5E2F"/>
    <w:rsid w:val="00DA6522"/>
    <w:rsid w:val="00DA68BE"/>
    <w:rsid w:val="00DA7017"/>
    <w:rsid w:val="00DA7381"/>
    <w:rsid w:val="00DA79E5"/>
    <w:rsid w:val="00DA7A53"/>
    <w:rsid w:val="00DA7CC4"/>
    <w:rsid w:val="00DA7D64"/>
    <w:rsid w:val="00DB0B11"/>
    <w:rsid w:val="00DB0CCF"/>
    <w:rsid w:val="00DB10D2"/>
    <w:rsid w:val="00DB1A91"/>
    <w:rsid w:val="00DB2228"/>
    <w:rsid w:val="00DB25AD"/>
    <w:rsid w:val="00DB27BE"/>
    <w:rsid w:val="00DB2EA8"/>
    <w:rsid w:val="00DB359B"/>
    <w:rsid w:val="00DB369C"/>
    <w:rsid w:val="00DB36DC"/>
    <w:rsid w:val="00DB4C49"/>
    <w:rsid w:val="00DB5368"/>
    <w:rsid w:val="00DB5BA5"/>
    <w:rsid w:val="00DB5CE5"/>
    <w:rsid w:val="00DB5F01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17AD"/>
    <w:rsid w:val="00DC187D"/>
    <w:rsid w:val="00DC2754"/>
    <w:rsid w:val="00DC2C3D"/>
    <w:rsid w:val="00DC2DEF"/>
    <w:rsid w:val="00DC3CB1"/>
    <w:rsid w:val="00DC3E06"/>
    <w:rsid w:val="00DC4395"/>
    <w:rsid w:val="00DC4742"/>
    <w:rsid w:val="00DC49D8"/>
    <w:rsid w:val="00DC4B65"/>
    <w:rsid w:val="00DC4D81"/>
    <w:rsid w:val="00DC6030"/>
    <w:rsid w:val="00DC7516"/>
    <w:rsid w:val="00DC751F"/>
    <w:rsid w:val="00DC7BD5"/>
    <w:rsid w:val="00DD01F4"/>
    <w:rsid w:val="00DD0569"/>
    <w:rsid w:val="00DD1CCF"/>
    <w:rsid w:val="00DD1D33"/>
    <w:rsid w:val="00DD3069"/>
    <w:rsid w:val="00DD3DFD"/>
    <w:rsid w:val="00DD4123"/>
    <w:rsid w:val="00DD42ED"/>
    <w:rsid w:val="00DD49EE"/>
    <w:rsid w:val="00DD4E5A"/>
    <w:rsid w:val="00DD52BB"/>
    <w:rsid w:val="00DD5406"/>
    <w:rsid w:val="00DD573D"/>
    <w:rsid w:val="00DD634F"/>
    <w:rsid w:val="00DD6BC6"/>
    <w:rsid w:val="00DD74E6"/>
    <w:rsid w:val="00DD7902"/>
    <w:rsid w:val="00DE0316"/>
    <w:rsid w:val="00DE04F6"/>
    <w:rsid w:val="00DE0622"/>
    <w:rsid w:val="00DE0977"/>
    <w:rsid w:val="00DE159A"/>
    <w:rsid w:val="00DE17D6"/>
    <w:rsid w:val="00DE1F27"/>
    <w:rsid w:val="00DE1FF3"/>
    <w:rsid w:val="00DE219A"/>
    <w:rsid w:val="00DE274F"/>
    <w:rsid w:val="00DE29EF"/>
    <w:rsid w:val="00DE3426"/>
    <w:rsid w:val="00DE3481"/>
    <w:rsid w:val="00DE3727"/>
    <w:rsid w:val="00DE4A76"/>
    <w:rsid w:val="00DE4BCB"/>
    <w:rsid w:val="00DE50CF"/>
    <w:rsid w:val="00DE6E46"/>
    <w:rsid w:val="00DE7137"/>
    <w:rsid w:val="00DE7ADB"/>
    <w:rsid w:val="00DF033B"/>
    <w:rsid w:val="00DF0604"/>
    <w:rsid w:val="00DF0D47"/>
    <w:rsid w:val="00DF0E52"/>
    <w:rsid w:val="00DF2440"/>
    <w:rsid w:val="00DF380E"/>
    <w:rsid w:val="00DF39F6"/>
    <w:rsid w:val="00DF3C0D"/>
    <w:rsid w:val="00DF405F"/>
    <w:rsid w:val="00DF4BCA"/>
    <w:rsid w:val="00DF566C"/>
    <w:rsid w:val="00DF5B09"/>
    <w:rsid w:val="00DF5B3F"/>
    <w:rsid w:val="00DF6227"/>
    <w:rsid w:val="00DF6425"/>
    <w:rsid w:val="00DF6FB6"/>
    <w:rsid w:val="00DF6FEB"/>
    <w:rsid w:val="00DF75B4"/>
    <w:rsid w:val="00DF7C21"/>
    <w:rsid w:val="00E00159"/>
    <w:rsid w:val="00E0018C"/>
    <w:rsid w:val="00E00C8E"/>
    <w:rsid w:val="00E01E46"/>
    <w:rsid w:val="00E021E3"/>
    <w:rsid w:val="00E02840"/>
    <w:rsid w:val="00E02DC6"/>
    <w:rsid w:val="00E02ED8"/>
    <w:rsid w:val="00E032B0"/>
    <w:rsid w:val="00E03E36"/>
    <w:rsid w:val="00E043CC"/>
    <w:rsid w:val="00E04407"/>
    <w:rsid w:val="00E053E5"/>
    <w:rsid w:val="00E056F2"/>
    <w:rsid w:val="00E05BB7"/>
    <w:rsid w:val="00E05D16"/>
    <w:rsid w:val="00E05FC8"/>
    <w:rsid w:val="00E05FEB"/>
    <w:rsid w:val="00E062D8"/>
    <w:rsid w:val="00E066A0"/>
    <w:rsid w:val="00E0671D"/>
    <w:rsid w:val="00E07497"/>
    <w:rsid w:val="00E07991"/>
    <w:rsid w:val="00E07A4D"/>
    <w:rsid w:val="00E10073"/>
    <w:rsid w:val="00E106B6"/>
    <w:rsid w:val="00E11A3C"/>
    <w:rsid w:val="00E11B29"/>
    <w:rsid w:val="00E11EB4"/>
    <w:rsid w:val="00E11FDF"/>
    <w:rsid w:val="00E12595"/>
    <w:rsid w:val="00E12BB4"/>
    <w:rsid w:val="00E1355F"/>
    <w:rsid w:val="00E13936"/>
    <w:rsid w:val="00E14318"/>
    <w:rsid w:val="00E147CA"/>
    <w:rsid w:val="00E14A2D"/>
    <w:rsid w:val="00E15BE0"/>
    <w:rsid w:val="00E15DCC"/>
    <w:rsid w:val="00E165D1"/>
    <w:rsid w:val="00E1693C"/>
    <w:rsid w:val="00E2008E"/>
    <w:rsid w:val="00E21234"/>
    <w:rsid w:val="00E21335"/>
    <w:rsid w:val="00E21A79"/>
    <w:rsid w:val="00E21E9D"/>
    <w:rsid w:val="00E22772"/>
    <w:rsid w:val="00E23481"/>
    <w:rsid w:val="00E23E6E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722"/>
    <w:rsid w:val="00E26CB9"/>
    <w:rsid w:val="00E26CC8"/>
    <w:rsid w:val="00E26FBA"/>
    <w:rsid w:val="00E2738E"/>
    <w:rsid w:val="00E276A3"/>
    <w:rsid w:val="00E27853"/>
    <w:rsid w:val="00E27B0E"/>
    <w:rsid w:val="00E27EC7"/>
    <w:rsid w:val="00E301D1"/>
    <w:rsid w:val="00E3032B"/>
    <w:rsid w:val="00E30869"/>
    <w:rsid w:val="00E324C6"/>
    <w:rsid w:val="00E327F9"/>
    <w:rsid w:val="00E32A08"/>
    <w:rsid w:val="00E32CE5"/>
    <w:rsid w:val="00E332C4"/>
    <w:rsid w:val="00E33948"/>
    <w:rsid w:val="00E33B49"/>
    <w:rsid w:val="00E33B8A"/>
    <w:rsid w:val="00E34736"/>
    <w:rsid w:val="00E34FA2"/>
    <w:rsid w:val="00E35B1A"/>
    <w:rsid w:val="00E35DA4"/>
    <w:rsid w:val="00E366FD"/>
    <w:rsid w:val="00E37315"/>
    <w:rsid w:val="00E37827"/>
    <w:rsid w:val="00E379D6"/>
    <w:rsid w:val="00E401CC"/>
    <w:rsid w:val="00E40476"/>
    <w:rsid w:val="00E4140F"/>
    <w:rsid w:val="00E41925"/>
    <w:rsid w:val="00E42614"/>
    <w:rsid w:val="00E42EED"/>
    <w:rsid w:val="00E43B9C"/>
    <w:rsid w:val="00E43CD2"/>
    <w:rsid w:val="00E43FBD"/>
    <w:rsid w:val="00E449D5"/>
    <w:rsid w:val="00E4520B"/>
    <w:rsid w:val="00E4575A"/>
    <w:rsid w:val="00E463BE"/>
    <w:rsid w:val="00E46A7B"/>
    <w:rsid w:val="00E47225"/>
    <w:rsid w:val="00E474FB"/>
    <w:rsid w:val="00E475C3"/>
    <w:rsid w:val="00E477E4"/>
    <w:rsid w:val="00E50206"/>
    <w:rsid w:val="00E502DB"/>
    <w:rsid w:val="00E5093B"/>
    <w:rsid w:val="00E50B7B"/>
    <w:rsid w:val="00E50BEE"/>
    <w:rsid w:val="00E511C7"/>
    <w:rsid w:val="00E51592"/>
    <w:rsid w:val="00E51A85"/>
    <w:rsid w:val="00E5262A"/>
    <w:rsid w:val="00E533B1"/>
    <w:rsid w:val="00E536E0"/>
    <w:rsid w:val="00E537ED"/>
    <w:rsid w:val="00E53E32"/>
    <w:rsid w:val="00E53EC9"/>
    <w:rsid w:val="00E54D99"/>
    <w:rsid w:val="00E550C5"/>
    <w:rsid w:val="00E55551"/>
    <w:rsid w:val="00E55BEC"/>
    <w:rsid w:val="00E5625B"/>
    <w:rsid w:val="00E56365"/>
    <w:rsid w:val="00E5667D"/>
    <w:rsid w:val="00E566EA"/>
    <w:rsid w:val="00E5745A"/>
    <w:rsid w:val="00E578C7"/>
    <w:rsid w:val="00E57D62"/>
    <w:rsid w:val="00E60341"/>
    <w:rsid w:val="00E60445"/>
    <w:rsid w:val="00E60848"/>
    <w:rsid w:val="00E60BB0"/>
    <w:rsid w:val="00E60D95"/>
    <w:rsid w:val="00E6143A"/>
    <w:rsid w:val="00E6176F"/>
    <w:rsid w:val="00E62140"/>
    <w:rsid w:val="00E6214F"/>
    <w:rsid w:val="00E6295C"/>
    <w:rsid w:val="00E6487A"/>
    <w:rsid w:val="00E65A4F"/>
    <w:rsid w:val="00E65C83"/>
    <w:rsid w:val="00E6605F"/>
    <w:rsid w:val="00E66060"/>
    <w:rsid w:val="00E66322"/>
    <w:rsid w:val="00E66499"/>
    <w:rsid w:val="00E665DE"/>
    <w:rsid w:val="00E66758"/>
    <w:rsid w:val="00E669E2"/>
    <w:rsid w:val="00E673C2"/>
    <w:rsid w:val="00E674C4"/>
    <w:rsid w:val="00E67B72"/>
    <w:rsid w:val="00E67BD6"/>
    <w:rsid w:val="00E704A5"/>
    <w:rsid w:val="00E70674"/>
    <w:rsid w:val="00E70695"/>
    <w:rsid w:val="00E7086A"/>
    <w:rsid w:val="00E71804"/>
    <w:rsid w:val="00E71EA7"/>
    <w:rsid w:val="00E72AED"/>
    <w:rsid w:val="00E72C13"/>
    <w:rsid w:val="00E72D56"/>
    <w:rsid w:val="00E737E2"/>
    <w:rsid w:val="00E73BE0"/>
    <w:rsid w:val="00E73D56"/>
    <w:rsid w:val="00E742AB"/>
    <w:rsid w:val="00E7538D"/>
    <w:rsid w:val="00E75702"/>
    <w:rsid w:val="00E763E8"/>
    <w:rsid w:val="00E76D40"/>
    <w:rsid w:val="00E76F8D"/>
    <w:rsid w:val="00E76FF9"/>
    <w:rsid w:val="00E774D6"/>
    <w:rsid w:val="00E7767A"/>
    <w:rsid w:val="00E7787D"/>
    <w:rsid w:val="00E800A4"/>
    <w:rsid w:val="00E80591"/>
    <w:rsid w:val="00E81028"/>
    <w:rsid w:val="00E810DF"/>
    <w:rsid w:val="00E8110F"/>
    <w:rsid w:val="00E81575"/>
    <w:rsid w:val="00E83247"/>
    <w:rsid w:val="00E83734"/>
    <w:rsid w:val="00E845ED"/>
    <w:rsid w:val="00E846B1"/>
    <w:rsid w:val="00E84956"/>
    <w:rsid w:val="00E84E3A"/>
    <w:rsid w:val="00E84E7D"/>
    <w:rsid w:val="00E85098"/>
    <w:rsid w:val="00E8569A"/>
    <w:rsid w:val="00E85AD4"/>
    <w:rsid w:val="00E85CD4"/>
    <w:rsid w:val="00E871B9"/>
    <w:rsid w:val="00E87783"/>
    <w:rsid w:val="00E87DEE"/>
    <w:rsid w:val="00E906D2"/>
    <w:rsid w:val="00E913FB"/>
    <w:rsid w:val="00E91AF9"/>
    <w:rsid w:val="00E92377"/>
    <w:rsid w:val="00E929B6"/>
    <w:rsid w:val="00E92CD5"/>
    <w:rsid w:val="00E93207"/>
    <w:rsid w:val="00E9344D"/>
    <w:rsid w:val="00E93C29"/>
    <w:rsid w:val="00E94581"/>
    <w:rsid w:val="00E94DCB"/>
    <w:rsid w:val="00E94FBE"/>
    <w:rsid w:val="00E95E71"/>
    <w:rsid w:val="00E96512"/>
    <w:rsid w:val="00E973D4"/>
    <w:rsid w:val="00E9755F"/>
    <w:rsid w:val="00E97A8F"/>
    <w:rsid w:val="00E97E98"/>
    <w:rsid w:val="00EA01FC"/>
    <w:rsid w:val="00EA0231"/>
    <w:rsid w:val="00EA0275"/>
    <w:rsid w:val="00EA0CDC"/>
    <w:rsid w:val="00EA0FCD"/>
    <w:rsid w:val="00EA104D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330F"/>
    <w:rsid w:val="00EA3E6C"/>
    <w:rsid w:val="00EA3F27"/>
    <w:rsid w:val="00EA4E62"/>
    <w:rsid w:val="00EA4E72"/>
    <w:rsid w:val="00EA5636"/>
    <w:rsid w:val="00EA571B"/>
    <w:rsid w:val="00EA634C"/>
    <w:rsid w:val="00EA6EC4"/>
    <w:rsid w:val="00EA743A"/>
    <w:rsid w:val="00EA7893"/>
    <w:rsid w:val="00EA7AA4"/>
    <w:rsid w:val="00EB0297"/>
    <w:rsid w:val="00EB077E"/>
    <w:rsid w:val="00EB1C9A"/>
    <w:rsid w:val="00EB2360"/>
    <w:rsid w:val="00EB2851"/>
    <w:rsid w:val="00EB583A"/>
    <w:rsid w:val="00EB5FD2"/>
    <w:rsid w:val="00EB61C4"/>
    <w:rsid w:val="00EB63B4"/>
    <w:rsid w:val="00EB6841"/>
    <w:rsid w:val="00EB6A52"/>
    <w:rsid w:val="00EB6AE1"/>
    <w:rsid w:val="00EB7978"/>
    <w:rsid w:val="00EB7E3C"/>
    <w:rsid w:val="00EB7E5A"/>
    <w:rsid w:val="00EB7F3B"/>
    <w:rsid w:val="00EC0058"/>
    <w:rsid w:val="00EC09CB"/>
    <w:rsid w:val="00EC0AD1"/>
    <w:rsid w:val="00EC10CD"/>
    <w:rsid w:val="00EC12AA"/>
    <w:rsid w:val="00EC29CD"/>
    <w:rsid w:val="00EC2CA7"/>
    <w:rsid w:val="00EC3159"/>
    <w:rsid w:val="00EC352F"/>
    <w:rsid w:val="00EC364C"/>
    <w:rsid w:val="00EC37D2"/>
    <w:rsid w:val="00EC392C"/>
    <w:rsid w:val="00EC4262"/>
    <w:rsid w:val="00EC453B"/>
    <w:rsid w:val="00EC4A00"/>
    <w:rsid w:val="00EC4A5A"/>
    <w:rsid w:val="00EC4C0F"/>
    <w:rsid w:val="00EC4D93"/>
    <w:rsid w:val="00EC5123"/>
    <w:rsid w:val="00EC5525"/>
    <w:rsid w:val="00EC65DE"/>
    <w:rsid w:val="00EC6B63"/>
    <w:rsid w:val="00EC6CCD"/>
    <w:rsid w:val="00EC7229"/>
    <w:rsid w:val="00EC75AE"/>
    <w:rsid w:val="00EC774B"/>
    <w:rsid w:val="00ED068B"/>
    <w:rsid w:val="00ED11DA"/>
    <w:rsid w:val="00ED12F6"/>
    <w:rsid w:val="00ED1346"/>
    <w:rsid w:val="00ED142C"/>
    <w:rsid w:val="00ED155B"/>
    <w:rsid w:val="00ED16E5"/>
    <w:rsid w:val="00ED19B7"/>
    <w:rsid w:val="00ED1B20"/>
    <w:rsid w:val="00ED1FF2"/>
    <w:rsid w:val="00ED2415"/>
    <w:rsid w:val="00ED2DB4"/>
    <w:rsid w:val="00ED3619"/>
    <w:rsid w:val="00ED3695"/>
    <w:rsid w:val="00ED369D"/>
    <w:rsid w:val="00ED3748"/>
    <w:rsid w:val="00ED3868"/>
    <w:rsid w:val="00ED42CA"/>
    <w:rsid w:val="00ED4453"/>
    <w:rsid w:val="00ED4A21"/>
    <w:rsid w:val="00ED4D74"/>
    <w:rsid w:val="00ED4E40"/>
    <w:rsid w:val="00ED51BE"/>
    <w:rsid w:val="00ED51DA"/>
    <w:rsid w:val="00ED52A6"/>
    <w:rsid w:val="00ED57C1"/>
    <w:rsid w:val="00ED5FC1"/>
    <w:rsid w:val="00ED61F4"/>
    <w:rsid w:val="00ED6B04"/>
    <w:rsid w:val="00ED7209"/>
    <w:rsid w:val="00ED7F2E"/>
    <w:rsid w:val="00ED7F67"/>
    <w:rsid w:val="00EE0013"/>
    <w:rsid w:val="00EE0113"/>
    <w:rsid w:val="00EE019C"/>
    <w:rsid w:val="00EE01FC"/>
    <w:rsid w:val="00EE0B41"/>
    <w:rsid w:val="00EE0C3F"/>
    <w:rsid w:val="00EE126C"/>
    <w:rsid w:val="00EE1841"/>
    <w:rsid w:val="00EE1BBE"/>
    <w:rsid w:val="00EE1F17"/>
    <w:rsid w:val="00EE2043"/>
    <w:rsid w:val="00EE271B"/>
    <w:rsid w:val="00EE28D8"/>
    <w:rsid w:val="00EE4345"/>
    <w:rsid w:val="00EE43B3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7A17"/>
    <w:rsid w:val="00EE7DB8"/>
    <w:rsid w:val="00EF0292"/>
    <w:rsid w:val="00EF0D0F"/>
    <w:rsid w:val="00EF170A"/>
    <w:rsid w:val="00EF1E7D"/>
    <w:rsid w:val="00EF2429"/>
    <w:rsid w:val="00EF3860"/>
    <w:rsid w:val="00EF38AE"/>
    <w:rsid w:val="00EF3DC3"/>
    <w:rsid w:val="00EF4204"/>
    <w:rsid w:val="00EF452C"/>
    <w:rsid w:val="00EF556F"/>
    <w:rsid w:val="00EF56E7"/>
    <w:rsid w:val="00EF5F93"/>
    <w:rsid w:val="00EF681E"/>
    <w:rsid w:val="00EF6E22"/>
    <w:rsid w:val="00EF6ED3"/>
    <w:rsid w:val="00EF7436"/>
    <w:rsid w:val="00EF7E47"/>
    <w:rsid w:val="00F000F0"/>
    <w:rsid w:val="00F00477"/>
    <w:rsid w:val="00F01299"/>
    <w:rsid w:val="00F01406"/>
    <w:rsid w:val="00F01684"/>
    <w:rsid w:val="00F0177A"/>
    <w:rsid w:val="00F01985"/>
    <w:rsid w:val="00F01CA4"/>
    <w:rsid w:val="00F02112"/>
    <w:rsid w:val="00F02598"/>
    <w:rsid w:val="00F025C8"/>
    <w:rsid w:val="00F03156"/>
    <w:rsid w:val="00F03B53"/>
    <w:rsid w:val="00F04231"/>
    <w:rsid w:val="00F04592"/>
    <w:rsid w:val="00F04A63"/>
    <w:rsid w:val="00F04EC2"/>
    <w:rsid w:val="00F0526E"/>
    <w:rsid w:val="00F056AC"/>
    <w:rsid w:val="00F05740"/>
    <w:rsid w:val="00F0577B"/>
    <w:rsid w:val="00F05A0A"/>
    <w:rsid w:val="00F05EF2"/>
    <w:rsid w:val="00F063B5"/>
    <w:rsid w:val="00F0677F"/>
    <w:rsid w:val="00F06934"/>
    <w:rsid w:val="00F06D3A"/>
    <w:rsid w:val="00F07084"/>
    <w:rsid w:val="00F075F7"/>
    <w:rsid w:val="00F07BDB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878"/>
    <w:rsid w:val="00F12B7A"/>
    <w:rsid w:val="00F13476"/>
    <w:rsid w:val="00F138C2"/>
    <w:rsid w:val="00F13AC9"/>
    <w:rsid w:val="00F13C53"/>
    <w:rsid w:val="00F14897"/>
    <w:rsid w:val="00F1520D"/>
    <w:rsid w:val="00F1534D"/>
    <w:rsid w:val="00F15AA0"/>
    <w:rsid w:val="00F16B64"/>
    <w:rsid w:val="00F17308"/>
    <w:rsid w:val="00F176CE"/>
    <w:rsid w:val="00F17D96"/>
    <w:rsid w:val="00F2060F"/>
    <w:rsid w:val="00F206FA"/>
    <w:rsid w:val="00F20734"/>
    <w:rsid w:val="00F21B4B"/>
    <w:rsid w:val="00F21C31"/>
    <w:rsid w:val="00F2281A"/>
    <w:rsid w:val="00F2311A"/>
    <w:rsid w:val="00F23C96"/>
    <w:rsid w:val="00F24028"/>
    <w:rsid w:val="00F246A7"/>
    <w:rsid w:val="00F24AD0"/>
    <w:rsid w:val="00F25890"/>
    <w:rsid w:val="00F258A4"/>
    <w:rsid w:val="00F259AC"/>
    <w:rsid w:val="00F25BD2"/>
    <w:rsid w:val="00F265A6"/>
    <w:rsid w:val="00F26644"/>
    <w:rsid w:val="00F2677A"/>
    <w:rsid w:val="00F273DD"/>
    <w:rsid w:val="00F2773E"/>
    <w:rsid w:val="00F30351"/>
    <w:rsid w:val="00F304F7"/>
    <w:rsid w:val="00F30813"/>
    <w:rsid w:val="00F30849"/>
    <w:rsid w:val="00F30EA3"/>
    <w:rsid w:val="00F315DB"/>
    <w:rsid w:val="00F31694"/>
    <w:rsid w:val="00F3275D"/>
    <w:rsid w:val="00F3296F"/>
    <w:rsid w:val="00F3364B"/>
    <w:rsid w:val="00F3450F"/>
    <w:rsid w:val="00F345AD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812"/>
    <w:rsid w:val="00F36C12"/>
    <w:rsid w:val="00F370DD"/>
    <w:rsid w:val="00F37415"/>
    <w:rsid w:val="00F37606"/>
    <w:rsid w:val="00F40870"/>
    <w:rsid w:val="00F415CC"/>
    <w:rsid w:val="00F41633"/>
    <w:rsid w:val="00F42374"/>
    <w:rsid w:val="00F42CE0"/>
    <w:rsid w:val="00F436E7"/>
    <w:rsid w:val="00F43A12"/>
    <w:rsid w:val="00F43EFA"/>
    <w:rsid w:val="00F445C9"/>
    <w:rsid w:val="00F4508F"/>
    <w:rsid w:val="00F45236"/>
    <w:rsid w:val="00F4528D"/>
    <w:rsid w:val="00F46AC3"/>
    <w:rsid w:val="00F47371"/>
    <w:rsid w:val="00F50091"/>
    <w:rsid w:val="00F508BC"/>
    <w:rsid w:val="00F50AD9"/>
    <w:rsid w:val="00F511C0"/>
    <w:rsid w:val="00F526D3"/>
    <w:rsid w:val="00F52919"/>
    <w:rsid w:val="00F52B98"/>
    <w:rsid w:val="00F53716"/>
    <w:rsid w:val="00F53891"/>
    <w:rsid w:val="00F53E62"/>
    <w:rsid w:val="00F5473E"/>
    <w:rsid w:val="00F54964"/>
    <w:rsid w:val="00F557CB"/>
    <w:rsid w:val="00F56043"/>
    <w:rsid w:val="00F560E1"/>
    <w:rsid w:val="00F56304"/>
    <w:rsid w:val="00F56534"/>
    <w:rsid w:val="00F566A5"/>
    <w:rsid w:val="00F56B1D"/>
    <w:rsid w:val="00F57F23"/>
    <w:rsid w:val="00F61FE3"/>
    <w:rsid w:val="00F62B39"/>
    <w:rsid w:val="00F62C10"/>
    <w:rsid w:val="00F630AC"/>
    <w:rsid w:val="00F63444"/>
    <w:rsid w:val="00F6390F"/>
    <w:rsid w:val="00F63C78"/>
    <w:rsid w:val="00F63E01"/>
    <w:rsid w:val="00F640EB"/>
    <w:rsid w:val="00F649C3"/>
    <w:rsid w:val="00F65123"/>
    <w:rsid w:val="00F65656"/>
    <w:rsid w:val="00F6579B"/>
    <w:rsid w:val="00F65892"/>
    <w:rsid w:val="00F65CB6"/>
    <w:rsid w:val="00F65E07"/>
    <w:rsid w:val="00F664DA"/>
    <w:rsid w:val="00F66E91"/>
    <w:rsid w:val="00F674B9"/>
    <w:rsid w:val="00F678B7"/>
    <w:rsid w:val="00F67FDF"/>
    <w:rsid w:val="00F71192"/>
    <w:rsid w:val="00F71774"/>
    <w:rsid w:val="00F71785"/>
    <w:rsid w:val="00F721D9"/>
    <w:rsid w:val="00F72C59"/>
    <w:rsid w:val="00F749F1"/>
    <w:rsid w:val="00F74D93"/>
    <w:rsid w:val="00F75421"/>
    <w:rsid w:val="00F75EDD"/>
    <w:rsid w:val="00F76396"/>
    <w:rsid w:val="00F76B81"/>
    <w:rsid w:val="00F77D3F"/>
    <w:rsid w:val="00F817E4"/>
    <w:rsid w:val="00F818C3"/>
    <w:rsid w:val="00F81A71"/>
    <w:rsid w:val="00F8285E"/>
    <w:rsid w:val="00F833BA"/>
    <w:rsid w:val="00F84123"/>
    <w:rsid w:val="00F84987"/>
    <w:rsid w:val="00F84B15"/>
    <w:rsid w:val="00F8521F"/>
    <w:rsid w:val="00F85FC5"/>
    <w:rsid w:val="00F86337"/>
    <w:rsid w:val="00F86BD1"/>
    <w:rsid w:val="00F86D30"/>
    <w:rsid w:val="00F8723A"/>
    <w:rsid w:val="00F8753B"/>
    <w:rsid w:val="00F875E3"/>
    <w:rsid w:val="00F87D37"/>
    <w:rsid w:val="00F906FD"/>
    <w:rsid w:val="00F9136D"/>
    <w:rsid w:val="00F91501"/>
    <w:rsid w:val="00F92944"/>
    <w:rsid w:val="00F92D4B"/>
    <w:rsid w:val="00F93C44"/>
    <w:rsid w:val="00F93C5B"/>
    <w:rsid w:val="00F94323"/>
    <w:rsid w:val="00F94448"/>
    <w:rsid w:val="00F9466B"/>
    <w:rsid w:val="00F95157"/>
    <w:rsid w:val="00F954EE"/>
    <w:rsid w:val="00F95F31"/>
    <w:rsid w:val="00F96646"/>
    <w:rsid w:val="00F96942"/>
    <w:rsid w:val="00F96E2D"/>
    <w:rsid w:val="00F97F72"/>
    <w:rsid w:val="00FA11D6"/>
    <w:rsid w:val="00FA1626"/>
    <w:rsid w:val="00FA229C"/>
    <w:rsid w:val="00FA3732"/>
    <w:rsid w:val="00FA38E8"/>
    <w:rsid w:val="00FA3FEF"/>
    <w:rsid w:val="00FA5141"/>
    <w:rsid w:val="00FA5392"/>
    <w:rsid w:val="00FA63EF"/>
    <w:rsid w:val="00FA6611"/>
    <w:rsid w:val="00FA6A52"/>
    <w:rsid w:val="00FB160C"/>
    <w:rsid w:val="00FB17F3"/>
    <w:rsid w:val="00FB3C8A"/>
    <w:rsid w:val="00FB3CBE"/>
    <w:rsid w:val="00FB407C"/>
    <w:rsid w:val="00FB4401"/>
    <w:rsid w:val="00FB4480"/>
    <w:rsid w:val="00FB5383"/>
    <w:rsid w:val="00FB54B8"/>
    <w:rsid w:val="00FB56BE"/>
    <w:rsid w:val="00FB61D1"/>
    <w:rsid w:val="00FB6267"/>
    <w:rsid w:val="00FB64BA"/>
    <w:rsid w:val="00FB64BD"/>
    <w:rsid w:val="00FB6A3F"/>
    <w:rsid w:val="00FB706D"/>
    <w:rsid w:val="00FB766C"/>
    <w:rsid w:val="00FC0237"/>
    <w:rsid w:val="00FC058D"/>
    <w:rsid w:val="00FC0826"/>
    <w:rsid w:val="00FC0DF0"/>
    <w:rsid w:val="00FC1277"/>
    <w:rsid w:val="00FC1668"/>
    <w:rsid w:val="00FC1B19"/>
    <w:rsid w:val="00FC1B4B"/>
    <w:rsid w:val="00FC2473"/>
    <w:rsid w:val="00FC2EB2"/>
    <w:rsid w:val="00FC3278"/>
    <w:rsid w:val="00FC335E"/>
    <w:rsid w:val="00FC3606"/>
    <w:rsid w:val="00FC3C20"/>
    <w:rsid w:val="00FC3FE4"/>
    <w:rsid w:val="00FC4220"/>
    <w:rsid w:val="00FC540D"/>
    <w:rsid w:val="00FC5ECD"/>
    <w:rsid w:val="00FC6B62"/>
    <w:rsid w:val="00FC6EE5"/>
    <w:rsid w:val="00FC7645"/>
    <w:rsid w:val="00FC7767"/>
    <w:rsid w:val="00FC7F40"/>
    <w:rsid w:val="00FD065B"/>
    <w:rsid w:val="00FD0677"/>
    <w:rsid w:val="00FD07AD"/>
    <w:rsid w:val="00FD26B1"/>
    <w:rsid w:val="00FD2783"/>
    <w:rsid w:val="00FD27D1"/>
    <w:rsid w:val="00FD2C62"/>
    <w:rsid w:val="00FD2F6C"/>
    <w:rsid w:val="00FD3301"/>
    <w:rsid w:val="00FD398E"/>
    <w:rsid w:val="00FD3B88"/>
    <w:rsid w:val="00FD3CB1"/>
    <w:rsid w:val="00FD406C"/>
    <w:rsid w:val="00FD552C"/>
    <w:rsid w:val="00FD57CC"/>
    <w:rsid w:val="00FD5889"/>
    <w:rsid w:val="00FD5A35"/>
    <w:rsid w:val="00FD5ABF"/>
    <w:rsid w:val="00FD608D"/>
    <w:rsid w:val="00FD6235"/>
    <w:rsid w:val="00FD675A"/>
    <w:rsid w:val="00FD6772"/>
    <w:rsid w:val="00FD6B02"/>
    <w:rsid w:val="00FD726B"/>
    <w:rsid w:val="00FD7706"/>
    <w:rsid w:val="00FE02AC"/>
    <w:rsid w:val="00FE041C"/>
    <w:rsid w:val="00FE09A3"/>
    <w:rsid w:val="00FE1260"/>
    <w:rsid w:val="00FE19FB"/>
    <w:rsid w:val="00FE1D4F"/>
    <w:rsid w:val="00FE21CF"/>
    <w:rsid w:val="00FE2436"/>
    <w:rsid w:val="00FE26DE"/>
    <w:rsid w:val="00FE2D8B"/>
    <w:rsid w:val="00FE2E11"/>
    <w:rsid w:val="00FE5BA2"/>
    <w:rsid w:val="00FE6C16"/>
    <w:rsid w:val="00FE6EF4"/>
    <w:rsid w:val="00FE72EF"/>
    <w:rsid w:val="00FE74DD"/>
    <w:rsid w:val="00FE7ACF"/>
    <w:rsid w:val="00FE7D00"/>
    <w:rsid w:val="00FE7E51"/>
    <w:rsid w:val="00FF0280"/>
    <w:rsid w:val="00FF0966"/>
    <w:rsid w:val="00FF0AC1"/>
    <w:rsid w:val="00FF0B32"/>
    <w:rsid w:val="00FF11C4"/>
    <w:rsid w:val="00FF1B50"/>
    <w:rsid w:val="00FF2256"/>
    <w:rsid w:val="00FF2825"/>
    <w:rsid w:val="00FF2871"/>
    <w:rsid w:val="00FF2941"/>
    <w:rsid w:val="00FF29F7"/>
    <w:rsid w:val="00FF2BBC"/>
    <w:rsid w:val="00FF2E43"/>
    <w:rsid w:val="00FF2EA9"/>
    <w:rsid w:val="00FF3044"/>
    <w:rsid w:val="00FF3CB2"/>
    <w:rsid w:val="00FF41E6"/>
    <w:rsid w:val="00FF4388"/>
    <w:rsid w:val="00FF4FD2"/>
    <w:rsid w:val="00FF5512"/>
    <w:rsid w:val="00FF7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6">
      <o:colormru v:ext="edit" colors="#963,#969696,#777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basedOn w:val="DefaultParagraphFont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basedOn w:val="DefaultParagraphFont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basedOn w:val="DefaultParagraphFont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basedOn w:val="DefaultParagraphFont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basedOn w:val="DefaultParagraphFont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ada.lipovcic@rzs.rs.ba" TargetMode="External"/><Relationship Id="rId18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anja.stojcevic@rzs.rs.ba" TargetMode="External"/><Relationship Id="rId3" Type="http://schemas.openxmlformats.org/officeDocument/2006/relationships/styles" Target="styles.xml"/><Relationship Id="rId21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dijana.dedic@rzs.rs.ba" TargetMode="External"/><Relationship Id="rId17" Type="http://schemas.openxmlformats.org/officeDocument/2006/relationships/hyperlink" Target="mailto:mirjana.bandur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jasminka.milic@rzs.rs.ba" TargetMode="External"/><Relationship Id="rId20" Type="http://schemas.openxmlformats.org/officeDocument/2006/relationships/hyperlink" Target="mailto:miroslav.ilic@rzs.rs.b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ada.radanovic@rzs.rs.ba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vladimir.koprivica@rzs.rs.ba" TargetMode="External"/><Relationship Id="rId23" Type="http://schemas.openxmlformats.org/officeDocument/2006/relationships/fontTable" Target="fontTable.xml"/><Relationship Id="rId10" Type="http://schemas.openxmlformats.org/officeDocument/2006/relationships/chart" Target="charts/chart2.xml"/><Relationship Id="rId19" Type="http://schemas.openxmlformats.org/officeDocument/2006/relationships/hyperlink" Target="mailto:sanela.vasiljevic@rzs.rs.ba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mailto:danica.babic@rzs.rs.ba" TargetMode="External"/><Relationship Id="rId22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babicda\My%20Documents\BILJA\Plate%202011\Za%20Vladana%20GRAFIK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Documents%20and%20Settings\stojcevicsa.RZS\Desktop\SANJA\SPOLJNA%20TRGOVINA\za%20medije\Prezentacija,%20od%20avg2011\sep2011\zaGraf%20sep2011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/>
      <c:lineChart>
        <c:grouping val="standard"/>
        <c:ser>
          <c:idx val="0"/>
          <c:order val="0"/>
          <c:tx>
            <c:strRef>
              <c:f>Sheet3!$A$2</c:f>
              <c:strCache>
                <c:ptCount val="1"/>
                <c:pt idx="0">
                  <c:v>Просјечна плата запослених</c:v>
                </c:pt>
              </c:strCache>
            </c:strRef>
          </c:tx>
          <c:marker>
            <c:symbol val="none"/>
          </c:marker>
          <c:cat>
            <c:strRef>
              <c:f>Sheet3!$B$1:$N$1</c:f>
              <c:strCache>
                <c:ptCount val="13"/>
                <c:pt idx="0">
                  <c:v>IX</c:v>
                </c:pt>
                <c:pt idx="1">
                  <c:v>X</c:v>
                </c:pt>
                <c:pt idx="2">
                  <c:v>XI</c:v>
                </c:pt>
                <c:pt idx="3">
                  <c:v>XII</c:v>
                </c:pt>
                <c:pt idx="4">
                  <c:v>I</c:v>
                </c:pt>
                <c:pt idx="5">
                  <c:v>II</c:v>
                </c:pt>
                <c:pt idx="6">
                  <c:v>III</c:v>
                </c:pt>
                <c:pt idx="7">
                  <c:v>IV</c:v>
                </c:pt>
                <c:pt idx="8">
                  <c:v>V</c:v>
                </c:pt>
                <c:pt idx="9">
                  <c:v>VI</c:v>
                </c:pt>
                <c:pt idx="10">
                  <c:v>VII</c:v>
                </c:pt>
                <c:pt idx="11">
                  <c:v>VIII</c:v>
                </c:pt>
                <c:pt idx="12">
                  <c:v>IX</c:v>
                </c:pt>
              </c:strCache>
            </c:strRef>
          </c:cat>
          <c:val>
            <c:numRef>
              <c:f>Sheet3!$B$2:$N$2</c:f>
              <c:numCache>
                <c:formatCode>General</c:formatCode>
                <c:ptCount val="13"/>
                <c:pt idx="0">
                  <c:v>794</c:v>
                </c:pt>
                <c:pt idx="1">
                  <c:v>779</c:v>
                </c:pt>
                <c:pt idx="2">
                  <c:v>791</c:v>
                </c:pt>
                <c:pt idx="3">
                  <c:v>798</c:v>
                </c:pt>
                <c:pt idx="4">
                  <c:v>798</c:v>
                </c:pt>
                <c:pt idx="5">
                  <c:v>804</c:v>
                </c:pt>
                <c:pt idx="6">
                  <c:v>807</c:v>
                </c:pt>
                <c:pt idx="7">
                  <c:v>803</c:v>
                </c:pt>
                <c:pt idx="8">
                  <c:v>816</c:v>
                </c:pt>
                <c:pt idx="9">
                  <c:v>817</c:v>
                </c:pt>
                <c:pt idx="10">
                  <c:v>811</c:v>
                </c:pt>
                <c:pt idx="11">
                  <c:v>813</c:v>
                </c:pt>
                <c:pt idx="12">
                  <c:v>807</c:v>
                </c:pt>
              </c:numCache>
            </c:numRef>
          </c:val>
        </c:ser>
        <c:marker val="1"/>
        <c:axId val="82315904"/>
        <c:axId val="82329984"/>
      </c:lineChart>
      <c:catAx>
        <c:axId val="82315904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>
                <a:latin typeface="Tahoma" pitchFamily="34" charset="0"/>
                <a:cs typeface="Tahoma" pitchFamily="34" charset="0"/>
              </a:defRPr>
            </a:pPr>
            <a:endParaRPr lang="en-US"/>
          </a:p>
        </c:txPr>
        <c:crossAx val="82329984"/>
        <c:crosses val="autoZero"/>
        <c:lblAlgn val="ctr"/>
        <c:lblOffset val="100"/>
      </c:catAx>
      <c:valAx>
        <c:axId val="82329984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800">
                <a:latin typeface="Tahoma" pitchFamily="34" charset="0"/>
                <a:cs typeface="Tahoma" pitchFamily="34" charset="0"/>
              </a:defRPr>
            </a:pPr>
            <a:endParaRPr lang="en-US"/>
          </a:p>
        </c:txPr>
        <c:crossAx val="82315904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0.12832174103237096"/>
          <c:y val="5.1400554097404488E-2"/>
          <c:w val="0.7157545706145233"/>
          <c:h val="0.8326195683872849"/>
        </c:manualLayout>
      </c:layout>
      <c:lineChart>
        <c:grouping val="standard"/>
        <c:ser>
          <c:idx val="0"/>
          <c:order val="0"/>
          <c:tx>
            <c:strRef>
              <c:f>zaAvg2011!$A$2</c:f>
              <c:strCache>
                <c:ptCount val="1"/>
                <c:pt idx="0">
                  <c:v>увоз                          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none"/>
          </c:marker>
          <c:cat>
            <c:strRef>
              <c:f>zaAvg2011!$B$1:$N$1</c:f>
              <c:strCache>
                <c:ptCount val="13"/>
                <c:pt idx="0">
                  <c:v>IX</c:v>
                </c:pt>
                <c:pt idx="1">
                  <c:v>X</c:v>
                </c:pt>
                <c:pt idx="2">
                  <c:v>XI</c:v>
                </c:pt>
                <c:pt idx="3">
                  <c:v>XII</c:v>
                </c:pt>
                <c:pt idx="4">
                  <c:v>I</c:v>
                </c:pt>
                <c:pt idx="5">
                  <c:v>II</c:v>
                </c:pt>
                <c:pt idx="6">
                  <c:v>III</c:v>
                </c:pt>
                <c:pt idx="7">
                  <c:v>IV</c:v>
                </c:pt>
                <c:pt idx="8">
                  <c:v>V</c:v>
                </c:pt>
                <c:pt idx="9">
                  <c:v>VI</c:v>
                </c:pt>
                <c:pt idx="10">
                  <c:v>VII</c:v>
                </c:pt>
                <c:pt idx="11">
                  <c:v>VIII</c:v>
                </c:pt>
                <c:pt idx="12">
                  <c:v>IX</c:v>
                </c:pt>
              </c:strCache>
            </c:strRef>
          </c:cat>
          <c:val>
            <c:numRef>
              <c:f>zaAvg2011!$B$2:$N$2</c:f>
              <c:numCache>
                <c:formatCode>General</c:formatCode>
                <c:ptCount val="13"/>
                <c:pt idx="0">
                  <c:v>409765</c:v>
                </c:pt>
                <c:pt idx="1">
                  <c:v>336550</c:v>
                </c:pt>
                <c:pt idx="2">
                  <c:v>370462</c:v>
                </c:pt>
                <c:pt idx="3">
                  <c:v>371725</c:v>
                </c:pt>
                <c:pt idx="4">
                  <c:v>282340</c:v>
                </c:pt>
                <c:pt idx="5">
                  <c:v>318159</c:v>
                </c:pt>
                <c:pt idx="6">
                  <c:v>370953</c:v>
                </c:pt>
                <c:pt idx="7">
                  <c:v>344250</c:v>
                </c:pt>
                <c:pt idx="8">
                  <c:v>344720</c:v>
                </c:pt>
                <c:pt idx="9">
                  <c:v>467781</c:v>
                </c:pt>
                <c:pt idx="10">
                  <c:v>408777</c:v>
                </c:pt>
                <c:pt idx="11">
                  <c:v>375433</c:v>
                </c:pt>
                <c:pt idx="12">
                  <c:v>423868</c:v>
                </c:pt>
              </c:numCache>
            </c:numRef>
          </c:val>
        </c:ser>
        <c:ser>
          <c:idx val="1"/>
          <c:order val="1"/>
          <c:tx>
            <c:strRef>
              <c:f>zaAvg2011!$A$3</c:f>
              <c:strCache>
                <c:ptCount val="1"/>
                <c:pt idx="0">
                  <c:v>извоз            </c:v>
                </c:pt>
              </c:strCache>
            </c:strRef>
          </c:tx>
          <c:marker>
            <c:symbol val="none"/>
          </c:marker>
          <c:cat>
            <c:strRef>
              <c:f>zaAvg2011!$B$1:$N$1</c:f>
              <c:strCache>
                <c:ptCount val="13"/>
                <c:pt idx="0">
                  <c:v>IX</c:v>
                </c:pt>
                <c:pt idx="1">
                  <c:v>X</c:v>
                </c:pt>
                <c:pt idx="2">
                  <c:v>XI</c:v>
                </c:pt>
                <c:pt idx="3">
                  <c:v>XII</c:v>
                </c:pt>
                <c:pt idx="4">
                  <c:v>I</c:v>
                </c:pt>
                <c:pt idx="5">
                  <c:v>II</c:v>
                </c:pt>
                <c:pt idx="6">
                  <c:v>III</c:v>
                </c:pt>
                <c:pt idx="7">
                  <c:v>IV</c:v>
                </c:pt>
                <c:pt idx="8">
                  <c:v>V</c:v>
                </c:pt>
                <c:pt idx="9">
                  <c:v>VI</c:v>
                </c:pt>
                <c:pt idx="10">
                  <c:v>VII</c:v>
                </c:pt>
                <c:pt idx="11">
                  <c:v>VIII</c:v>
                </c:pt>
                <c:pt idx="12">
                  <c:v>IX</c:v>
                </c:pt>
              </c:strCache>
            </c:strRef>
          </c:cat>
          <c:val>
            <c:numRef>
              <c:f>zaAvg2011!$B$3:$N$3</c:f>
              <c:numCache>
                <c:formatCode>General</c:formatCode>
                <c:ptCount val="13"/>
                <c:pt idx="0">
                  <c:v>187421</c:v>
                </c:pt>
                <c:pt idx="1">
                  <c:v>180418</c:v>
                </c:pt>
                <c:pt idx="2">
                  <c:v>198072</c:v>
                </c:pt>
                <c:pt idx="3">
                  <c:v>180839</c:v>
                </c:pt>
                <c:pt idx="4">
                  <c:v>175608</c:v>
                </c:pt>
                <c:pt idx="5">
                  <c:v>191390</c:v>
                </c:pt>
                <c:pt idx="6">
                  <c:v>212435</c:v>
                </c:pt>
                <c:pt idx="7">
                  <c:v>213851</c:v>
                </c:pt>
                <c:pt idx="8">
                  <c:v>207617</c:v>
                </c:pt>
                <c:pt idx="9">
                  <c:v>228912</c:v>
                </c:pt>
                <c:pt idx="10">
                  <c:v>214293</c:v>
                </c:pt>
                <c:pt idx="11">
                  <c:v>218369</c:v>
                </c:pt>
                <c:pt idx="12">
                  <c:v>248961</c:v>
                </c:pt>
              </c:numCache>
            </c:numRef>
          </c:val>
        </c:ser>
        <c:marker val="1"/>
        <c:axId val="77116928"/>
        <c:axId val="77118464"/>
      </c:lineChart>
      <c:catAx>
        <c:axId val="7711692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>
                <a:latin typeface="Tahoma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77118464"/>
        <c:crosses val="autoZero"/>
        <c:auto val="1"/>
        <c:lblAlgn val="ctr"/>
        <c:lblOffset val="100"/>
      </c:catAx>
      <c:valAx>
        <c:axId val="77118464"/>
        <c:scaling>
          <c:orientation val="minMax"/>
        </c:scaling>
        <c:axPos val="l"/>
        <c:majorGridlines>
          <c:spPr>
            <a:ln w="3175"/>
          </c:spPr>
        </c:majorGridlines>
        <c:numFmt formatCode="#\ ##0" sourceLinked="0"/>
        <c:tickLblPos val="nextTo"/>
        <c:txPr>
          <a:bodyPr/>
          <a:lstStyle/>
          <a:p>
            <a:pPr>
              <a:defRPr sz="900">
                <a:latin typeface="Tahoma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771169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948325089962019"/>
          <c:y val="0.41628274022625"/>
          <c:w val="0.13685590971839753"/>
          <c:h val="0.16743438320210083"/>
        </c:manualLayout>
      </c:layout>
      <c:txPr>
        <a:bodyPr/>
        <a:lstStyle/>
        <a:p>
          <a:pPr>
            <a:defRPr sz="900">
              <a:latin typeface="Tahoma" pitchFamily="34" charset="0"/>
              <a:ea typeface="Tahoma" pitchFamily="34" charset="0"/>
              <a:cs typeface="Tahoma" pitchFamily="34" charset="0"/>
            </a:defRPr>
          </a:pPr>
          <a:endParaRPr lang="en-US"/>
        </a:p>
      </c:txPr>
    </c:legend>
    <c:plotVisOnly val="1"/>
  </c:chart>
  <c:spPr>
    <a:ln>
      <a:noFill/>
    </a:ln>
  </c:spPr>
  <c:externalData r:id="rId2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Zavod 1">
    <a:dk1>
      <a:srgbClr val="000000"/>
    </a:dk1>
    <a:lt1>
      <a:srgbClr val="FFFFFF"/>
    </a:lt1>
    <a:dk2>
      <a:srgbClr val="000000"/>
    </a:dk2>
    <a:lt2>
      <a:srgbClr val="808080"/>
    </a:lt2>
    <a:accent1>
      <a:srgbClr val="BBE0E3"/>
    </a:accent1>
    <a:accent2>
      <a:srgbClr val="333399"/>
    </a:accent2>
    <a:accent3>
      <a:srgbClr val="FFFFFF"/>
    </a:accent3>
    <a:accent4>
      <a:srgbClr val="000000"/>
    </a:accent4>
    <a:accent5>
      <a:srgbClr val="DAEDEF"/>
    </a:accent5>
    <a:accent6>
      <a:srgbClr val="2D2D8A"/>
    </a:accent6>
    <a:hlink>
      <a:srgbClr val="009999"/>
    </a:hlink>
    <a:folHlink>
      <a:srgbClr val="99CC00"/>
    </a:folHlink>
  </a:clrScheme>
  <a:fontScheme name="Zavod">
    <a:majorFont>
      <a:latin typeface="Arial"/>
      <a:ea typeface=""/>
      <a:cs typeface=""/>
    </a:majorFont>
    <a:minorFont>
      <a:latin typeface="Arial"/>
      <a:ea typeface=""/>
      <a:cs typeface="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D9DFB-71C1-4945-88C8-2F54D9077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6</Pages>
  <Words>2292</Words>
  <Characters>14207</Characters>
  <Application>Microsoft Office Word</Application>
  <DocSecurity>0</DocSecurity>
  <Lines>118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16467</CharactersWithSpaces>
  <SharedDoc>false</SharedDoc>
  <HLinks>
    <vt:vector size="42" baseType="variant">
      <vt:variant>
        <vt:i4>2621495</vt:i4>
      </vt:variant>
      <vt:variant>
        <vt:i4>24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Files/Content.Outlook/HVIF4827/stat@rzs.rs.ba</vt:lpwstr>
      </vt:variant>
      <vt:variant>
        <vt:lpwstr/>
      </vt:variant>
      <vt:variant>
        <vt:i4>7471187</vt:i4>
      </vt:variant>
      <vt:variant>
        <vt:i4>21</vt:i4>
      </vt:variant>
      <vt:variant>
        <vt:i4>0</vt:i4>
      </vt:variant>
      <vt:variant>
        <vt:i4>5</vt:i4>
      </vt:variant>
      <vt:variant>
        <vt:lpwstr>mailto:miroslav.ilic@rzs.rs.ba</vt:lpwstr>
      </vt:variant>
      <vt:variant>
        <vt:lpwstr/>
      </vt:variant>
      <vt:variant>
        <vt:i4>7733327</vt:i4>
      </vt:variant>
      <vt:variant>
        <vt:i4>18</vt:i4>
      </vt:variant>
      <vt:variant>
        <vt:i4>0</vt:i4>
      </vt:variant>
      <vt:variant>
        <vt:i4>5</vt:i4>
      </vt:variant>
      <vt:variant>
        <vt:lpwstr>mailto:sanela.vasiljevic@rzs.rs.ba</vt:lpwstr>
      </vt:variant>
      <vt:variant>
        <vt:lpwstr/>
      </vt:variant>
      <vt:variant>
        <vt:i4>2621495</vt:i4>
      </vt:variant>
      <vt:variant>
        <vt:i4>15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Files/Content.Outlook/HVIF4827/sanja.stojcevic@rzs.rs.ba</vt:lpwstr>
      </vt:variant>
      <vt:variant>
        <vt:lpwstr/>
      </vt:variant>
      <vt:variant>
        <vt:i4>65571</vt:i4>
      </vt:variant>
      <vt:variant>
        <vt:i4>12</vt:i4>
      </vt:variant>
      <vt:variant>
        <vt:i4>0</vt:i4>
      </vt:variant>
      <vt:variant>
        <vt:i4>5</vt:i4>
      </vt:variant>
      <vt:variant>
        <vt:lpwstr>mailto:mirjana.bandur@rzs.rs.ba</vt:lpwstr>
      </vt:variant>
      <vt:variant>
        <vt:lpwstr/>
      </vt:variant>
      <vt:variant>
        <vt:i4>5374070</vt:i4>
      </vt:variant>
      <vt:variant>
        <vt:i4>9</vt:i4>
      </vt:variant>
      <vt:variant>
        <vt:i4>0</vt:i4>
      </vt:variant>
      <vt:variant>
        <vt:i4>5</vt:i4>
      </vt:variant>
      <vt:variant>
        <vt:lpwstr>mailto:jasminka.milic@rzs.rs.ba</vt:lpwstr>
      </vt:variant>
      <vt:variant>
        <vt:lpwstr/>
      </vt:variant>
      <vt:variant>
        <vt:i4>2621469</vt:i4>
      </vt:variant>
      <vt:variant>
        <vt:i4>6</vt:i4>
      </vt:variant>
      <vt:variant>
        <vt:i4>0</vt:i4>
      </vt:variant>
      <vt:variant>
        <vt:i4>5</vt:i4>
      </vt:variant>
      <vt:variant>
        <vt:lpwstr>mailto:danica.babic@rzs.rs.ba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creator>a</dc:creator>
  <cp:lastModifiedBy>sibinovicvl</cp:lastModifiedBy>
  <cp:revision>27</cp:revision>
  <cp:lastPrinted>2011-10-27T10:57:00Z</cp:lastPrinted>
  <dcterms:created xsi:type="dcterms:W3CDTF">2011-10-26T11:34:00Z</dcterms:created>
  <dcterms:modified xsi:type="dcterms:W3CDTF">2011-10-31T13:25:00Z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