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773" w:type="dxa"/>
        <w:tblCellMar>
          <w:left w:w="0" w:type="dxa"/>
          <w:right w:w="0" w:type="dxa"/>
        </w:tblCellMar>
        <w:tblLook w:val="0000"/>
      </w:tblPr>
      <w:tblGrid>
        <w:gridCol w:w="5385"/>
        <w:gridCol w:w="2392"/>
        <w:gridCol w:w="2996"/>
      </w:tblGrid>
      <w:tr w:rsidR="005D5311" w:rsidRPr="00E11BB8" w:rsidTr="009722E9">
        <w:trPr>
          <w:cantSplit/>
          <w:trHeight w:val="970"/>
        </w:trPr>
        <w:tc>
          <w:tcPr>
            <w:tcW w:w="7777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E11BB8" w:rsidRDefault="005D5311" w:rsidP="00D541A2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  <w:r w:rsidRPr="00E11BB8">
              <w:rPr>
                <w:rFonts w:ascii="Tahoma" w:hAnsi="Tahoma" w:cs="Tahoma"/>
              </w:rPr>
              <w:br w:type="column"/>
            </w:r>
            <w:r w:rsidRPr="00E11BB8">
              <w:rPr>
                <w:rFonts w:ascii="Tahoma" w:hAnsi="Tahoma" w:cs="Tahoma"/>
              </w:rPr>
              <w:br w:type="column"/>
            </w:r>
            <w:r w:rsidRPr="00E11BB8">
              <w:rPr>
                <w:rFonts w:ascii="Tahoma" w:hAnsi="Tahoma" w:cs="Tahoma"/>
              </w:rPr>
              <w:br w:type="page"/>
            </w:r>
            <w:r w:rsidRPr="00E11BB8">
              <w:rPr>
                <w:rFonts w:ascii="Tahoma" w:hAnsi="Tahoma" w:cs="Tahoma"/>
              </w:rPr>
              <w:br w:type="page"/>
            </w:r>
            <w:r w:rsidR="00D541A2" w:rsidRPr="00E11BB8">
              <w:rPr>
                <w:rFonts w:ascii="Tahoma" w:hAnsi="Tahoma" w:cs="Tahoma"/>
                <w:noProof/>
                <w:sz w:val="16"/>
              </w:rPr>
              <w:drawing>
                <wp:inline distT="0" distB="0" distL="0" distR="0">
                  <wp:extent cx="2438400" cy="670560"/>
                  <wp:effectExtent l="19050" t="0" r="0" b="0"/>
                  <wp:docPr id="5" name="Picture 4" descr="Novi logo - Boja_Mali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vi logo - Boja_Mali.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  <w:tcBorders>
              <w:bottom w:val="nil"/>
            </w:tcBorders>
            <w:tcMar>
              <w:right w:w="57" w:type="dxa"/>
            </w:tcMar>
          </w:tcPr>
          <w:p w:rsidR="005D5311" w:rsidRPr="00E11BB8" w:rsidRDefault="005D5311" w:rsidP="009722E9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E11BB8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E11BB8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6A1C9B" w:rsidRDefault="005D5311" w:rsidP="00D541A2">
            <w:pPr>
              <w:ind w:left="113"/>
              <w:jc w:val="right"/>
              <w:outlineLvl w:val="0"/>
              <w:rPr>
                <w:rFonts w:ascii="Tahoma" w:hAnsi="Tahoma" w:cs="Tahoma"/>
                <w:color w:val="365F91" w:themeColor="accent1" w:themeShade="BF"/>
                <w:sz w:val="16"/>
                <w:lang w:val="bs-Latn-BA"/>
              </w:rPr>
            </w:pPr>
            <w:r w:rsidRPr="006A1C9B">
              <w:rPr>
                <w:rFonts w:ascii="Tahoma" w:hAnsi="Tahoma" w:cs="Tahoma"/>
                <w:color w:val="365F91" w:themeColor="accent1" w:themeShade="BF"/>
                <w:sz w:val="16"/>
                <w:lang w:val="sr-Cyrl-BA"/>
              </w:rPr>
              <w:t>[</w:t>
            </w:r>
            <w:r w:rsidR="009B294C" w:rsidRPr="006A1C9B">
              <w:rPr>
                <w:rFonts w:ascii="Tahoma" w:hAnsi="Tahoma" w:cs="Tahoma"/>
                <w:color w:val="365F91" w:themeColor="accent1" w:themeShade="BF"/>
                <w:sz w:val="16"/>
                <w:lang w:val="sr-Cyrl-BA"/>
              </w:rPr>
              <w:t>2</w:t>
            </w:r>
            <w:r w:rsidR="00D541A2" w:rsidRPr="006A1C9B">
              <w:rPr>
                <w:rFonts w:ascii="Tahoma" w:hAnsi="Tahoma" w:cs="Tahoma"/>
                <w:color w:val="365F91" w:themeColor="accent1" w:themeShade="BF"/>
                <w:sz w:val="16"/>
              </w:rPr>
              <w:t>5</w:t>
            </w:r>
            <w:r w:rsidRPr="006A1C9B">
              <w:rPr>
                <w:rFonts w:ascii="Tahoma" w:hAnsi="Tahoma" w:cs="Tahoma"/>
                <w:color w:val="365F91" w:themeColor="accent1" w:themeShade="BF"/>
                <w:sz w:val="16"/>
                <w:lang w:val="bs-Cyrl-BA"/>
              </w:rPr>
              <w:t xml:space="preserve">. </w:t>
            </w:r>
            <w:r w:rsidR="006A1C9B" w:rsidRPr="006A1C9B">
              <w:rPr>
                <w:rFonts w:ascii="Tahoma" w:hAnsi="Tahoma" w:cs="Tahoma"/>
                <w:color w:val="365F91" w:themeColor="accent1" w:themeShade="BF"/>
                <w:sz w:val="16"/>
                <w:lang w:val="bs-Cyrl-BA"/>
              </w:rPr>
              <w:t>novem</w:t>
            </w:r>
            <w:r w:rsidR="006A1C9B" w:rsidRPr="006A1C9B">
              <w:rPr>
                <w:rFonts w:ascii="Tahoma" w:hAnsi="Tahoma" w:cs="Tahoma"/>
                <w:color w:val="365F91" w:themeColor="accent1" w:themeShade="BF"/>
                <w:sz w:val="16"/>
                <w:lang w:val="sr-Cyrl-CS"/>
              </w:rPr>
              <w:t>bar</w:t>
            </w:r>
            <w:r w:rsidRPr="006A1C9B">
              <w:rPr>
                <w:rFonts w:ascii="Tahoma" w:hAnsi="Tahoma" w:cs="Tahoma"/>
                <w:color w:val="365F91" w:themeColor="accent1" w:themeShade="BF"/>
                <w:sz w:val="16"/>
                <w:lang w:val="bs-Cyrl-BA"/>
              </w:rPr>
              <w:t xml:space="preserve"> </w:t>
            </w:r>
            <w:r w:rsidRPr="006A1C9B">
              <w:rPr>
                <w:rFonts w:ascii="Tahoma" w:hAnsi="Tahoma" w:cs="Tahoma"/>
                <w:color w:val="365F91" w:themeColor="accent1" w:themeShade="BF"/>
                <w:sz w:val="16"/>
                <w:lang w:val="sr-Cyrl-BA"/>
              </w:rPr>
              <w:t xml:space="preserve">2011.]  </w:t>
            </w:r>
            <w:r w:rsidR="005D400E" w:rsidRPr="006A1C9B">
              <w:rPr>
                <w:rFonts w:ascii="Tahoma" w:hAnsi="Tahoma" w:cs="Tahoma"/>
                <w:b/>
                <w:color w:val="365F91" w:themeColor="accent1" w:themeShade="BF"/>
                <w:sz w:val="32"/>
                <w:szCs w:val="32"/>
                <w:lang w:val="sr-Cyrl-BA"/>
              </w:rPr>
              <w:t>1</w:t>
            </w:r>
            <w:r w:rsidR="00D541A2" w:rsidRPr="006A1C9B">
              <w:rPr>
                <w:rFonts w:ascii="Tahoma" w:hAnsi="Tahoma" w:cs="Tahoma"/>
                <w:b/>
                <w:color w:val="365F91" w:themeColor="accent1" w:themeShade="BF"/>
                <w:sz w:val="32"/>
                <w:szCs w:val="32"/>
              </w:rPr>
              <w:t>1</w:t>
            </w:r>
            <w:r w:rsidRPr="006A1C9B">
              <w:rPr>
                <w:rFonts w:ascii="Tahoma" w:hAnsi="Tahoma" w:cs="Tahoma"/>
                <w:b/>
                <w:color w:val="365F91" w:themeColor="accent1" w:themeShade="BF"/>
                <w:sz w:val="32"/>
                <w:szCs w:val="32"/>
                <w:lang w:val="sr-Cyrl-BA"/>
              </w:rPr>
              <w:t>/1</w:t>
            </w:r>
            <w:r w:rsidRPr="006A1C9B">
              <w:rPr>
                <w:rFonts w:ascii="Tahoma" w:hAnsi="Tahoma" w:cs="Tahoma"/>
                <w:b/>
                <w:color w:val="365F91" w:themeColor="accent1" w:themeShade="BF"/>
                <w:sz w:val="32"/>
                <w:szCs w:val="32"/>
                <w:lang w:val="sr-Cyrl-CS"/>
              </w:rPr>
              <w:t>1</w:t>
            </w:r>
          </w:p>
        </w:tc>
      </w:tr>
      <w:tr w:rsidR="005D5311" w:rsidRPr="00E11BB8" w:rsidTr="009722E9">
        <w:trPr>
          <w:cantSplit/>
        </w:trPr>
        <w:tc>
          <w:tcPr>
            <w:tcW w:w="5385" w:type="dxa"/>
            <w:vAlign w:val="center"/>
          </w:tcPr>
          <w:p w:rsidR="005D5311" w:rsidRPr="00E11BB8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388" w:type="dxa"/>
            <w:gridSpan w:val="2"/>
            <w:vAlign w:val="center"/>
          </w:tcPr>
          <w:p w:rsidR="005D5311" w:rsidRPr="00E11BB8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E11BB8" w:rsidRDefault="000971CB">
      <w:pPr>
        <w:rPr>
          <w:rFonts w:ascii="Tahoma" w:hAnsi="Tahoma" w:cs="Tahoma"/>
          <w:sz w:val="16"/>
          <w:lang w:val="sr-Cyrl-BA"/>
        </w:rPr>
      </w:pPr>
    </w:p>
    <w:tbl>
      <w:tblPr>
        <w:tblW w:w="10624" w:type="dxa"/>
        <w:jc w:val="center"/>
        <w:shd w:val="clear" w:color="auto" w:fill="336699"/>
        <w:tblLook w:val="04A0"/>
      </w:tblPr>
      <w:tblGrid>
        <w:gridCol w:w="10624"/>
      </w:tblGrid>
      <w:tr w:rsidR="00193339" w:rsidRPr="00E11BB8" w:rsidTr="00967682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D83B5A" w:rsidRDefault="006A1C9B" w:rsidP="009B294C">
            <w:pPr>
              <w:jc w:val="center"/>
              <w:outlineLvl w:val="0"/>
              <w:rPr>
                <w:b/>
                <w:color w:val="FFFFFF" w:themeColor="background1"/>
                <w:sz w:val="32"/>
                <w:szCs w:val="32"/>
                <w:lang w:val="sr-Cyrl-BA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novembar</w:t>
            </w:r>
            <w:r w:rsidR="007E158B" w:rsidRPr="00D83B5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FB64BA" w:rsidRPr="00D83B5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2011</w:t>
            </w:r>
            <w:r w:rsidR="002F5E38" w:rsidRPr="00D83B5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godine</w:t>
            </w:r>
          </w:p>
        </w:tc>
      </w:tr>
      <w:tr w:rsidR="00193339" w:rsidRPr="00E11BB8" w:rsidTr="00967682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D83B5A" w:rsidRDefault="006A1C9B" w:rsidP="008728B3">
            <w:pPr>
              <w:jc w:val="center"/>
              <w:rPr>
                <w:color w:val="FFFFFF" w:themeColor="background1"/>
                <w:sz w:val="24"/>
                <w:szCs w:val="24"/>
                <w:lang w:val="sr-Cyrl-BA"/>
              </w:rPr>
            </w:pP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SAOPŠTENJE</w:t>
            </w:r>
            <w:r w:rsidR="008728B3" w:rsidRPr="00D83B5A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ZA</w:t>
            </w:r>
            <w:r w:rsidR="008728B3" w:rsidRPr="00D83B5A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MEDIJE</w:t>
            </w:r>
          </w:p>
        </w:tc>
      </w:tr>
    </w:tbl>
    <w:p w:rsidR="00B07584" w:rsidRPr="00E11BB8" w:rsidRDefault="00B07584" w:rsidP="009215D1">
      <w:pPr>
        <w:spacing w:line="360" w:lineRule="auto"/>
        <w:jc w:val="both"/>
        <w:rPr>
          <w:lang w:val="sr-Cyrl-BA"/>
        </w:rPr>
      </w:pPr>
    </w:p>
    <w:p w:rsidR="006E3A3E" w:rsidRPr="00FB6D41" w:rsidRDefault="006A1C9B" w:rsidP="00FB6D41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  <w:r>
        <w:rPr>
          <w:rFonts w:ascii="Tahoma" w:hAnsi="Tahoma" w:cs="Tahoma"/>
          <w:b/>
          <w:sz w:val="28"/>
          <w:szCs w:val="28"/>
          <w:lang w:val="sr-Cyrl-CS"/>
        </w:rPr>
        <w:t>Stopa</w:t>
      </w:r>
      <w:r w:rsidR="006E3A3E" w:rsidRPr="00FB6D41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realnog</w:t>
      </w:r>
      <w:r w:rsidR="006E3A3E" w:rsidRPr="00FB6D41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rasta</w:t>
      </w:r>
      <w:r w:rsidR="006E3A3E" w:rsidRPr="00FB6D41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BDP</w:t>
      </w:r>
      <w:r w:rsidR="006E3A3E" w:rsidRPr="00FB6D41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za</w:t>
      </w:r>
      <w:r w:rsidR="006E3A3E" w:rsidRPr="00FB6D41">
        <w:rPr>
          <w:rFonts w:ascii="Tahoma" w:hAnsi="Tahoma" w:cs="Tahoma"/>
          <w:b/>
          <w:sz w:val="28"/>
          <w:szCs w:val="28"/>
          <w:lang w:val="sr-Cyrl-CS"/>
        </w:rPr>
        <w:t xml:space="preserve"> 2010. </w:t>
      </w:r>
      <w:r>
        <w:rPr>
          <w:rFonts w:ascii="Tahoma" w:hAnsi="Tahoma" w:cs="Tahoma"/>
          <w:b/>
          <w:sz w:val="28"/>
          <w:szCs w:val="28"/>
          <w:lang w:val="sr-Cyrl-CS"/>
        </w:rPr>
        <w:t>godinu</w:t>
      </w:r>
      <w:r w:rsidR="006E3A3E" w:rsidRPr="00FB6D41">
        <w:rPr>
          <w:rFonts w:ascii="Tahoma" w:hAnsi="Tahoma" w:cs="Tahoma"/>
          <w:b/>
          <w:sz w:val="28"/>
          <w:szCs w:val="28"/>
          <w:lang w:val="sr-Cyrl-CS"/>
        </w:rPr>
        <w:t xml:space="preserve"> 0,8% (</w:t>
      </w:r>
      <w:r>
        <w:rPr>
          <w:rFonts w:ascii="Tahoma" w:hAnsi="Tahoma" w:cs="Tahoma"/>
          <w:b/>
          <w:sz w:val="28"/>
          <w:szCs w:val="28"/>
          <w:lang w:val="sr-Cyrl-CS"/>
        </w:rPr>
        <w:t>konačni</w:t>
      </w:r>
      <w:r w:rsidR="006E3A3E" w:rsidRPr="00FB6D41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podaci</w:t>
      </w:r>
      <w:r w:rsidR="006E3A3E" w:rsidRPr="00FB6D41">
        <w:rPr>
          <w:rFonts w:ascii="Tahoma" w:hAnsi="Tahoma" w:cs="Tahoma"/>
          <w:b/>
          <w:sz w:val="28"/>
          <w:szCs w:val="28"/>
          <w:lang w:val="sr-Cyrl-CS"/>
        </w:rPr>
        <w:t>)</w:t>
      </w:r>
    </w:p>
    <w:p w:rsidR="006E3A3E" w:rsidRPr="00FB6D41" w:rsidRDefault="006E3A3E" w:rsidP="00FB6D41">
      <w:pPr>
        <w:jc w:val="both"/>
        <w:rPr>
          <w:rFonts w:ascii="Tahoma" w:hAnsi="Tahoma" w:cs="Tahoma"/>
          <w:sz w:val="24"/>
          <w:szCs w:val="24"/>
          <w:lang w:val="sr-Cyrl-CS"/>
        </w:rPr>
      </w:pPr>
      <w:r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6A1C9B">
        <w:rPr>
          <w:rFonts w:ascii="Tahoma" w:hAnsi="Tahoma" w:cs="Tahoma"/>
          <w:sz w:val="24"/>
          <w:szCs w:val="24"/>
          <w:lang w:val="sr-Cyrl-CS"/>
        </w:rPr>
        <w:t>U</w:t>
      </w:r>
      <w:r w:rsidRPr="00FB6D41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6A1C9B">
        <w:rPr>
          <w:rFonts w:ascii="Tahoma" w:hAnsi="Tahoma" w:cs="Tahoma"/>
          <w:sz w:val="24"/>
          <w:szCs w:val="24"/>
          <w:lang w:val="sr-Cyrl-CS"/>
        </w:rPr>
        <w:t>odnosu</w:t>
      </w:r>
      <w:r w:rsidRPr="00FB6D41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6A1C9B">
        <w:rPr>
          <w:rFonts w:ascii="Tahoma" w:hAnsi="Tahoma" w:cs="Tahoma"/>
          <w:sz w:val="24"/>
          <w:szCs w:val="24"/>
          <w:lang w:val="sr-Cyrl-CS"/>
        </w:rPr>
        <w:t>na</w:t>
      </w:r>
      <w:r w:rsidRPr="00FB6D41">
        <w:rPr>
          <w:rFonts w:ascii="Tahoma" w:hAnsi="Tahoma" w:cs="Tahoma"/>
          <w:sz w:val="24"/>
          <w:szCs w:val="24"/>
          <w:lang w:val="sr-Cyrl-CS"/>
        </w:rPr>
        <w:t xml:space="preserve"> 2009. </w:t>
      </w:r>
      <w:r w:rsidR="006A1C9B">
        <w:rPr>
          <w:rFonts w:ascii="Tahoma" w:hAnsi="Tahoma" w:cs="Tahoma"/>
          <w:sz w:val="24"/>
          <w:szCs w:val="24"/>
          <w:lang w:val="sr-Cyrl-CS"/>
        </w:rPr>
        <w:t>godinu</w:t>
      </w:r>
      <w:r w:rsidRPr="00FB6D41">
        <w:rPr>
          <w:rFonts w:ascii="Tahoma" w:hAnsi="Tahoma" w:cs="Tahoma"/>
          <w:sz w:val="24"/>
          <w:szCs w:val="24"/>
          <w:lang w:val="sr-Cyrl-CS"/>
        </w:rPr>
        <w:t xml:space="preserve">, </w:t>
      </w:r>
      <w:r w:rsidR="006A1C9B">
        <w:rPr>
          <w:rFonts w:ascii="Tahoma" w:hAnsi="Tahoma" w:cs="Tahoma"/>
          <w:sz w:val="24"/>
          <w:szCs w:val="24"/>
          <w:lang w:val="sr-Cyrl-CS"/>
        </w:rPr>
        <w:t>BDP</w:t>
      </w:r>
      <w:r w:rsidRPr="00FB6D41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6A1C9B">
        <w:rPr>
          <w:rFonts w:ascii="Tahoma" w:hAnsi="Tahoma" w:cs="Tahoma"/>
          <w:sz w:val="24"/>
          <w:szCs w:val="24"/>
          <w:lang w:val="sr-Cyrl-CS"/>
        </w:rPr>
        <w:t>nominalno</w:t>
      </w:r>
      <w:r w:rsidRPr="00FB6D41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6A1C9B">
        <w:rPr>
          <w:rFonts w:ascii="Tahoma" w:hAnsi="Tahoma" w:cs="Tahoma"/>
          <w:sz w:val="24"/>
          <w:szCs w:val="24"/>
          <w:lang w:val="sr-Cyrl-CS"/>
        </w:rPr>
        <w:t>veći</w:t>
      </w:r>
      <w:r w:rsidRPr="00FB6D41">
        <w:rPr>
          <w:rFonts w:ascii="Tahoma" w:hAnsi="Tahoma" w:cs="Tahoma"/>
          <w:sz w:val="24"/>
          <w:szCs w:val="24"/>
          <w:lang w:val="sr-Cyrl-CS"/>
        </w:rPr>
        <w:t xml:space="preserve"> 1,0% (</w:t>
      </w:r>
      <w:r w:rsidR="006A1C9B">
        <w:rPr>
          <w:rFonts w:ascii="Tahoma" w:hAnsi="Tahoma" w:cs="Tahoma"/>
          <w:sz w:val="24"/>
          <w:szCs w:val="24"/>
          <w:lang w:val="sr-Cyrl-CS"/>
        </w:rPr>
        <w:t>konačni</w:t>
      </w:r>
      <w:r w:rsidRPr="00FB6D41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6A1C9B">
        <w:rPr>
          <w:rFonts w:ascii="Tahoma" w:hAnsi="Tahoma" w:cs="Tahoma"/>
          <w:sz w:val="24"/>
          <w:szCs w:val="24"/>
          <w:lang w:val="sr-Cyrl-CS"/>
        </w:rPr>
        <w:t>podaci</w:t>
      </w:r>
      <w:r w:rsidRPr="00FB6D41">
        <w:rPr>
          <w:rFonts w:ascii="Tahoma" w:hAnsi="Tahoma" w:cs="Tahoma"/>
          <w:sz w:val="24"/>
          <w:szCs w:val="24"/>
          <w:lang w:val="sr-Cyrl-CS"/>
        </w:rPr>
        <w:t>)</w:t>
      </w:r>
    </w:p>
    <w:p w:rsidR="00FB6D41" w:rsidRPr="00FB6D41" w:rsidRDefault="00FB6D41" w:rsidP="00FB6D41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FB6D41" w:rsidRPr="00FB6D41" w:rsidRDefault="006A1C9B" w:rsidP="00FB6D41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Bruto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domaći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2010. </w:t>
      </w:r>
      <w:r>
        <w:rPr>
          <w:rFonts w:ascii="Tahoma" w:hAnsi="Tahoma" w:cs="Tahoma"/>
          <w:sz w:val="18"/>
          <w:szCs w:val="18"/>
          <w:lang w:val="sr-Cyrl-CS"/>
        </w:rPr>
        <w:t>godinu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obračunat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primjenom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„</w:t>
      </w:r>
      <w:r>
        <w:rPr>
          <w:rFonts w:ascii="Tahoma" w:hAnsi="Tahoma" w:cs="Tahoma"/>
          <w:sz w:val="18"/>
          <w:szCs w:val="18"/>
          <w:lang w:val="sr-Cyrl-CS"/>
        </w:rPr>
        <w:t>Proizvodne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metode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“, </w:t>
      </w:r>
      <w:r>
        <w:rPr>
          <w:rFonts w:ascii="Tahoma" w:hAnsi="Tahoma" w:cs="Tahoma"/>
          <w:sz w:val="18"/>
          <w:szCs w:val="18"/>
          <w:lang w:val="sr-Cyrl-CS"/>
        </w:rPr>
        <w:t>iskazan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tekućim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cijenama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kao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konačni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podatak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8 308 120 000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odnosno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5 798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stanovniku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2009. </w:t>
      </w:r>
      <w:r>
        <w:rPr>
          <w:rFonts w:ascii="Tahoma" w:hAnsi="Tahoma" w:cs="Tahoma"/>
          <w:sz w:val="18"/>
          <w:szCs w:val="18"/>
          <w:lang w:val="sr-Cyrl-CS"/>
        </w:rPr>
        <w:t>godinu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bruto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domaći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1,0%,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realno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0,8%.</w:t>
      </w:r>
    </w:p>
    <w:p w:rsidR="00FB6D41" w:rsidRPr="00FB6D41" w:rsidRDefault="00FB6D41" w:rsidP="00FB6D41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FB6D41" w:rsidRPr="00FB6D41" w:rsidRDefault="006A1C9B" w:rsidP="00FB6D41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strukturi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bruto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domaćeg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najznačajnij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e </w:t>
      </w:r>
      <w:r>
        <w:rPr>
          <w:rFonts w:ascii="Tahoma" w:hAnsi="Tahoma" w:cs="Tahoma"/>
          <w:sz w:val="18"/>
          <w:szCs w:val="18"/>
          <w:lang w:val="sr-Cyrl-CS"/>
        </w:rPr>
        <w:t>učešće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ima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područje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Trgovine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12,4%, </w:t>
      </w:r>
      <w:r>
        <w:rPr>
          <w:rFonts w:ascii="Tahoma" w:hAnsi="Tahoma" w:cs="Tahoma"/>
          <w:sz w:val="18"/>
          <w:szCs w:val="18"/>
          <w:lang w:val="sr-Cyrl-CS"/>
        </w:rPr>
        <w:t>zatim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slijedi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Poljoprivreda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10,7%, </w:t>
      </w:r>
      <w:r>
        <w:rPr>
          <w:rFonts w:ascii="Tahoma" w:hAnsi="Tahoma" w:cs="Tahoma"/>
          <w:sz w:val="18"/>
          <w:szCs w:val="18"/>
          <w:lang w:val="sr-Cyrl-CS"/>
        </w:rPr>
        <w:t>Državna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uprava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odbrana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obavezno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socijalno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osiguranje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9,8%, </w:t>
      </w:r>
      <w:r>
        <w:rPr>
          <w:rFonts w:ascii="Tahoma" w:hAnsi="Tahoma" w:cs="Tahoma"/>
          <w:sz w:val="18"/>
          <w:szCs w:val="18"/>
          <w:lang w:val="sr-Cyrl-CS"/>
        </w:rPr>
        <w:t>potom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Poslovanje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nekretninama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iznajmljivanje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poslovne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djelatnosti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9,1%, </w:t>
      </w:r>
      <w:r>
        <w:rPr>
          <w:rFonts w:ascii="Tahoma" w:hAnsi="Tahoma" w:cs="Tahoma"/>
          <w:sz w:val="18"/>
          <w:szCs w:val="18"/>
          <w:lang w:val="sr-Cyrl-CS"/>
        </w:rPr>
        <w:t>Prerađivačka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8,9% </w:t>
      </w:r>
      <w:r>
        <w:rPr>
          <w:rFonts w:ascii="Tahoma" w:hAnsi="Tahoma" w:cs="Tahoma"/>
          <w:sz w:val="18"/>
          <w:szCs w:val="18"/>
          <w:lang w:val="sr-Cyrl-CS"/>
        </w:rPr>
        <w:t>itd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>.</w:t>
      </w:r>
    </w:p>
    <w:p w:rsidR="00FB6D41" w:rsidRPr="00FB6D41" w:rsidRDefault="00FB6D41" w:rsidP="00FB6D41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FB6D41" w:rsidRPr="00FB6D41" w:rsidRDefault="006A1C9B" w:rsidP="00FB6D41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Najveći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realni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rast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djelatnosti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Vađenje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ruda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kamena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 11,0%, </w:t>
      </w:r>
      <w:r>
        <w:rPr>
          <w:rFonts w:ascii="Tahoma" w:hAnsi="Tahoma" w:cs="Tahoma"/>
          <w:sz w:val="18"/>
          <w:szCs w:val="18"/>
          <w:lang w:val="sr-Cyrl-CS"/>
        </w:rPr>
        <w:t>Prerađivačka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 4,5%, </w:t>
      </w:r>
      <w:r>
        <w:rPr>
          <w:rFonts w:ascii="Tahoma" w:hAnsi="Tahoma" w:cs="Tahoma"/>
          <w:sz w:val="18"/>
          <w:szCs w:val="18"/>
          <w:lang w:val="sr-Cyrl-CS"/>
        </w:rPr>
        <w:t>Ugostiteljstvo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3,6%, </w:t>
      </w:r>
      <w:r>
        <w:rPr>
          <w:rFonts w:ascii="Tahoma" w:hAnsi="Tahoma" w:cs="Tahoma"/>
          <w:sz w:val="18"/>
          <w:szCs w:val="18"/>
          <w:lang w:val="sr-Cyrl-CS"/>
        </w:rPr>
        <w:t>Proizvodnja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snabdijevanje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električnom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energijom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gasom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vodom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3,0%,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negativna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rasta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Ribarstvo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(–32,9%), </w:t>
      </w:r>
      <w:r>
        <w:rPr>
          <w:rFonts w:ascii="Tahoma" w:hAnsi="Tahoma" w:cs="Tahoma"/>
          <w:sz w:val="18"/>
          <w:szCs w:val="18"/>
          <w:lang w:val="sr-Cyrl-CS"/>
        </w:rPr>
        <w:t>Građevinarstvo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(-7,9%)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Poljoprivreda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(-5,7%).</w:t>
      </w:r>
    </w:p>
    <w:p w:rsidR="00FB6D41" w:rsidRPr="00FB6D41" w:rsidRDefault="00FB6D41" w:rsidP="00FB6D41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FB6D41" w:rsidRPr="00FB6D41" w:rsidRDefault="006A1C9B" w:rsidP="00FB6D41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Prema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dohodovnom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pristupu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strukturi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bruto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domaćeg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sredstva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zaposlene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učestvuju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47,0%, </w:t>
      </w:r>
      <w:r>
        <w:rPr>
          <w:rFonts w:ascii="Tahoma" w:hAnsi="Tahoma" w:cs="Tahoma"/>
          <w:sz w:val="18"/>
          <w:szCs w:val="18"/>
          <w:lang w:val="sr-Cyrl-CS"/>
        </w:rPr>
        <w:t>potrošnja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fiksnog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kapitala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14,7%,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operativni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višak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mješoviti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dohodak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21,3%,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porezi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proizvodnju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-0,4%.</w:t>
      </w:r>
    </w:p>
    <w:p w:rsidR="00FB6D41" w:rsidRPr="00FB6D41" w:rsidRDefault="00FB6D41" w:rsidP="00FB6D41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FB6D41" w:rsidRPr="00FB6D41" w:rsidRDefault="006A1C9B" w:rsidP="00FB6D41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Prema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potrošnom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pristupu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strukturi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bruto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domaćeg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izdaci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konačnu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učestvuju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98,3%, </w:t>
      </w:r>
      <w:r>
        <w:rPr>
          <w:rFonts w:ascii="Tahoma" w:hAnsi="Tahoma" w:cs="Tahoma"/>
          <w:sz w:val="18"/>
          <w:szCs w:val="18"/>
          <w:lang w:val="sr-Cyrl-CS"/>
        </w:rPr>
        <w:t>bruto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investicije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22,5%, </w:t>
      </w:r>
      <w:r>
        <w:rPr>
          <w:rFonts w:ascii="Tahoma" w:hAnsi="Tahoma" w:cs="Tahoma"/>
          <w:sz w:val="18"/>
          <w:szCs w:val="18"/>
          <w:lang w:val="sr-Cyrl-CS"/>
        </w:rPr>
        <w:t>izvoz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roba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usluga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37,2%,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roba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usluga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57,9%.</w:t>
      </w:r>
    </w:p>
    <w:p w:rsidR="00FB6D41" w:rsidRPr="00FB6D41" w:rsidRDefault="006A1C9B" w:rsidP="00FB6D41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Konačnu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čine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izdaci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domaćinstava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 75,4%, </w:t>
      </w:r>
      <w:r>
        <w:rPr>
          <w:rFonts w:ascii="Tahoma" w:hAnsi="Tahoma" w:cs="Tahoma"/>
          <w:sz w:val="18"/>
          <w:szCs w:val="18"/>
          <w:lang w:val="sr-Cyrl-CS"/>
        </w:rPr>
        <w:t>izdaci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neprofitne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institucije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1,1%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izdaci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konačnu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države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individualna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kolektivna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>) 21,8%.</w:t>
      </w:r>
    </w:p>
    <w:p w:rsidR="006E3A3E" w:rsidRPr="00FB6D41" w:rsidRDefault="006E3A3E" w:rsidP="00FB6D41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FB6D41" w:rsidRPr="00FB6D41" w:rsidRDefault="006A1C9B" w:rsidP="00FB6D41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 2010.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2009. </w:t>
      </w:r>
      <w:r>
        <w:rPr>
          <w:rFonts w:ascii="Tahoma" w:hAnsi="Tahoma" w:cs="Tahoma"/>
          <w:sz w:val="18"/>
          <w:szCs w:val="18"/>
          <w:lang w:val="sr-Cyrl-CS"/>
        </w:rPr>
        <w:t>godinu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nominalna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konačne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potrošnje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porasla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2,4%,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okviru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koje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izdaci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konačnu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domaćinstava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bilježe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rast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2,1%. </w:t>
      </w:r>
      <w:r>
        <w:rPr>
          <w:rFonts w:ascii="Tahoma" w:hAnsi="Tahoma" w:cs="Tahoma"/>
          <w:sz w:val="18"/>
          <w:szCs w:val="18"/>
          <w:lang w:val="sr-Cyrl-CS"/>
        </w:rPr>
        <w:t>Bruto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investicije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stalna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sredstva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bilježe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pad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16,9%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roba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usluga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bilježe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rast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12,0%,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roba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usluga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B6D41" w:rsidRPr="00FB6D41">
        <w:rPr>
          <w:rFonts w:ascii="Tahoma" w:hAnsi="Tahoma" w:cs="Tahoma"/>
          <w:sz w:val="18"/>
          <w:szCs w:val="18"/>
          <w:lang w:val="sr-Cyrl-CS"/>
        </w:rPr>
        <w:t xml:space="preserve"> 31,9%.</w:t>
      </w:r>
    </w:p>
    <w:p w:rsidR="00FB6D41" w:rsidRPr="00E11BB8" w:rsidRDefault="00FB6D41" w:rsidP="006E3A3E">
      <w:pPr>
        <w:ind w:left="-142"/>
        <w:rPr>
          <w:rFonts w:ascii="Tahoma" w:hAnsi="Tahoma" w:cs="Tahoma"/>
          <w:sz w:val="24"/>
          <w:szCs w:val="24"/>
        </w:rPr>
      </w:pPr>
    </w:p>
    <w:p w:rsidR="00FB6D41" w:rsidRDefault="00FB6D41" w:rsidP="009B294C">
      <w:pPr>
        <w:rPr>
          <w:rFonts w:ascii="Calibri" w:hAnsi="Calibri"/>
          <w:sz w:val="18"/>
          <w:szCs w:val="18"/>
          <w:lang w:eastAsia="sr-Latn-BA"/>
        </w:rPr>
      </w:pPr>
    </w:p>
    <w:p w:rsidR="005E0301" w:rsidRPr="00E11BB8" w:rsidRDefault="0066624B" w:rsidP="009B294C">
      <w:pPr>
        <w:rPr>
          <w:rFonts w:ascii="Tahoma" w:hAnsi="Tahoma" w:cs="Tahoma"/>
          <w:b/>
          <w:sz w:val="28"/>
          <w:szCs w:val="28"/>
        </w:rPr>
      </w:pPr>
      <w:r w:rsidRPr="00E11BB8">
        <w:rPr>
          <w:rFonts w:ascii="Calibri" w:hAnsi="Calibri"/>
          <w:sz w:val="18"/>
          <w:szCs w:val="18"/>
          <w:lang w:val="sr-Cyrl-CS" w:eastAsia="sr-Latn-BA"/>
        </w:rPr>
        <w:t xml:space="preserve"> </w:t>
      </w:r>
      <w:r w:rsidR="006A1C9B">
        <w:rPr>
          <w:rFonts w:ascii="Tahoma" w:hAnsi="Tahoma" w:cs="Tahoma"/>
          <w:b/>
          <w:sz w:val="28"/>
          <w:szCs w:val="28"/>
          <w:lang w:val="sr-Cyrl-CS"/>
        </w:rPr>
        <w:t>Prosječn</w:t>
      </w:r>
      <w:r w:rsidR="006A1C9B">
        <w:rPr>
          <w:rFonts w:ascii="Tahoma" w:hAnsi="Tahoma" w:cs="Tahoma"/>
          <w:b/>
          <w:sz w:val="28"/>
          <w:szCs w:val="28"/>
          <w:lang w:val="ru-RU"/>
        </w:rPr>
        <w:t>a</w:t>
      </w:r>
      <w:r w:rsidR="00C6075B" w:rsidRPr="00E11BB8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6A1C9B">
        <w:rPr>
          <w:rFonts w:ascii="Tahoma" w:hAnsi="Tahoma" w:cs="Tahoma"/>
          <w:b/>
          <w:sz w:val="28"/>
          <w:szCs w:val="28"/>
          <w:lang w:val="sr-Cyrl-CS"/>
        </w:rPr>
        <w:t>neto</w:t>
      </w:r>
      <w:r w:rsidR="00C6075B" w:rsidRPr="00E11BB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6A1C9B">
        <w:rPr>
          <w:rFonts w:ascii="Tahoma" w:hAnsi="Tahoma" w:cs="Tahoma"/>
          <w:b/>
          <w:sz w:val="28"/>
          <w:szCs w:val="28"/>
          <w:lang w:val="sr-Cyrl-CS"/>
        </w:rPr>
        <w:t>plata</w:t>
      </w:r>
      <w:r w:rsidR="00C6075B" w:rsidRPr="00E11BB8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6A1C9B">
        <w:rPr>
          <w:rFonts w:ascii="Tahoma" w:hAnsi="Tahoma" w:cs="Tahoma"/>
          <w:b/>
          <w:sz w:val="28"/>
          <w:szCs w:val="28"/>
          <w:lang w:val="ru-RU"/>
        </w:rPr>
        <w:t>u</w:t>
      </w:r>
      <w:r w:rsidR="00C6075B" w:rsidRPr="00E11BB8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6A1C9B">
        <w:rPr>
          <w:rFonts w:ascii="Tahoma" w:hAnsi="Tahoma" w:cs="Tahoma"/>
          <w:b/>
          <w:sz w:val="28"/>
          <w:szCs w:val="28"/>
          <w:lang w:val="sr-Cyrl-CS"/>
        </w:rPr>
        <w:t>oktobru</w:t>
      </w:r>
      <w:r w:rsidR="0032304A" w:rsidRPr="00E11BB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0668D4" w:rsidRPr="00E11BB8">
        <w:rPr>
          <w:rFonts w:ascii="Tahoma" w:hAnsi="Tahoma" w:cs="Tahoma"/>
          <w:b/>
          <w:sz w:val="28"/>
          <w:szCs w:val="28"/>
          <w:lang w:val="sr-Cyrl-CS"/>
        </w:rPr>
        <w:t>8</w:t>
      </w:r>
      <w:r w:rsidR="00DE329F" w:rsidRPr="00E11BB8">
        <w:rPr>
          <w:rFonts w:ascii="Tahoma" w:hAnsi="Tahoma" w:cs="Tahoma"/>
          <w:b/>
          <w:sz w:val="28"/>
          <w:szCs w:val="28"/>
        </w:rPr>
        <w:t>0</w:t>
      </w:r>
      <w:r w:rsidR="00DE329F" w:rsidRPr="00E11BB8">
        <w:rPr>
          <w:rFonts w:ascii="Tahoma" w:hAnsi="Tahoma" w:cs="Tahoma"/>
          <w:b/>
          <w:sz w:val="28"/>
          <w:szCs w:val="28"/>
          <w:lang w:val="sr-Cyrl-CS"/>
        </w:rPr>
        <w:t>2</w:t>
      </w:r>
      <w:r w:rsidR="000668D4" w:rsidRPr="00E11BB8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6A1C9B">
        <w:rPr>
          <w:rFonts w:ascii="Tahoma" w:hAnsi="Tahoma" w:cs="Tahoma"/>
          <w:b/>
          <w:sz w:val="28"/>
          <w:szCs w:val="28"/>
          <w:lang w:val="ru-RU"/>
        </w:rPr>
        <w:t>KM</w:t>
      </w:r>
    </w:p>
    <w:p w:rsidR="005E0301" w:rsidRPr="00E11BB8" w:rsidRDefault="006A1C9B" w:rsidP="0020048F">
      <w:pPr>
        <w:tabs>
          <w:tab w:val="left" w:pos="4343"/>
        </w:tabs>
        <w:jc w:val="both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>Najviša</w:t>
      </w:r>
      <w:r w:rsidR="005E0301" w:rsidRPr="00E11BB8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prosječna</w:t>
      </w:r>
      <w:r w:rsidR="005E0301" w:rsidRPr="00E11BB8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neto</w:t>
      </w:r>
      <w:r w:rsidR="005E0301" w:rsidRPr="00E11BB8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plata</w:t>
      </w:r>
      <w:r w:rsidR="005E0301" w:rsidRPr="00E11BB8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u</w:t>
      </w:r>
      <w:r w:rsidR="005E0301" w:rsidRPr="00E11BB8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području</w:t>
      </w:r>
      <w:r w:rsidR="005E0301" w:rsidRPr="00E11BB8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i/>
          <w:sz w:val="24"/>
          <w:szCs w:val="24"/>
          <w:lang w:val="ru-RU"/>
        </w:rPr>
        <w:t>Finansijsko</w:t>
      </w:r>
      <w:r w:rsidR="005E0301" w:rsidRPr="00E11BB8">
        <w:rPr>
          <w:rFonts w:ascii="Tahoma" w:hAnsi="Tahoma" w:cs="Tahoma"/>
          <w:i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i/>
          <w:sz w:val="24"/>
          <w:szCs w:val="24"/>
          <w:lang w:val="ru-RU"/>
        </w:rPr>
        <w:t>posredovanje</w:t>
      </w:r>
      <w:r w:rsidR="00B61F72" w:rsidRPr="00E11BB8">
        <w:rPr>
          <w:rFonts w:ascii="Tahoma" w:hAnsi="Tahoma" w:cs="Tahoma"/>
          <w:sz w:val="24"/>
          <w:szCs w:val="24"/>
          <w:lang w:val="ru-RU"/>
        </w:rPr>
        <w:t xml:space="preserve"> </w:t>
      </w:r>
      <w:r w:rsidR="005E0301" w:rsidRPr="00E11BB8">
        <w:rPr>
          <w:rFonts w:ascii="Tahoma" w:hAnsi="Tahoma" w:cs="Tahoma"/>
          <w:sz w:val="24"/>
          <w:szCs w:val="24"/>
          <w:lang w:val="ru-RU"/>
        </w:rPr>
        <w:t xml:space="preserve">1 </w:t>
      </w:r>
      <w:r w:rsidR="0032304A" w:rsidRPr="00E11BB8">
        <w:rPr>
          <w:rFonts w:ascii="Tahoma" w:hAnsi="Tahoma" w:cs="Tahoma"/>
          <w:sz w:val="24"/>
          <w:szCs w:val="24"/>
          <w:lang w:val="sr-Cyrl-CS"/>
        </w:rPr>
        <w:t>2</w:t>
      </w:r>
      <w:r w:rsidR="00DE329F" w:rsidRPr="00E11BB8">
        <w:rPr>
          <w:rFonts w:ascii="Tahoma" w:hAnsi="Tahoma" w:cs="Tahoma"/>
          <w:sz w:val="24"/>
          <w:szCs w:val="24"/>
          <w:lang w:val="sr-Cyrl-CS"/>
        </w:rPr>
        <w:t>30</w:t>
      </w:r>
      <w:r w:rsidR="00B61F72" w:rsidRPr="00E11BB8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KM</w:t>
      </w:r>
      <w:r w:rsidR="005E0301" w:rsidRPr="00E11BB8">
        <w:rPr>
          <w:rFonts w:ascii="Tahoma" w:hAnsi="Tahoma" w:cs="Tahoma"/>
          <w:sz w:val="24"/>
          <w:szCs w:val="24"/>
          <w:lang w:val="sr-Cyrl-CS"/>
        </w:rPr>
        <w:t xml:space="preserve">, </w:t>
      </w:r>
      <w:r>
        <w:rPr>
          <w:rFonts w:ascii="Tahoma" w:hAnsi="Tahoma" w:cs="Tahoma"/>
          <w:sz w:val="24"/>
          <w:szCs w:val="24"/>
          <w:lang w:val="sr-Cyrl-CS"/>
        </w:rPr>
        <w:t>najniža</w:t>
      </w:r>
      <w:r w:rsidR="005E0301" w:rsidRPr="00E11BB8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u</w:t>
      </w:r>
      <w:r w:rsidR="005E0301" w:rsidRPr="00E11BB8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području</w:t>
      </w:r>
      <w:r w:rsidR="005E0301" w:rsidRPr="00E11BB8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i/>
          <w:sz w:val="24"/>
          <w:szCs w:val="24"/>
          <w:lang w:val="sr-Cyrl-CS"/>
        </w:rPr>
        <w:t>Ugostiteljstvo</w:t>
      </w:r>
      <w:r w:rsidR="00DE329F" w:rsidRPr="00E11BB8">
        <w:rPr>
          <w:rFonts w:ascii="Tahoma" w:hAnsi="Tahoma" w:cs="Tahoma"/>
          <w:sz w:val="24"/>
          <w:szCs w:val="24"/>
          <w:lang w:val="sr-Cyrl-CS"/>
        </w:rPr>
        <w:t xml:space="preserve"> 538</w:t>
      </w:r>
      <w:r w:rsidR="0032304A" w:rsidRPr="00E11BB8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KM</w:t>
      </w:r>
    </w:p>
    <w:p w:rsidR="005E0301" w:rsidRPr="00E11BB8" w:rsidRDefault="005E0301" w:rsidP="0020048F">
      <w:pPr>
        <w:tabs>
          <w:tab w:val="left" w:pos="4343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</w:p>
    <w:p w:rsidR="00FF2825" w:rsidRPr="00E11BB8" w:rsidRDefault="006A1C9B" w:rsidP="00FF2825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b/>
          <w:sz w:val="18"/>
          <w:szCs w:val="18"/>
          <w:lang w:val="sr-Cyrl-BA"/>
        </w:rPr>
        <w:t>P</w:t>
      </w:r>
      <w:r>
        <w:rPr>
          <w:rFonts w:ascii="Tahoma" w:hAnsi="Tahoma" w:cs="Tahoma"/>
          <w:b/>
          <w:sz w:val="18"/>
          <w:szCs w:val="18"/>
          <w:lang w:val="sr-Cyrl-CS"/>
        </w:rPr>
        <w:t>rosječna</w:t>
      </w:r>
      <w:r w:rsidR="00FF2825" w:rsidRPr="00E11BB8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mjesečna</w:t>
      </w:r>
      <w:r w:rsidR="00FF2825" w:rsidRPr="00E11BB8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neto</w:t>
      </w:r>
      <w:r w:rsidR="00FF2825" w:rsidRPr="00E11BB8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plata</w:t>
      </w:r>
      <w:r w:rsidR="00FF2825" w:rsidRPr="00E11BB8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Republici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Srpskoj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FF2825" w:rsidRPr="00E11BB8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oktobru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2011.</w:t>
      </w:r>
      <w:r w:rsidR="00FF2825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FF2825" w:rsidRPr="00E11BB8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>802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FF2825" w:rsidRPr="00E11BB8">
        <w:rPr>
          <w:rFonts w:ascii="Tahoma" w:hAnsi="Tahoma" w:cs="Tahoma"/>
          <w:sz w:val="18"/>
          <w:szCs w:val="18"/>
          <w:lang w:val="hr-HR"/>
        </w:rPr>
        <w:t>,</w:t>
      </w:r>
      <w:r w:rsidR="00FF2825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</w:t>
      </w:r>
      <w:r w:rsidR="00FF2825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</w:t>
      </w:r>
      <w:r>
        <w:rPr>
          <w:rFonts w:ascii="Tahoma" w:hAnsi="Tahoma" w:cs="Tahoma"/>
          <w:sz w:val="18"/>
          <w:szCs w:val="18"/>
          <w:lang w:val="sr-Cyrl-CS"/>
        </w:rPr>
        <w:t>rosječna</w:t>
      </w:r>
      <w:r w:rsidR="00FF2825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mjesečna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bruto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FF2825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>1 32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0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. </w:t>
      </w:r>
    </w:p>
    <w:p w:rsidR="00FF2825" w:rsidRPr="00E11BB8" w:rsidRDefault="00FF2825" w:rsidP="00FF2825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FF2825" w:rsidRPr="00E11BB8" w:rsidRDefault="006A1C9B" w:rsidP="00FF2825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DE329F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DE329F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januar</w:t>
      </w:r>
      <w:r w:rsidR="00DE329F" w:rsidRPr="00E11BB8">
        <w:rPr>
          <w:rFonts w:ascii="Tahoma" w:hAnsi="Tahoma" w:cs="Tahoma"/>
          <w:sz w:val="18"/>
          <w:szCs w:val="18"/>
          <w:lang w:val="sr-Cyrl-BA"/>
        </w:rPr>
        <w:t>-</w:t>
      </w:r>
      <w:r>
        <w:rPr>
          <w:rFonts w:ascii="Tahoma" w:hAnsi="Tahoma" w:cs="Tahoma"/>
          <w:sz w:val="18"/>
          <w:szCs w:val="18"/>
          <w:lang w:val="sr-Cyrl-BA"/>
        </w:rPr>
        <w:t>oktobar</w:t>
      </w:r>
      <w:r w:rsidR="00FF2825" w:rsidRPr="00E11BB8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FF282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prosječna</w:t>
      </w:r>
      <w:r w:rsidR="00FF282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neto</w:t>
      </w:r>
      <w:r w:rsidR="00FF282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plata</w:t>
      </w:r>
      <w:r w:rsidR="00FF282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iznosila</w:t>
      </w:r>
      <w:r w:rsidR="00DE329F" w:rsidRPr="00E11BB8">
        <w:rPr>
          <w:rFonts w:ascii="Tahoma" w:hAnsi="Tahoma" w:cs="Tahoma"/>
          <w:sz w:val="18"/>
          <w:szCs w:val="18"/>
          <w:lang w:val="sr-Cyrl-BA"/>
        </w:rPr>
        <w:t xml:space="preserve"> 808</w:t>
      </w:r>
      <w:r w:rsidR="00FF282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FF2825" w:rsidRPr="00E11BB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FF282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prosječna</w:t>
      </w:r>
      <w:r w:rsidR="00FF282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bruto</w:t>
      </w:r>
      <w:r w:rsidR="00FF282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plata</w:t>
      </w:r>
      <w:r w:rsidR="00FF2825" w:rsidRPr="00E11BB8">
        <w:rPr>
          <w:rFonts w:ascii="Tahoma" w:hAnsi="Tahoma" w:cs="Tahoma"/>
          <w:sz w:val="18"/>
          <w:szCs w:val="18"/>
          <w:lang w:val="sr-Cyrl-BA"/>
        </w:rPr>
        <w:t xml:space="preserve"> 1 322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FF2825" w:rsidRPr="00E11BB8">
        <w:rPr>
          <w:rFonts w:ascii="Tahoma" w:hAnsi="Tahoma" w:cs="Tahoma"/>
          <w:sz w:val="18"/>
          <w:szCs w:val="18"/>
          <w:lang w:val="sr-Cyrl-BA"/>
        </w:rPr>
        <w:t xml:space="preserve">. 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F282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FF282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FF282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FF282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</w:t>
      </w:r>
      <w:r w:rsidR="00FF282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prošle</w:t>
      </w:r>
      <w:r w:rsidR="00FF282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FF2825" w:rsidRPr="00E11BB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prosječna</w:t>
      </w:r>
      <w:r w:rsidR="00FF282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neto</w:t>
      </w:r>
      <w:r w:rsidR="00FF282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plata</w:t>
      </w:r>
      <w:r w:rsidR="00FF282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porasla</w:t>
      </w:r>
      <w:r w:rsidR="00FF282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F282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nominalno</w:t>
      </w:r>
      <w:r w:rsidR="00FF282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F2825" w:rsidRPr="00E11BB8">
        <w:rPr>
          <w:rFonts w:ascii="Tahoma" w:hAnsi="Tahoma" w:cs="Tahoma"/>
          <w:sz w:val="18"/>
          <w:szCs w:val="18"/>
          <w:lang w:val="sr-Cyrl-BA"/>
        </w:rPr>
        <w:t xml:space="preserve"> 3,4%, </w:t>
      </w:r>
      <w:r>
        <w:rPr>
          <w:rFonts w:ascii="Tahoma" w:hAnsi="Tahoma" w:cs="Tahoma"/>
          <w:sz w:val="18"/>
          <w:szCs w:val="18"/>
          <w:lang w:val="sr-Cyrl-BA"/>
        </w:rPr>
        <w:t>ali</w:t>
      </w:r>
      <w:r w:rsidR="00DE329F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realno</w:t>
      </w:r>
      <w:r w:rsidR="00DE329F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DE329F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DE329F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pad</w:t>
      </w:r>
      <w:r w:rsidR="00DE329F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DE329F" w:rsidRPr="00E11BB8">
        <w:rPr>
          <w:rFonts w:ascii="Tahoma" w:hAnsi="Tahoma" w:cs="Tahoma"/>
          <w:sz w:val="18"/>
          <w:szCs w:val="18"/>
          <w:lang w:val="sr-Cyrl-BA"/>
        </w:rPr>
        <w:t xml:space="preserve"> 0,5</w:t>
      </w:r>
      <w:r w:rsidR="00FF2825" w:rsidRPr="00E11BB8">
        <w:rPr>
          <w:rFonts w:ascii="Tahoma" w:hAnsi="Tahoma" w:cs="Tahoma"/>
          <w:sz w:val="18"/>
          <w:szCs w:val="18"/>
          <w:lang w:val="sr-Cyrl-BA"/>
        </w:rPr>
        <w:t>%.</w:t>
      </w:r>
    </w:p>
    <w:p w:rsidR="00FF2825" w:rsidRPr="00E11BB8" w:rsidRDefault="00FF2825" w:rsidP="00FF2825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</w:rPr>
      </w:pPr>
    </w:p>
    <w:p w:rsidR="00BE3F1D" w:rsidRPr="00E11BB8" w:rsidRDefault="006A1C9B" w:rsidP="00FF2825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oktobru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septembar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iste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manja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0,7%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realno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1,8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%.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prosječnu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platu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2010.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oktobru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2011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2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>3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realno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manja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2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1%.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oktobru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mjesec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prošle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>3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realno</w:t>
      </w:r>
      <w:r w:rsidR="00FF282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manja</w:t>
      </w:r>
      <w:r w:rsidR="00FF282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1</w:t>
      </w:r>
      <w:r w:rsidR="00FF2825" w:rsidRPr="00E11BB8">
        <w:rPr>
          <w:rFonts w:ascii="Tahoma" w:hAnsi="Tahoma" w:cs="Tahoma"/>
          <w:sz w:val="18"/>
          <w:szCs w:val="18"/>
          <w:lang w:val="sr-Cyrl-CS"/>
        </w:rPr>
        <w:t>%.</w:t>
      </w:r>
    </w:p>
    <w:p w:rsidR="000B62D8" w:rsidRPr="00E11BB8" w:rsidRDefault="000B62D8" w:rsidP="0020048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0301" w:rsidRPr="00E11BB8" w:rsidRDefault="006A1C9B" w:rsidP="0020048F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Najviša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C36EC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36EC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oktobru</w:t>
      </w:r>
      <w:r w:rsidR="005138D6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E3F1D" w:rsidRPr="00E11BB8">
        <w:rPr>
          <w:rFonts w:ascii="Tahoma" w:hAnsi="Tahoma" w:cs="Tahoma"/>
          <w:sz w:val="18"/>
          <w:szCs w:val="18"/>
          <w:lang w:val="sr-Cyrl-CS"/>
        </w:rPr>
        <w:t xml:space="preserve">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posmatrano</w:t>
      </w:r>
      <w:r w:rsidR="00FB64BA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</w:t>
      </w:r>
      <w:r w:rsidR="00FB64BA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FB64BA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djelatnosti</w:t>
      </w:r>
      <w:r w:rsidR="00FB64BA" w:rsidRPr="00E11BB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FB64BA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FB64BA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FB64BA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FB64BA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Finansijsko</w:t>
      </w:r>
      <w:r w:rsidR="005E0301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posredovanje</w:t>
      </w:r>
      <w:r w:rsidR="005E0301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1 </w:t>
      </w:r>
      <w:r w:rsidR="00351BFE" w:rsidRPr="00E11BB8">
        <w:rPr>
          <w:rFonts w:ascii="Tahoma" w:hAnsi="Tahoma" w:cs="Tahoma"/>
          <w:sz w:val="18"/>
          <w:szCs w:val="18"/>
          <w:lang w:val="sr-Cyrl-CS"/>
        </w:rPr>
        <w:t>2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>30</w:t>
      </w:r>
      <w:r w:rsidR="00C03F53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najniža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Ugostiteljstvo</w:t>
      </w:r>
      <w:r w:rsidR="00351BF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>5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>38</w:t>
      </w:r>
      <w:r w:rsidR="00C36EC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>.</w:t>
      </w:r>
    </w:p>
    <w:p w:rsidR="0089681F" w:rsidRPr="00E11BB8" w:rsidRDefault="0089681F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E0301" w:rsidRPr="00E11BB8" w:rsidRDefault="006A1C9B" w:rsidP="0020048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oktobru</w:t>
      </w:r>
      <w:r w:rsidR="007B317B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7B317B" w:rsidRPr="00E11BB8">
        <w:rPr>
          <w:rFonts w:ascii="Tahoma" w:hAnsi="Tahoma" w:cs="Tahoma"/>
          <w:sz w:val="18"/>
          <w:szCs w:val="18"/>
          <w:lang w:val="ru-RU"/>
        </w:rPr>
        <w:t xml:space="preserve">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7B317B" w:rsidRPr="00E11BB8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BE3F1D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BE3F1D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43513A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septembar</w:t>
      </w:r>
      <w:r w:rsidR="00F4528D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 w:rsidR="00C36EC5" w:rsidRPr="00E11BB8">
        <w:rPr>
          <w:rFonts w:ascii="Tahoma" w:hAnsi="Tahoma" w:cs="Tahoma"/>
          <w:sz w:val="18"/>
          <w:szCs w:val="18"/>
          <w:lang w:val="ru-RU"/>
        </w:rPr>
        <w:t>2011</w:t>
      </w:r>
      <w:r w:rsidR="00C6075B" w:rsidRPr="00E11BB8">
        <w:rPr>
          <w:rFonts w:ascii="Tahoma" w:hAnsi="Tahoma" w:cs="Tahoma"/>
          <w:sz w:val="18"/>
          <w:szCs w:val="18"/>
          <w:lang w:val="ru-RU"/>
        </w:rPr>
        <w:t>.</w:t>
      </w:r>
      <w:r w:rsidR="003E412B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3E412B" w:rsidRPr="00E11BB8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n</w:t>
      </w:r>
      <w:r>
        <w:rPr>
          <w:rFonts w:ascii="Tahoma" w:hAnsi="Tahoma" w:cs="Tahoma"/>
          <w:sz w:val="18"/>
          <w:szCs w:val="18"/>
          <w:lang w:val="sr-Cyrl-CS"/>
        </w:rPr>
        <w:t>ajveći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nominalni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rast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BE3F1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plate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3E412B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BE3F1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5E0301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Poslovanje</w:t>
      </w:r>
      <w:r w:rsidR="00DE329F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nekretninama</w:t>
      </w:r>
      <w:r w:rsidR="00DE329F" w:rsidRPr="00E11BB8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iznajmljivanje</w:t>
      </w:r>
      <w:r w:rsidR="00DE329F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DE329F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poslovne</w:t>
      </w:r>
      <w:r w:rsidR="00DE329F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djelatnosti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DE329F" w:rsidRPr="00E11BB8">
        <w:rPr>
          <w:rFonts w:ascii="Tahoma" w:hAnsi="Tahoma" w:cs="Tahoma"/>
          <w:i/>
          <w:sz w:val="18"/>
          <w:szCs w:val="18"/>
        </w:rPr>
        <w:t>6</w:t>
      </w:r>
      <w:r w:rsidR="00DE329F" w:rsidRPr="00E11BB8">
        <w:rPr>
          <w:rFonts w:ascii="Tahoma" w:hAnsi="Tahoma" w:cs="Tahoma"/>
          <w:i/>
          <w:sz w:val="18"/>
          <w:szCs w:val="18"/>
          <w:lang w:val="sr-Cyrl-CS"/>
        </w:rPr>
        <w:t>,1%</w:t>
      </w:r>
      <w:r w:rsidR="00DE329F" w:rsidRPr="00E11BB8">
        <w:rPr>
          <w:rFonts w:ascii="Tahoma" w:hAnsi="Tahoma" w:cs="Tahoma"/>
          <w:i/>
          <w:sz w:val="18"/>
          <w:szCs w:val="18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Prerađivačka</w:t>
      </w:r>
      <w:r w:rsidR="00DE329F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industrija</w:t>
      </w:r>
      <w:r w:rsidR="00DE329F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za</w:t>
      </w:r>
      <w:r w:rsidR="00DE329F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DE329F" w:rsidRPr="00E11BB8">
        <w:rPr>
          <w:rFonts w:ascii="Tahoma" w:hAnsi="Tahoma" w:cs="Tahoma"/>
          <w:i/>
          <w:sz w:val="18"/>
          <w:szCs w:val="18"/>
        </w:rPr>
        <w:t>2</w:t>
      </w:r>
      <w:r w:rsidR="00DE329F" w:rsidRPr="00E11BB8">
        <w:rPr>
          <w:rFonts w:ascii="Tahoma" w:hAnsi="Tahoma" w:cs="Tahoma"/>
          <w:i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i/>
          <w:sz w:val="18"/>
          <w:szCs w:val="18"/>
          <w:lang w:val="sr-Cyrl-CS"/>
        </w:rPr>
        <w:t>Proizvodnja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DE329F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snabdijevanje</w:t>
      </w:r>
      <w:r w:rsidR="00DE329F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električnom</w:t>
      </w:r>
      <w:r w:rsidR="00DE329F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energijom</w:t>
      </w:r>
      <w:r w:rsidR="00DE329F" w:rsidRPr="00E11BB8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gasom</w:t>
      </w:r>
      <w:r w:rsidR="00DE329F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DE329F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vodom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1,1%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Poljoprivreda</w:t>
      </w:r>
      <w:r w:rsidR="005138D6" w:rsidRPr="00E11BB8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lov</w:t>
      </w:r>
      <w:r w:rsidR="005138D6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5138D6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šumarstvo</w:t>
      </w:r>
      <w:r w:rsidR="005138D6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za</w:t>
      </w:r>
      <w:r w:rsidR="005138D6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DE329F" w:rsidRPr="00E11BB8">
        <w:rPr>
          <w:rFonts w:ascii="Tahoma" w:hAnsi="Tahoma" w:cs="Tahoma"/>
          <w:sz w:val="18"/>
          <w:szCs w:val="18"/>
          <w:lang w:val="sr-Cyrl-CS"/>
        </w:rPr>
        <w:t>1</w:t>
      </w:r>
      <w:r w:rsidR="005138D6" w:rsidRPr="00E11BB8">
        <w:rPr>
          <w:rFonts w:ascii="Tahoma" w:hAnsi="Tahoma" w:cs="Tahoma"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5138D6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5138D6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5138D6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niža</w:t>
      </w:r>
      <w:r w:rsidR="005138D6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5138D6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138D6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5138D6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Obrazovanje</w:t>
      </w:r>
      <w:r w:rsidR="00DE329F" w:rsidRPr="00E11BB8">
        <w:rPr>
          <w:rFonts w:ascii="Tahoma" w:hAnsi="Tahoma" w:cs="Tahoma"/>
          <w:i/>
          <w:sz w:val="18"/>
          <w:szCs w:val="18"/>
          <w:lang w:val="sr-Cyrl-CS"/>
        </w:rPr>
        <w:t xml:space="preserve"> 3,4%,</w:t>
      </w:r>
      <w:r w:rsidR="005138D6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Finansijsko</w:t>
      </w:r>
      <w:r w:rsidR="00DE329F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posredovanje</w:t>
      </w:r>
      <w:r w:rsidR="00DE329F" w:rsidRPr="00E11BB8">
        <w:rPr>
          <w:rFonts w:ascii="Tahoma" w:hAnsi="Tahoma" w:cs="Tahoma"/>
          <w:i/>
          <w:sz w:val="18"/>
          <w:szCs w:val="18"/>
          <w:lang w:val="sr-Cyrl-CS"/>
        </w:rPr>
        <w:t xml:space="preserve"> 1,8</w:t>
      </w:r>
      <w:r w:rsidR="00526A94" w:rsidRPr="00E11BB8">
        <w:rPr>
          <w:rFonts w:ascii="Tahoma" w:hAnsi="Tahoma" w:cs="Tahoma"/>
          <w:i/>
          <w:sz w:val="18"/>
          <w:szCs w:val="18"/>
          <w:lang w:val="sr-Cyrl-CS"/>
        </w:rPr>
        <w:t>%</w:t>
      </w:r>
      <w:r w:rsidR="00DE329F" w:rsidRPr="00E11BB8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Zdravstveni</w:t>
      </w:r>
      <w:r w:rsidR="00DE329F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DE329F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socijalni</w:t>
      </w:r>
      <w:r w:rsidR="00DE329F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rad</w:t>
      </w:r>
      <w:r w:rsidR="00DE329F" w:rsidRPr="00E11BB8">
        <w:rPr>
          <w:rFonts w:ascii="Tahoma" w:hAnsi="Tahoma" w:cs="Tahoma"/>
          <w:i/>
          <w:sz w:val="18"/>
          <w:szCs w:val="18"/>
          <w:lang w:val="sr-Cyrl-CS"/>
        </w:rPr>
        <w:t xml:space="preserve"> 1,5%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DE329F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Ugostiteljstvo</w:t>
      </w:r>
      <w:r w:rsidR="00526A94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DE329F" w:rsidRPr="00E11BB8">
        <w:rPr>
          <w:rFonts w:ascii="Tahoma" w:hAnsi="Tahoma" w:cs="Tahoma"/>
          <w:i/>
          <w:sz w:val="18"/>
          <w:szCs w:val="18"/>
          <w:lang w:val="sr-Cyrl-CS"/>
        </w:rPr>
        <w:t>0,9%</w:t>
      </w:r>
    </w:p>
    <w:p w:rsidR="0076086A" w:rsidRPr="00E11BB8" w:rsidRDefault="0076086A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66E14" w:rsidRPr="00E11BB8" w:rsidRDefault="00266E14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65FA3" w:rsidRPr="00E11BB8" w:rsidRDefault="00565FA3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65FA3" w:rsidRPr="00E11BB8" w:rsidRDefault="00565FA3" w:rsidP="001D57CB">
      <w:pPr>
        <w:jc w:val="center"/>
        <w:rPr>
          <w:rFonts w:ascii="Tahoma" w:hAnsi="Tahoma" w:cs="Tahoma"/>
          <w:sz w:val="18"/>
          <w:szCs w:val="18"/>
          <w:lang w:val="sr-Latn-CS"/>
        </w:rPr>
      </w:pPr>
    </w:p>
    <w:p w:rsidR="00AF1FE7" w:rsidRPr="00E11BB8" w:rsidRDefault="00AF1FE7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D0CCB" w:rsidRPr="00E11BB8" w:rsidRDefault="00217CDC" w:rsidP="0029071F">
      <w:pPr>
        <w:jc w:val="center"/>
        <w:rPr>
          <w:rFonts w:ascii="Tahoma" w:hAnsi="Tahoma" w:cs="Tahoma"/>
          <w:sz w:val="18"/>
          <w:szCs w:val="18"/>
          <w:lang w:val="sr-Cyrl-CS"/>
        </w:rPr>
      </w:pPr>
      <w:r w:rsidRPr="00217CDC">
        <w:rPr>
          <w:rFonts w:ascii="Tahoma" w:hAnsi="Tahoma" w:cs="Tahoma"/>
          <w:noProof/>
          <w:sz w:val="18"/>
          <w:szCs w:val="18"/>
          <w:lang w:val="sr-Cyrl-CS"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321.45pt;margin-top:2.45pt;width:41.05pt;height:26.5pt;z-index:251659264;mso-width-relative:margin;mso-height-relative:margin" stroked="f">
            <v:textbox style="mso-next-textbox:#_x0000_s1063">
              <w:txbxContent>
                <w:p w:rsidR="001D2625" w:rsidRPr="0078288A" w:rsidRDefault="001D262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       </w:t>
                  </w: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KM</w:t>
                  </w:r>
                </w:p>
              </w:txbxContent>
            </v:textbox>
          </v:shape>
        </w:pict>
      </w:r>
      <w:r w:rsidR="00CD0CCB" w:rsidRPr="00E11BB8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958467" cy="3148717"/>
            <wp:effectExtent l="0" t="0" r="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0CCB" w:rsidRPr="00E11BB8" w:rsidRDefault="00217CDC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217CDC">
        <w:rPr>
          <w:rFonts w:ascii="Tahoma" w:hAnsi="Tahoma" w:cs="Tahoma"/>
          <w:noProof/>
          <w:sz w:val="16"/>
          <w:lang w:eastAsia="zh-TW"/>
        </w:rPr>
        <w:pict>
          <v:shape id="_x0000_s1075" type="#_x0000_t202" style="position:absolute;left:0;text-align:left;margin-left:216.8pt;margin-top:.85pt;width:50.4pt;height:17.6pt;z-index:251669504;mso-height-percent:200;mso-height-percent:200;mso-width-relative:margin;mso-height-relative:margin" strokecolor="white [3212]">
            <v:textbox style="mso-fit-shape-to-text:t">
              <w:txbxContent>
                <w:p w:rsidR="001D2625" w:rsidRPr="0029071F" w:rsidRDefault="001D262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9071F">
                    <w:rPr>
                      <w:rFonts w:ascii="Tahoma" w:hAnsi="Tahoma" w:cs="Tahoma"/>
                      <w:sz w:val="16"/>
                      <w:szCs w:val="16"/>
                    </w:rPr>
                    <w:t>2011.</w:t>
                  </w:r>
                </w:p>
              </w:txbxContent>
            </v:textbox>
          </v:shape>
        </w:pict>
      </w:r>
      <w:r w:rsidRPr="00217CDC"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 id="_x0000_s1074" type="#_x0000_t202" style="position:absolute;left:0;text-align:left;margin-left:98.65pt;margin-top:.4pt;width:41.3pt;height:19.45pt;z-index:251667456;mso-height-percent:200;mso-height-percent:200;mso-width-relative:margin;mso-height-relative:margin" strokecolor="white [3212]">
            <v:textbox style="mso-next-textbox:#_x0000_s1074;mso-fit-shape-to-text:t">
              <w:txbxContent>
                <w:p w:rsidR="001D2625" w:rsidRPr="0029071F" w:rsidRDefault="001D262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9071F">
                    <w:rPr>
                      <w:rFonts w:ascii="Tahoma" w:hAnsi="Tahoma" w:cs="Tahoma"/>
                      <w:sz w:val="16"/>
                      <w:szCs w:val="16"/>
                    </w:rPr>
                    <w:t>2010.</w:t>
                  </w:r>
                </w:p>
              </w:txbxContent>
            </v:textbox>
          </v:shape>
        </w:pict>
      </w:r>
    </w:p>
    <w:p w:rsidR="00CD0CCB" w:rsidRPr="00E11BB8" w:rsidRDefault="00CD0CCB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D0CCB" w:rsidRPr="00E11BB8" w:rsidRDefault="00CD0CCB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0301" w:rsidRPr="00E11BB8" w:rsidRDefault="00BF2682" w:rsidP="00BF2682">
      <w:pPr>
        <w:ind w:left="-142"/>
        <w:outlineLvl w:val="0"/>
        <w:rPr>
          <w:rFonts w:ascii="Tahoma" w:hAnsi="Tahoma" w:cs="Tahoma"/>
          <w:sz w:val="16"/>
        </w:rPr>
      </w:pPr>
      <w:r w:rsidRPr="00E11BB8">
        <w:rPr>
          <w:rFonts w:ascii="Tahoma" w:hAnsi="Tahoma" w:cs="Tahoma"/>
          <w:sz w:val="16"/>
          <w:szCs w:val="16"/>
          <w:lang w:val="sr-Cyrl-BA"/>
        </w:rPr>
        <w:t xml:space="preserve">                                                        </w:t>
      </w:r>
      <w:r w:rsidR="006A1C9B">
        <w:rPr>
          <w:rFonts w:ascii="Tahoma" w:hAnsi="Tahoma" w:cs="Tahoma"/>
          <w:sz w:val="16"/>
          <w:szCs w:val="16"/>
          <w:lang w:val="sr-Cyrl-BA"/>
        </w:rPr>
        <w:t>Grafikon</w:t>
      </w:r>
      <w:r w:rsidR="000328B8" w:rsidRPr="00E11BB8">
        <w:rPr>
          <w:rFonts w:ascii="Tahoma" w:hAnsi="Tahoma" w:cs="Tahoma"/>
          <w:sz w:val="16"/>
          <w:szCs w:val="16"/>
          <w:lang w:val="sr-Cyrl-BA"/>
        </w:rPr>
        <w:t xml:space="preserve"> </w:t>
      </w:r>
      <w:r w:rsidR="00CE24D5" w:rsidRPr="00E11BB8">
        <w:rPr>
          <w:rFonts w:ascii="Tahoma" w:hAnsi="Tahoma" w:cs="Tahoma"/>
          <w:sz w:val="16"/>
          <w:szCs w:val="16"/>
          <w:lang w:val="sr-Cyrl-BA"/>
        </w:rPr>
        <w:t>1</w:t>
      </w:r>
      <w:r w:rsidR="005E0301" w:rsidRPr="00E11BB8">
        <w:rPr>
          <w:rFonts w:ascii="Tahoma" w:hAnsi="Tahoma" w:cs="Tahoma"/>
          <w:sz w:val="16"/>
          <w:szCs w:val="16"/>
          <w:lang w:val="ru-RU"/>
        </w:rPr>
        <w:t>.</w:t>
      </w:r>
      <w:r w:rsidR="005E0301" w:rsidRPr="00E11BB8">
        <w:rPr>
          <w:rFonts w:ascii="Tahoma" w:hAnsi="Tahoma" w:cs="Tahoma"/>
          <w:sz w:val="16"/>
          <w:szCs w:val="16"/>
          <w:lang w:val="sr-Cyrl-BA"/>
        </w:rPr>
        <w:t xml:space="preserve"> </w:t>
      </w:r>
      <w:r w:rsidR="006A1C9B">
        <w:rPr>
          <w:rFonts w:ascii="Tahoma" w:hAnsi="Tahoma" w:cs="Tahoma"/>
          <w:sz w:val="16"/>
          <w:lang w:val="sr-Cyrl-CS"/>
        </w:rPr>
        <w:t>P</w:t>
      </w:r>
      <w:r w:rsidR="006A1C9B">
        <w:rPr>
          <w:rFonts w:ascii="Tahoma" w:hAnsi="Tahoma" w:cs="Tahoma"/>
          <w:sz w:val="16"/>
          <w:lang w:val="ru-RU"/>
        </w:rPr>
        <w:t>rosječn</w:t>
      </w:r>
      <w:r w:rsidR="005E0301" w:rsidRPr="00E11BB8">
        <w:rPr>
          <w:rFonts w:ascii="Tahoma" w:hAnsi="Tahoma" w:cs="Tahoma"/>
          <w:sz w:val="16"/>
        </w:rPr>
        <w:t>e</w:t>
      </w:r>
      <w:r w:rsidR="005E0301" w:rsidRPr="00E11BB8">
        <w:rPr>
          <w:rFonts w:ascii="Tahoma" w:hAnsi="Tahoma" w:cs="Tahoma"/>
          <w:sz w:val="16"/>
          <w:lang w:val="ru-RU"/>
        </w:rPr>
        <w:t xml:space="preserve"> </w:t>
      </w:r>
      <w:r w:rsidR="006A1C9B">
        <w:rPr>
          <w:rFonts w:ascii="Tahoma" w:hAnsi="Tahoma" w:cs="Tahoma"/>
          <w:sz w:val="16"/>
          <w:lang w:val="ru-RU"/>
        </w:rPr>
        <w:t>neto</w:t>
      </w:r>
      <w:r w:rsidR="005E0301" w:rsidRPr="00E11BB8">
        <w:rPr>
          <w:rFonts w:ascii="Tahoma" w:hAnsi="Tahoma" w:cs="Tahoma"/>
          <w:sz w:val="16"/>
          <w:lang w:val="ru-RU"/>
        </w:rPr>
        <w:t xml:space="preserve"> </w:t>
      </w:r>
      <w:r w:rsidR="006A1C9B">
        <w:rPr>
          <w:rFonts w:ascii="Tahoma" w:hAnsi="Tahoma" w:cs="Tahoma"/>
          <w:sz w:val="16"/>
          <w:lang w:val="ru-RU"/>
        </w:rPr>
        <w:t>plat</w:t>
      </w:r>
      <w:r w:rsidR="005E0301" w:rsidRPr="00E11BB8">
        <w:rPr>
          <w:rFonts w:ascii="Tahoma" w:hAnsi="Tahoma" w:cs="Tahoma"/>
          <w:sz w:val="16"/>
        </w:rPr>
        <w:t>e</w:t>
      </w:r>
      <w:r w:rsidR="005E0301" w:rsidRPr="00E11BB8">
        <w:rPr>
          <w:rFonts w:ascii="Tahoma" w:hAnsi="Tahoma" w:cs="Tahoma"/>
          <w:sz w:val="16"/>
          <w:lang w:val="ru-RU"/>
        </w:rPr>
        <w:t xml:space="preserve"> </w:t>
      </w:r>
      <w:r w:rsidR="006A1C9B">
        <w:rPr>
          <w:rFonts w:ascii="Tahoma" w:hAnsi="Tahoma" w:cs="Tahoma"/>
          <w:sz w:val="16"/>
          <w:lang w:val="ru-RU"/>
        </w:rPr>
        <w:t>zaposlenih</w:t>
      </w:r>
      <w:r w:rsidR="005E0301" w:rsidRPr="00E11BB8">
        <w:rPr>
          <w:rFonts w:ascii="Tahoma" w:hAnsi="Tahoma" w:cs="Tahoma"/>
          <w:sz w:val="16"/>
          <w:lang w:val="ru-RU"/>
        </w:rPr>
        <w:t xml:space="preserve"> </w:t>
      </w:r>
      <w:r w:rsidR="006A1C9B">
        <w:rPr>
          <w:rFonts w:ascii="Tahoma" w:hAnsi="Tahoma" w:cs="Tahoma"/>
          <w:sz w:val="16"/>
          <w:lang w:val="ru-RU"/>
        </w:rPr>
        <w:t>po</w:t>
      </w:r>
      <w:r w:rsidR="005E0301" w:rsidRPr="00E11BB8">
        <w:rPr>
          <w:rFonts w:ascii="Tahoma" w:hAnsi="Tahoma" w:cs="Tahoma"/>
          <w:sz w:val="16"/>
          <w:lang w:val="ru-RU"/>
        </w:rPr>
        <w:t xml:space="preserve"> </w:t>
      </w:r>
      <w:r w:rsidR="006A1C9B">
        <w:rPr>
          <w:rFonts w:ascii="Tahoma" w:hAnsi="Tahoma" w:cs="Tahoma"/>
          <w:sz w:val="16"/>
          <w:lang w:val="ru-RU"/>
        </w:rPr>
        <w:t>mjesecima</w:t>
      </w:r>
    </w:p>
    <w:p w:rsidR="0029071F" w:rsidRPr="00E11BB8" w:rsidRDefault="0029071F" w:rsidP="00BF2682">
      <w:pPr>
        <w:ind w:left="-142"/>
        <w:outlineLvl w:val="0"/>
        <w:rPr>
          <w:rFonts w:ascii="Tahoma" w:hAnsi="Tahoma" w:cs="Tahoma"/>
          <w:sz w:val="16"/>
          <w:szCs w:val="16"/>
        </w:rPr>
      </w:pPr>
    </w:p>
    <w:p w:rsidR="005E0301" w:rsidRPr="00E11BB8" w:rsidRDefault="005E0301" w:rsidP="0020048F">
      <w:pPr>
        <w:tabs>
          <w:tab w:val="left" w:pos="400"/>
        </w:tabs>
        <w:jc w:val="both"/>
        <w:rPr>
          <w:rFonts w:ascii="Tahoma" w:hAnsi="Tahoma" w:cs="Tahoma"/>
          <w:lang w:val="ru-RU"/>
        </w:rPr>
      </w:pPr>
      <w:r w:rsidRPr="00E11BB8">
        <w:rPr>
          <w:rFonts w:ascii="Tahoma" w:hAnsi="Tahoma" w:cs="Tahoma"/>
          <w:b/>
          <w:sz w:val="16"/>
          <w:szCs w:val="16"/>
          <w:lang w:val="ru-RU"/>
        </w:rPr>
        <w:t xml:space="preserve">      </w:t>
      </w:r>
    </w:p>
    <w:p w:rsidR="005E0301" w:rsidRPr="00E11BB8" w:rsidRDefault="005E030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1561A7" w:rsidRPr="00E11BB8" w:rsidRDefault="00217CDC" w:rsidP="0029071F">
      <w:pPr>
        <w:jc w:val="both"/>
        <w:outlineLvl w:val="0"/>
        <w:rPr>
          <w:rFonts w:ascii="Tahoma" w:hAnsi="Tahoma" w:cs="Tahoma"/>
          <w:b/>
          <w:sz w:val="28"/>
          <w:szCs w:val="28"/>
          <w:lang w:val="sr-Cyrl-BA"/>
        </w:rPr>
      </w:pPr>
      <w:r w:rsidRPr="00217CDC">
        <w:rPr>
          <w:rFonts w:ascii="Tahoma" w:hAnsi="Tahoma" w:cs="Tahoma"/>
          <w:noProof/>
          <w:sz w:val="16"/>
          <w:szCs w:val="16"/>
          <w:lang w:val="sr-Cyrl-BA" w:eastAsia="zh-TW"/>
        </w:rPr>
        <w:pict>
          <v:shape id="_x0000_s1068" type="#_x0000_t202" style="position:absolute;left:0;text-align:left;margin-left:390pt;margin-top:13.15pt;width:38.45pt;height:18.8pt;z-index:251660288;mso-height-percent:200;mso-height-percent:200;mso-width-relative:margin;mso-height-relative:margin" strokecolor="white">
            <v:textbox style="mso-next-textbox:#_x0000_s1068;mso-fit-shape-to-text:t">
              <w:txbxContent>
                <w:p w:rsidR="001D2625" w:rsidRPr="00A56A4A" w:rsidRDefault="001D2625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17CDC">
        <w:rPr>
          <w:rFonts w:ascii="Tahoma" w:hAnsi="Tahoma" w:cs="Tahoma"/>
          <w:b/>
          <w:noProof/>
        </w:rPr>
        <w:pict>
          <v:shape id="_x0000_s1069" type="#_x0000_t202" style="position:absolute;left:0;text-align:left;margin-left:437.7pt;margin-top:1pt;width:38.45pt;height:18.8pt;z-index:251661312;mso-height-percent:200;mso-height-percent:200;mso-width-relative:margin;mso-height-relative:margin" strokecolor="white">
            <v:textbox style="mso-next-textbox:#_x0000_s1069;mso-fit-shape-to-text:t">
              <w:txbxContent>
                <w:p w:rsidR="001D2625" w:rsidRPr="00A56A4A" w:rsidRDefault="001D2625" w:rsidP="00A56A4A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A1C9B">
        <w:rPr>
          <w:rFonts w:ascii="Tahoma" w:hAnsi="Tahoma" w:cs="Tahoma"/>
          <w:b/>
          <w:sz w:val="28"/>
          <w:szCs w:val="28"/>
          <w:lang w:val="sr-Cyrl-BA"/>
        </w:rPr>
        <w:t>Mjesečna</w:t>
      </w:r>
      <w:r w:rsidR="001561A7" w:rsidRPr="00E11BB8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 w:rsidR="006A1C9B">
        <w:rPr>
          <w:rFonts w:ascii="Tahoma" w:hAnsi="Tahoma" w:cs="Tahoma"/>
          <w:b/>
          <w:sz w:val="28"/>
          <w:szCs w:val="28"/>
          <w:lang w:val="sr-Cyrl-BA"/>
        </w:rPr>
        <w:t>inflacija</w:t>
      </w:r>
      <w:r w:rsidR="001561A7" w:rsidRPr="00E11BB8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 w:rsidR="006A1C9B">
        <w:rPr>
          <w:rFonts w:ascii="Tahoma" w:hAnsi="Tahoma" w:cs="Tahoma"/>
          <w:b/>
          <w:sz w:val="28"/>
          <w:szCs w:val="28"/>
          <w:lang w:val="sr-Cyrl-BA"/>
        </w:rPr>
        <w:t>u</w:t>
      </w:r>
      <w:r w:rsidR="001561A7" w:rsidRPr="00E11BB8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 w:rsidR="006A1C9B">
        <w:rPr>
          <w:rFonts w:ascii="Tahoma" w:hAnsi="Tahoma" w:cs="Tahoma"/>
          <w:b/>
          <w:sz w:val="28"/>
          <w:szCs w:val="28"/>
          <w:lang w:val="sr-Cyrl-BA"/>
        </w:rPr>
        <w:t>oktobru</w:t>
      </w:r>
      <w:r w:rsidR="001561A7" w:rsidRPr="00E11BB8">
        <w:rPr>
          <w:rFonts w:ascii="Tahoma" w:hAnsi="Tahoma" w:cs="Tahoma"/>
          <w:b/>
          <w:sz w:val="28"/>
          <w:szCs w:val="28"/>
          <w:lang w:val="sr-Cyrl-BA"/>
        </w:rPr>
        <w:t xml:space="preserve"> 2011.</w:t>
      </w:r>
      <w:r w:rsidR="00282D51" w:rsidRPr="00E11BB8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 w:rsidR="006A1C9B">
        <w:rPr>
          <w:rFonts w:ascii="Tahoma" w:hAnsi="Tahoma" w:cs="Tahoma"/>
          <w:b/>
          <w:sz w:val="28"/>
          <w:szCs w:val="28"/>
          <w:lang w:val="sr-Cyrl-BA"/>
        </w:rPr>
        <w:t>godine</w:t>
      </w:r>
      <w:r w:rsidR="00282D51" w:rsidRPr="00E11BB8">
        <w:rPr>
          <w:rFonts w:ascii="Tahoma" w:hAnsi="Tahoma" w:cs="Tahoma"/>
          <w:b/>
          <w:sz w:val="28"/>
          <w:szCs w:val="28"/>
          <w:lang w:val="sr-Cyrl-BA"/>
        </w:rPr>
        <w:t xml:space="preserve"> 1</w:t>
      </w:r>
      <w:r w:rsidR="006869EB" w:rsidRPr="00E11BB8">
        <w:rPr>
          <w:rFonts w:ascii="Tahoma" w:hAnsi="Tahoma" w:cs="Tahoma"/>
          <w:b/>
          <w:sz w:val="28"/>
          <w:szCs w:val="28"/>
          <w:lang w:val="sr-Cyrl-BA"/>
        </w:rPr>
        <w:t>,</w:t>
      </w:r>
      <w:r w:rsidR="00282D51" w:rsidRPr="00E11BB8">
        <w:rPr>
          <w:rFonts w:ascii="Tahoma" w:hAnsi="Tahoma" w:cs="Tahoma"/>
          <w:b/>
          <w:sz w:val="28"/>
          <w:szCs w:val="28"/>
          <w:lang w:val="sr-Cyrl-BA"/>
        </w:rPr>
        <w:t>1</w:t>
      </w:r>
      <w:r w:rsidR="006869EB" w:rsidRPr="00E11BB8">
        <w:rPr>
          <w:rFonts w:ascii="Tahoma" w:hAnsi="Tahoma" w:cs="Tahoma"/>
          <w:b/>
          <w:sz w:val="28"/>
          <w:szCs w:val="28"/>
          <w:lang w:val="sr-Cyrl-BA"/>
        </w:rPr>
        <w:t>%</w:t>
      </w:r>
    </w:p>
    <w:p w:rsidR="001561A7" w:rsidRPr="00E11BB8" w:rsidRDefault="006A1C9B" w:rsidP="0020048F">
      <w:pPr>
        <w:jc w:val="both"/>
        <w:rPr>
          <w:rFonts w:ascii="Tahoma" w:hAnsi="Tahoma" w:cs="Tahoma"/>
          <w:sz w:val="24"/>
          <w:szCs w:val="24"/>
          <w:lang w:val="sr-Cyrl-BA"/>
        </w:rPr>
      </w:pPr>
      <w:r>
        <w:rPr>
          <w:rFonts w:ascii="Tahoma" w:hAnsi="Tahoma" w:cs="Tahoma"/>
          <w:sz w:val="24"/>
          <w:szCs w:val="24"/>
          <w:lang w:val="sr-Cyrl-BA"/>
        </w:rPr>
        <w:t>Godišnja</w:t>
      </w:r>
      <w:r w:rsidR="001561A7" w:rsidRPr="00E11BB8">
        <w:rPr>
          <w:rFonts w:ascii="Tahoma" w:hAnsi="Tahoma" w:cs="Tahoma"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sz w:val="24"/>
          <w:szCs w:val="24"/>
          <w:lang w:val="sr-Cyrl-BA"/>
        </w:rPr>
        <w:t>inflacija</w:t>
      </w:r>
      <w:r w:rsidR="001561A7" w:rsidRPr="00E11BB8">
        <w:rPr>
          <w:rFonts w:ascii="Tahoma" w:hAnsi="Tahoma" w:cs="Tahoma"/>
          <w:sz w:val="24"/>
          <w:szCs w:val="24"/>
          <w:lang w:val="sr-Cyrl-BA"/>
        </w:rPr>
        <w:t xml:space="preserve"> (</w:t>
      </w:r>
      <w:r w:rsidR="005D7CF8" w:rsidRPr="00E11BB8">
        <w:rPr>
          <w:rFonts w:ascii="Tahoma" w:hAnsi="Tahoma" w:cs="Tahoma"/>
          <w:sz w:val="24"/>
          <w:szCs w:val="24"/>
          <w:lang w:val="sr-Cyrl-BA"/>
        </w:rPr>
        <w:t>X</w:t>
      </w:r>
      <w:r w:rsidR="001561A7" w:rsidRPr="00E11BB8">
        <w:rPr>
          <w:rFonts w:ascii="Tahoma" w:hAnsi="Tahoma" w:cs="Tahoma"/>
          <w:sz w:val="24"/>
          <w:szCs w:val="24"/>
          <w:lang w:val="sr-Cyrl-BA"/>
        </w:rPr>
        <w:t xml:space="preserve"> 2011/</w:t>
      </w:r>
      <w:r w:rsidR="005D7CF8" w:rsidRPr="00E11BB8">
        <w:rPr>
          <w:rFonts w:ascii="Tahoma" w:hAnsi="Tahoma" w:cs="Tahoma"/>
          <w:sz w:val="24"/>
          <w:szCs w:val="24"/>
        </w:rPr>
        <w:t>X</w:t>
      </w:r>
      <w:r w:rsidR="001561A7" w:rsidRPr="00E11BB8">
        <w:rPr>
          <w:rFonts w:ascii="Tahoma" w:hAnsi="Tahoma" w:cs="Tahoma"/>
          <w:sz w:val="24"/>
          <w:szCs w:val="24"/>
          <w:lang w:val="sr-Cyrl-BA"/>
        </w:rPr>
        <w:t xml:space="preserve"> 2010</w:t>
      </w:r>
      <w:r w:rsidR="006869EB" w:rsidRPr="00E11BB8">
        <w:rPr>
          <w:rFonts w:ascii="Tahoma" w:hAnsi="Tahoma" w:cs="Tahoma"/>
          <w:sz w:val="24"/>
          <w:szCs w:val="24"/>
          <w:lang w:val="sr-Cyrl-BA"/>
        </w:rPr>
        <w:t>.</w:t>
      </w:r>
      <w:r w:rsidR="00282D51" w:rsidRPr="00E11BB8">
        <w:rPr>
          <w:rFonts w:ascii="Tahoma" w:hAnsi="Tahoma" w:cs="Tahoma"/>
          <w:sz w:val="24"/>
          <w:szCs w:val="24"/>
          <w:lang w:val="sr-Cyrl-BA"/>
        </w:rPr>
        <w:t>) 4</w:t>
      </w:r>
      <w:r w:rsidR="00924AD7" w:rsidRPr="00E11BB8">
        <w:rPr>
          <w:rFonts w:ascii="Tahoma" w:hAnsi="Tahoma" w:cs="Tahoma"/>
          <w:sz w:val="24"/>
          <w:szCs w:val="24"/>
          <w:lang w:val="sr-Cyrl-BA"/>
        </w:rPr>
        <w:t>,</w:t>
      </w:r>
      <w:r w:rsidR="00282D51" w:rsidRPr="00E11BB8">
        <w:rPr>
          <w:rFonts w:ascii="Tahoma" w:hAnsi="Tahoma" w:cs="Tahoma"/>
          <w:sz w:val="24"/>
          <w:szCs w:val="24"/>
          <w:lang w:val="sr-Cyrl-BA"/>
        </w:rPr>
        <w:t>0</w:t>
      </w:r>
      <w:r w:rsidR="001561A7" w:rsidRPr="00E11BB8">
        <w:rPr>
          <w:rFonts w:ascii="Tahoma" w:hAnsi="Tahoma" w:cs="Tahoma"/>
          <w:sz w:val="24"/>
          <w:szCs w:val="24"/>
          <w:lang w:val="sr-Cyrl-BA"/>
        </w:rPr>
        <w:t>%</w:t>
      </w:r>
    </w:p>
    <w:p w:rsidR="001561A7" w:rsidRPr="00E11BB8" w:rsidRDefault="001561A7" w:rsidP="0020048F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1561A7" w:rsidRPr="00E11BB8" w:rsidRDefault="006A1C9B" w:rsidP="0020048F">
      <w:pPr>
        <w:pStyle w:val="Body2"/>
        <w:tabs>
          <w:tab w:val="left" w:pos="720"/>
        </w:tabs>
        <w:ind w:firstLine="0"/>
        <w:rPr>
          <w:rFonts w:ascii="Tahoma" w:hAnsi="Tahoma" w:cs="Tahoma"/>
          <w:szCs w:val="18"/>
          <w:lang w:val="sr-Cyrl-BA"/>
        </w:rPr>
      </w:pPr>
      <w:r>
        <w:rPr>
          <w:rFonts w:ascii="Tahoma" w:hAnsi="Tahoma" w:cs="Tahoma"/>
          <w:szCs w:val="18"/>
          <w:lang w:val="sr-Cyrl-BA"/>
        </w:rPr>
        <w:t>Cijene</w:t>
      </w:r>
      <w:r w:rsidR="00BF01FE" w:rsidRPr="00E11BB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proizvoda</w:t>
      </w:r>
      <w:r w:rsidR="00BF01FE" w:rsidRPr="00E11BB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i</w:t>
      </w:r>
      <w:r w:rsidR="00BF01FE" w:rsidRPr="00E11BB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usluga</w:t>
      </w:r>
      <w:r w:rsidR="00BF01FE" w:rsidRPr="00E11BB8">
        <w:rPr>
          <w:rFonts w:ascii="Tahoma" w:hAnsi="Tahoma" w:cs="Tahoma"/>
          <w:szCs w:val="18"/>
          <w:lang w:val="sr-Cyrl-BA"/>
        </w:rPr>
        <w:t xml:space="preserve">, </w:t>
      </w:r>
      <w:r>
        <w:rPr>
          <w:rFonts w:ascii="Tahoma" w:hAnsi="Tahoma" w:cs="Tahoma"/>
          <w:szCs w:val="18"/>
          <w:lang w:val="sr-Cyrl-BA"/>
        </w:rPr>
        <w:t>koje</w:t>
      </w:r>
      <w:r w:rsidR="00BF01FE" w:rsidRPr="00E11BB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se</w:t>
      </w:r>
      <w:r w:rsidR="00BF01FE" w:rsidRPr="00E11BB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koriste</w:t>
      </w:r>
      <w:r w:rsidR="00BF01FE" w:rsidRPr="00E11BB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za</w:t>
      </w:r>
      <w:r w:rsidR="00BF01FE" w:rsidRPr="00E11BB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ličnu</w:t>
      </w:r>
      <w:r w:rsidR="00BF01FE" w:rsidRPr="00E11BB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potrošnju</w:t>
      </w:r>
      <w:r w:rsidR="00BF01FE" w:rsidRPr="00E11BB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u</w:t>
      </w:r>
      <w:r w:rsidR="00BF01FE" w:rsidRPr="00E11BB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Republici</w:t>
      </w:r>
      <w:r w:rsidR="00BF01FE" w:rsidRPr="00E11BB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Srpskoj</w:t>
      </w:r>
      <w:r w:rsidR="00BF01FE" w:rsidRPr="00E11BB8">
        <w:rPr>
          <w:rFonts w:ascii="Tahoma" w:hAnsi="Tahoma" w:cs="Tahoma"/>
          <w:szCs w:val="18"/>
          <w:lang w:val="sr-Cyrl-BA"/>
        </w:rPr>
        <w:t xml:space="preserve">, </w:t>
      </w:r>
      <w:r>
        <w:rPr>
          <w:rFonts w:ascii="Tahoma" w:hAnsi="Tahoma" w:cs="Tahoma"/>
          <w:szCs w:val="18"/>
          <w:lang w:val="sr-Cyrl-BA"/>
        </w:rPr>
        <w:t>mjerene</w:t>
      </w:r>
      <w:r w:rsidR="00BF01FE" w:rsidRPr="00E11BB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indeksom</w:t>
      </w:r>
      <w:r w:rsidR="00BF01FE" w:rsidRPr="00E11BB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potrošačkih</w:t>
      </w:r>
      <w:r w:rsidR="00BF01FE" w:rsidRPr="00E11BB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cijena</w:t>
      </w:r>
      <w:r w:rsidR="00BF01FE" w:rsidRPr="00E11BB8">
        <w:rPr>
          <w:rFonts w:ascii="Tahoma" w:hAnsi="Tahoma" w:cs="Tahoma"/>
          <w:szCs w:val="18"/>
          <w:lang w:val="sr-Cyrl-BA"/>
        </w:rPr>
        <w:t xml:space="preserve">, </w:t>
      </w:r>
      <w:r>
        <w:rPr>
          <w:rFonts w:ascii="Tahoma" w:hAnsi="Tahoma" w:cs="Tahoma"/>
          <w:szCs w:val="18"/>
          <w:lang w:val="sr-Cyrl-BA"/>
        </w:rPr>
        <w:t>u</w:t>
      </w:r>
      <w:r w:rsidR="00BF01FE" w:rsidRPr="00E11BB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oktobru</w:t>
      </w:r>
      <w:r w:rsidR="005D7CF8" w:rsidRPr="00E11BB8">
        <w:rPr>
          <w:rFonts w:ascii="Tahoma" w:hAnsi="Tahoma" w:cs="Tahoma"/>
          <w:szCs w:val="18"/>
        </w:rPr>
        <w:t xml:space="preserve"> </w:t>
      </w:r>
      <w:r w:rsidR="00BF01FE" w:rsidRPr="00E11BB8">
        <w:rPr>
          <w:rFonts w:ascii="Tahoma" w:hAnsi="Tahoma" w:cs="Tahoma"/>
          <w:szCs w:val="18"/>
          <w:lang w:val="sr-Cyrl-BA"/>
        </w:rPr>
        <w:t xml:space="preserve">2011. </w:t>
      </w:r>
      <w:r>
        <w:rPr>
          <w:rFonts w:ascii="Tahoma" w:hAnsi="Tahoma" w:cs="Tahoma"/>
          <w:szCs w:val="18"/>
          <w:lang w:val="sr-Cyrl-BA"/>
        </w:rPr>
        <w:t>godine</w:t>
      </w:r>
      <w:r w:rsidR="00BF01FE" w:rsidRPr="00E11BB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u</w:t>
      </w:r>
      <w:r w:rsidR="00BF01FE" w:rsidRPr="00E11BB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odnosu</w:t>
      </w:r>
      <w:r w:rsidR="00BF01FE" w:rsidRPr="00E11BB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na</w:t>
      </w:r>
      <w:r w:rsidR="00BF01FE" w:rsidRPr="00E11BB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septembar</w:t>
      </w:r>
      <w:r w:rsidR="00BF01FE" w:rsidRPr="00E11BB8">
        <w:rPr>
          <w:rFonts w:ascii="Tahoma" w:hAnsi="Tahoma" w:cs="Tahoma"/>
          <w:szCs w:val="18"/>
          <w:lang w:val="sr-Cyrl-BA"/>
        </w:rPr>
        <w:t xml:space="preserve"> 2011. </w:t>
      </w:r>
      <w:r>
        <w:rPr>
          <w:rFonts w:ascii="Tahoma" w:hAnsi="Tahoma" w:cs="Tahoma"/>
          <w:szCs w:val="18"/>
          <w:lang w:val="sr-Cyrl-BA"/>
        </w:rPr>
        <w:t>godine</w:t>
      </w:r>
      <w:r w:rsidR="00BF01FE" w:rsidRPr="00E11BB8">
        <w:rPr>
          <w:rFonts w:ascii="Tahoma" w:hAnsi="Tahoma" w:cs="Tahoma"/>
          <w:szCs w:val="18"/>
          <w:lang w:val="sr-Cyrl-BA"/>
        </w:rPr>
        <w:t xml:space="preserve">, </w:t>
      </w:r>
      <w:r>
        <w:rPr>
          <w:rFonts w:ascii="Tahoma" w:hAnsi="Tahoma" w:cs="Tahoma"/>
          <w:szCs w:val="18"/>
          <w:lang w:val="sr-Cyrl-BA"/>
        </w:rPr>
        <w:t>u</w:t>
      </w:r>
      <w:r w:rsidR="00BF01FE" w:rsidRPr="00E11BB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prosijeku</w:t>
      </w:r>
      <w:r w:rsidR="00BF01FE" w:rsidRPr="00E11BB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su</w:t>
      </w:r>
      <w:r w:rsidR="00BF01FE" w:rsidRPr="00E11BB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više</w:t>
      </w:r>
      <w:r w:rsidR="005D7CF8" w:rsidRPr="00E11BB8">
        <w:rPr>
          <w:rFonts w:ascii="Tahoma" w:hAnsi="Tahoma" w:cs="Tahoma"/>
          <w:szCs w:val="18"/>
          <w:lang w:val="sr-Cyrl-BA"/>
        </w:rPr>
        <w:t xml:space="preserve"> </w:t>
      </w:r>
      <w:r>
        <w:rPr>
          <w:rFonts w:ascii="Tahoma" w:hAnsi="Tahoma" w:cs="Tahoma"/>
          <w:szCs w:val="18"/>
          <w:lang w:val="sr-Cyrl-BA"/>
        </w:rPr>
        <w:t>za</w:t>
      </w:r>
      <w:r w:rsidR="005D7CF8" w:rsidRPr="00E11BB8">
        <w:rPr>
          <w:rFonts w:ascii="Tahoma" w:hAnsi="Tahoma" w:cs="Tahoma"/>
          <w:szCs w:val="18"/>
          <w:lang w:val="sr-Cyrl-BA"/>
        </w:rPr>
        <w:t xml:space="preserve"> </w:t>
      </w:r>
      <w:r w:rsidR="00BC7F18" w:rsidRPr="00E11BB8">
        <w:rPr>
          <w:rFonts w:ascii="Tahoma" w:hAnsi="Tahoma" w:cs="Tahoma"/>
          <w:szCs w:val="18"/>
          <w:lang w:val="sr-Cyrl-BA"/>
        </w:rPr>
        <w:t>1</w:t>
      </w:r>
      <w:r w:rsidR="005D7CF8" w:rsidRPr="00E11BB8">
        <w:rPr>
          <w:rFonts w:ascii="Tahoma" w:hAnsi="Tahoma" w:cs="Tahoma"/>
          <w:szCs w:val="18"/>
          <w:lang w:val="sr-Cyrl-BA"/>
        </w:rPr>
        <w:t>,</w:t>
      </w:r>
      <w:r w:rsidR="00BC7F18" w:rsidRPr="00E11BB8">
        <w:rPr>
          <w:rFonts w:ascii="Tahoma" w:hAnsi="Tahoma" w:cs="Tahoma"/>
          <w:szCs w:val="18"/>
          <w:lang w:val="sr-Cyrl-BA"/>
        </w:rPr>
        <w:t>1</w:t>
      </w:r>
      <w:r w:rsidR="005D7CF8" w:rsidRPr="00E11BB8">
        <w:rPr>
          <w:rFonts w:ascii="Tahoma" w:hAnsi="Tahoma" w:cs="Tahoma"/>
          <w:szCs w:val="18"/>
          <w:lang w:val="sr-Cyrl-BA"/>
        </w:rPr>
        <w:t>%</w:t>
      </w:r>
      <w:r w:rsidR="00BF01FE" w:rsidRPr="00E11BB8">
        <w:rPr>
          <w:rFonts w:ascii="Tahoma" w:hAnsi="Tahoma" w:cs="Tahoma"/>
          <w:szCs w:val="18"/>
          <w:lang w:val="sr-Cyrl-BA"/>
        </w:rPr>
        <w:t>.</w:t>
      </w:r>
    </w:p>
    <w:p w:rsidR="00623697" w:rsidRPr="00E11BB8" w:rsidRDefault="00623697" w:rsidP="0020048F">
      <w:pPr>
        <w:pStyle w:val="Body2"/>
        <w:tabs>
          <w:tab w:val="left" w:pos="720"/>
        </w:tabs>
        <w:ind w:firstLine="0"/>
        <w:rPr>
          <w:rFonts w:ascii="Tahoma" w:hAnsi="Tahoma" w:cs="Tahoma"/>
          <w:szCs w:val="18"/>
          <w:lang w:val="sr-Cyrl-BA"/>
        </w:rPr>
      </w:pPr>
    </w:p>
    <w:p w:rsidR="00623697" w:rsidRPr="00E11BB8" w:rsidRDefault="006A1C9B" w:rsidP="00623697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Ovakavo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kretanje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rezultiralo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prelaskom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obračuna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električne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energije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sa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ljetne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zimsku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tarifu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2A2F1D" w:rsidRPr="00E11BB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povećanje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cijene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plina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3,2% </w:t>
      </w:r>
      <w:r>
        <w:rPr>
          <w:rFonts w:ascii="Tahoma" w:hAnsi="Tahoma" w:cs="Tahoma"/>
          <w:sz w:val="18"/>
          <w:szCs w:val="18"/>
          <w:lang w:val="sr-Cyrl-BA"/>
        </w:rPr>
        <w:t>kao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povećanje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cijene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grijanja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Prijedoru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uzrokovalo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Stanovanje</w:t>
      </w:r>
      <w:r w:rsidR="0062369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>11,1%.</w:t>
      </w:r>
    </w:p>
    <w:p w:rsidR="00623697" w:rsidRPr="00E11BB8" w:rsidRDefault="00623697" w:rsidP="00623697">
      <w:pPr>
        <w:jc w:val="both"/>
        <w:rPr>
          <w:rFonts w:ascii="Tahoma" w:hAnsi="Tahoma" w:cs="Tahoma"/>
          <w:sz w:val="18"/>
          <w:szCs w:val="18"/>
        </w:rPr>
      </w:pPr>
    </w:p>
    <w:p w:rsidR="00623697" w:rsidRPr="00E11BB8" w:rsidRDefault="006A1C9B" w:rsidP="00623697">
      <w:pPr>
        <w:jc w:val="both"/>
        <w:rPr>
          <w:rFonts w:ascii="Tahoma" w:hAnsi="Tahoma" w:cs="Tahoma"/>
          <w:i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Rast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još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odjeljcima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Alkoholna</w:t>
      </w:r>
      <w:r w:rsidR="0062369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62369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62369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duvan</w:t>
      </w:r>
      <w:r w:rsidR="00623697" w:rsidRPr="00E11BB8">
        <w:rPr>
          <w:rFonts w:ascii="Tahoma" w:hAnsi="Tahoma" w:cs="Tahoma"/>
          <w:i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BA"/>
        </w:rPr>
        <w:t>Namještaj</w:t>
      </w:r>
      <w:r w:rsidR="0062369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62369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pokućstvo</w:t>
      </w:r>
      <w:r w:rsidR="00623697" w:rsidRPr="00E11BB8">
        <w:rPr>
          <w:rFonts w:ascii="Tahoma" w:hAnsi="Tahoma" w:cs="Tahoma"/>
          <w:i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BA"/>
        </w:rPr>
        <w:t>Hrana</w:t>
      </w:r>
      <w:r w:rsidR="0062369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62369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bezalkoholna</w:t>
      </w:r>
      <w:r w:rsidR="0062369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62369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Ostala</w:t>
      </w:r>
      <w:r w:rsidR="0062369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dobra</w:t>
      </w:r>
      <w:r w:rsidR="0062369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62369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usluge</w:t>
      </w:r>
      <w:r w:rsidR="00623697" w:rsidRPr="00E11BB8">
        <w:rPr>
          <w:rFonts w:ascii="Tahoma" w:hAnsi="Tahoma" w:cs="Tahoma"/>
          <w:i/>
          <w:sz w:val="18"/>
          <w:szCs w:val="18"/>
          <w:lang w:val="sr-Cyrl-BA"/>
        </w:rPr>
        <w:t>.</w:t>
      </w:r>
    </w:p>
    <w:p w:rsidR="00623697" w:rsidRPr="00E11BB8" w:rsidRDefault="00623697" w:rsidP="00623697">
      <w:pPr>
        <w:jc w:val="both"/>
        <w:rPr>
          <w:rFonts w:ascii="Tahoma" w:hAnsi="Tahoma" w:cs="Tahoma"/>
          <w:i/>
          <w:sz w:val="18"/>
          <w:szCs w:val="18"/>
          <w:lang w:val="sr-Cyrl-BA"/>
        </w:rPr>
      </w:pPr>
    </w:p>
    <w:p w:rsidR="00623697" w:rsidRPr="00E11BB8" w:rsidRDefault="006A1C9B" w:rsidP="00623697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Alkoholna</w:t>
      </w:r>
      <w:r w:rsidR="0062369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62369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62369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duvan</w:t>
      </w:r>
      <w:r w:rsidR="00623697" w:rsidRPr="00E11BB8">
        <w:rPr>
          <w:rFonts w:ascii="Tahoma" w:hAnsi="Tahoma" w:cs="Tahoma"/>
          <w:i/>
          <w:sz w:val="18"/>
          <w:szCs w:val="18"/>
          <w:lang w:val="sr-Cyrl-BA"/>
        </w:rPr>
        <w:t xml:space="preserve">  </w:t>
      </w:r>
      <w:r>
        <w:rPr>
          <w:rFonts w:ascii="Tahoma" w:hAnsi="Tahoma" w:cs="Tahoma"/>
          <w:sz w:val="18"/>
          <w:szCs w:val="18"/>
          <w:lang w:val="sr-Cyrl-BA"/>
        </w:rPr>
        <w:t>gdje</w:t>
      </w:r>
      <w:r w:rsidR="0062369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oktobru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62369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0,3% </w:t>
      </w:r>
      <w:r>
        <w:rPr>
          <w:rFonts w:ascii="Tahoma" w:hAnsi="Tahoma" w:cs="Tahoma"/>
          <w:sz w:val="18"/>
          <w:szCs w:val="18"/>
          <w:lang w:val="sr-Cyrl-BA"/>
        </w:rPr>
        <w:t>najveći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uticaj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imalo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povećanje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piva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0,9%, </w:t>
      </w:r>
      <w:r>
        <w:rPr>
          <w:rFonts w:ascii="Tahoma" w:hAnsi="Tahoma" w:cs="Tahoma"/>
          <w:sz w:val="18"/>
          <w:szCs w:val="18"/>
          <w:lang w:val="sr-Cyrl-BA"/>
        </w:rPr>
        <w:t>žestokoih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pića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0,7%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vina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0,4%.</w:t>
      </w:r>
    </w:p>
    <w:p w:rsidR="00623697" w:rsidRPr="00E11BB8" w:rsidRDefault="00623697" w:rsidP="00623697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623697" w:rsidRPr="00E11BB8" w:rsidRDefault="006A1C9B" w:rsidP="00623697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Indeks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odjeljka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Namještaj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pokućstvo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viši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0,2% </w:t>
      </w:r>
      <w:r>
        <w:rPr>
          <w:rFonts w:ascii="Tahoma" w:eastAsia="Calibri" w:hAnsi="Tahoma" w:cs="Tahoma"/>
          <w:sz w:val="18"/>
          <w:szCs w:val="18"/>
          <w:lang w:val="sr-Cyrl-BA"/>
        </w:rPr>
        <w:t>što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prouzrokovano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povećanjem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malih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aparata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raznih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dodataka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domaćinstvo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(</w:t>
      </w:r>
      <w:r>
        <w:rPr>
          <w:rFonts w:ascii="Tahoma" w:eastAsia="Calibri" w:hAnsi="Tahoma" w:cs="Tahoma"/>
          <w:sz w:val="18"/>
          <w:szCs w:val="18"/>
          <w:lang w:val="sr-Cyrl-BA"/>
        </w:rPr>
        <w:t>sijalice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prekidači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utičnice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sl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>).</w:t>
      </w:r>
    </w:p>
    <w:p w:rsidR="00623697" w:rsidRPr="00E11BB8" w:rsidRDefault="00623697" w:rsidP="00623697">
      <w:pPr>
        <w:jc w:val="both"/>
        <w:rPr>
          <w:rFonts w:ascii="Tahoma" w:eastAsia="Calibri" w:hAnsi="Tahoma" w:cs="Tahoma"/>
          <w:sz w:val="18"/>
          <w:szCs w:val="18"/>
        </w:rPr>
      </w:pPr>
    </w:p>
    <w:p w:rsidR="00623697" w:rsidRPr="00E11BB8" w:rsidRDefault="006A1C9B" w:rsidP="00623697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odjeljku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Hrana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bezalkoholna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pića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zabilježen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rast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0,1%,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to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grupi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Hrana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su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prosijeku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ostale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nepromijeljene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dok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grupa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Bezalkoholnih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pića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rast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0,6%. </w:t>
      </w:r>
      <w:r>
        <w:rPr>
          <w:rFonts w:ascii="Tahoma" w:eastAsia="Calibri" w:hAnsi="Tahoma" w:cs="Tahoma"/>
          <w:sz w:val="18"/>
          <w:szCs w:val="18"/>
          <w:lang w:val="sr-Cyrl-BA"/>
        </w:rPr>
        <w:t>Iako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grupa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Hrana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prosijeku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promjene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podgrupa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Povrće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biljži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5,3%,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podgrupa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Riba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rast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0,7%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prerađene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konzervisane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ribe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2,9%, </w:t>
      </w:r>
      <w:r>
        <w:rPr>
          <w:rFonts w:ascii="Tahoma" w:eastAsia="Calibri" w:hAnsi="Tahoma" w:cs="Tahoma"/>
          <w:sz w:val="18"/>
          <w:szCs w:val="18"/>
          <w:lang w:val="sr-Cyrl-BA"/>
        </w:rPr>
        <w:t>zatim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Ostali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prehrambeni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proizvodi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rast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0,5%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praška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pecivo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1,9%, </w:t>
      </w:r>
      <w:r>
        <w:rPr>
          <w:rFonts w:ascii="Tahoma" w:eastAsia="Calibri" w:hAnsi="Tahoma" w:cs="Tahoma"/>
          <w:sz w:val="18"/>
          <w:szCs w:val="18"/>
          <w:lang w:val="sr-Cyrl-BA"/>
        </w:rPr>
        <w:t>koncentrovane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supe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0,8%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kuhinjske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soli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0,6%, </w:t>
      </w:r>
      <w:r>
        <w:rPr>
          <w:rFonts w:ascii="Tahoma" w:eastAsia="Calibri" w:hAnsi="Tahoma" w:cs="Tahoma"/>
          <w:sz w:val="18"/>
          <w:szCs w:val="18"/>
          <w:lang w:val="sr-Cyrl-BA"/>
        </w:rPr>
        <w:t>kao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Mlijeko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sir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jaja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koja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rast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0,3%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mlijeka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0,8%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jogurta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0,7%. </w:t>
      </w:r>
      <w:r>
        <w:rPr>
          <w:rFonts w:ascii="Tahoma" w:eastAsia="Calibri" w:hAnsi="Tahoma" w:cs="Tahoma"/>
          <w:sz w:val="18"/>
          <w:szCs w:val="18"/>
          <w:lang w:val="sr-Cyrl-BA"/>
        </w:rPr>
        <w:t>Sa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druge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strane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Voće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pad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3,4%, </w:t>
      </w:r>
      <w:r>
        <w:rPr>
          <w:rFonts w:ascii="Tahoma" w:eastAsia="Calibri" w:hAnsi="Tahoma" w:cs="Tahoma"/>
          <w:sz w:val="18"/>
          <w:szCs w:val="18"/>
          <w:lang w:val="sr-Cyrl-BA"/>
        </w:rPr>
        <w:t>podgrupa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Ulja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masnoće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pad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1,1%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niže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jestivog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ulja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1,6%, </w:t>
      </w:r>
      <w:r>
        <w:rPr>
          <w:rFonts w:ascii="Tahoma" w:eastAsia="Calibri" w:hAnsi="Tahoma" w:cs="Tahoma"/>
          <w:sz w:val="18"/>
          <w:szCs w:val="18"/>
          <w:lang w:val="sr-Cyrl-BA"/>
        </w:rPr>
        <w:t>zatim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Hljeb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žitarice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pad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0,6%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niže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bijelog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brašna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2,3%, </w:t>
      </w:r>
      <w:r>
        <w:rPr>
          <w:rFonts w:ascii="Tahoma" w:eastAsia="Calibri" w:hAnsi="Tahoma" w:cs="Tahoma"/>
          <w:sz w:val="18"/>
          <w:szCs w:val="18"/>
          <w:lang w:val="sr-Cyrl-BA"/>
        </w:rPr>
        <w:t>kao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Šećer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džem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med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čokolada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koja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pad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0,1%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niže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šećera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0,6%.</w:t>
      </w:r>
      <w:r w:rsidR="00DC6B10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Bezalkoholnih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pića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0,6% </w:t>
      </w:r>
      <w:r>
        <w:rPr>
          <w:rFonts w:ascii="Tahoma" w:eastAsia="Calibri" w:hAnsi="Tahoma" w:cs="Tahoma"/>
          <w:sz w:val="18"/>
          <w:szCs w:val="18"/>
          <w:lang w:val="sr-Cyrl-BA"/>
        </w:rPr>
        <w:t>najviše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uticalo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kakaa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čokolade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prahu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1,5% </w:t>
      </w:r>
      <w:r>
        <w:rPr>
          <w:rFonts w:ascii="Tahoma" w:eastAsia="Calibri" w:hAnsi="Tahoma" w:cs="Tahoma"/>
          <w:sz w:val="18"/>
          <w:szCs w:val="18"/>
          <w:lang w:val="sr-Cyrl-BA"/>
        </w:rPr>
        <w:t>kao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i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kafe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1,2%.</w:t>
      </w:r>
    </w:p>
    <w:p w:rsidR="005F14A0" w:rsidRPr="00E11BB8" w:rsidRDefault="005F14A0" w:rsidP="0020048F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623697" w:rsidRPr="00E11BB8" w:rsidRDefault="006A1C9B" w:rsidP="00623697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Povećanje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odjeljku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Ostala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dobra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usluge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za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0,1%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prouzrokovano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povećanjem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podgrupi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Nakit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satovi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0,8%.</w:t>
      </w:r>
    </w:p>
    <w:p w:rsidR="00E27853" w:rsidRPr="00E11BB8" w:rsidRDefault="00E27853" w:rsidP="0020048F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623697" w:rsidRPr="00E11BB8" w:rsidRDefault="006A1C9B" w:rsidP="00623697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>
        <w:rPr>
          <w:rFonts w:ascii="Tahoma" w:eastAsia="Calibri" w:hAnsi="Tahoma" w:cs="Tahoma"/>
          <w:sz w:val="18"/>
          <w:szCs w:val="18"/>
          <w:lang w:val="sr-Cyrl-BA"/>
        </w:rPr>
        <w:t>Iako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je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došlo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do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povećanja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karte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gradski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prevoz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Banjaluci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,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niže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podgrupi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Goriva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i</w:t>
      </w:r>
      <w:r w:rsidR="00623697" w:rsidRPr="00E11BB8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maziva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0,8% </w:t>
      </w:r>
      <w:r>
        <w:rPr>
          <w:rFonts w:ascii="Tahoma" w:eastAsia="Calibri" w:hAnsi="Tahoma" w:cs="Tahoma"/>
          <w:sz w:val="18"/>
          <w:szCs w:val="18"/>
          <w:lang w:val="sr-Cyrl-BA"/>
        </w:rPr>
        <w:t>odjeljak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Prevoz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bilježi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pad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623697" w:rsidRPr="00E11BB8">
        <w:rPr>
          <w:rFonts w:ascii="Tahoma" w:eastAsia="Calibri" w:hAnsi="Tahoma" w:cs="Tahoma"/>
          <w:sz w:val="18"/>
          <w:szCs w:val="18"/>
          <w:lang w:val="sr-Cyrl-BA"/>
        </w:rPr>
        <w:t xml:space="preserve"> 0,3%. </w:t>
      </w:r>
    </w:p>
    <w:p w:rsidR="00F2773E" w:rsidRPr="00E11BB8" w:rsidRDefault="00F2773E" w:rsidP="0020048F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F2773E" w:rsidRPr="00E11BB8" w:rsidRDefault="00F2773E" w:rsidP="0020048F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</w:p>
    <w:p w:rsidR="001561A7" w:rsidRPr="00E11BB8" w:rsidRDefault="006A1C9B" w:rsidP="0020048F">
      <w:pPr>
        <w:spacing w:after="200" w:line="276" w:lineRule="auto"/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lastRenderedPageBreak/>
        <w:t>Cijene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usluga</w:t>
      </w:r>
      <w:r w:rsidR="001561A7" w:rsidRPr="00E11BB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koji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koriste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ličnu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potrošnju</w:t>
      </w:r>
      <w:r w:rsidR="001561A7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Republici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Srpskoj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1561A7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oktobru</w:t>
      </w:r>
      <w:r w:rsidR="001561A7" w:rsidRPr="00E11BB8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1561A7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mjesec</w:t>
      </w:r>
      <w:r w:rsidR="001561A7" w:rsidRPr="00E11BB8">
        <w:rPr>
          <w:rFonts w:ascii="Tahoma" w:hAnsi="Tahoma" w:cs="Tahoma"/>
          <w:sz w:val="18"/>
          <w:szCs w:val="18"/>
          <w:lang w:val="sr-Cyrl-CS"/>
        </w:rPr>
        <w:t xml:space="preserve"> 2010.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1561A7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više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prosjeku</w:t>
      </w:r>
      <w:r w:rsidR="001561A7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BB4227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623697" w:rsidRPr="00E11BB8">
        <w:rPr>
          <w:rFonts w:ascii="Tahoma" w:hAnsi="Tahoma" w:cs="Tahoma"/>
          <w:sz w:val="18"/>
          <w:szCs w:val="18"/>
          <w:lang w:val="sr-Cyrl-CS"/>
        </w:rPr>
        <w:t>4</w:t>
      </w:r>
      <w:r w:rsidR="001561A7"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623697" w:rsidRPr="00E11BB8">
        <w:rPr>
          <w:rFonts w:ascii="Tahoma" w:hAnsi="Tahoma" w:cs="Tahoma"/>
          <w:sz w:val="18"/>
          <w:szCs w:val="18"/>
          <w:lang w:val="sr-Cyrl-CS"/>
        </w:rPr>
        <w:t>0</w:t>
      </w:r>
      <w:r w:rsidR="001561A7" w:rsidRPr="00E11BB8">
        <w:rPr>
          <w:rFonts w:ascii="Tahoma" w:hAnsi="Tahoma" w:cs="Tahoma"/>
          <w:sz w:val="18"/>
          <w:szCs w:val="18"/>
          <w:lang w:val="sr-Cyrl-CS"/>
        </w:rPr>
        <w:t>%.</w:t>
      </w:r>
    </w:p>
    <w:p w:rsidR="004A08B4" w:rsidRPr="00E11BB8" w:rsidRDefault="006A1C9B" w:rsidP="0020048F">
      <w:pPr>
        <w:jc w:val="both"/>
        <w:rPr>
          <w:rFonts w:ascii="Tahoma" w:hAnsi="Tahoma" w:cs="Tahoma"/>
          <w:b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Posmatrano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odjeljcima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namjene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potrošnje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oktobru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oktobar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2010.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najviši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 </w:t>
      </w:r>
      <w:r>
        <w:rPr>
          <w:rFonts w:ascii="Tahoma" w:hAnsi="Tahoma" w:cs="Tahoma"/>
          <w:sz w:val="18"/>
          <w:szCs w:val="18"/>
          <w:lang w:val="sr-Cyrl-BA"/>
        </w:rPr>
        <w:t>kod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Komunikacije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10,</w:t>
      </w:r>
      <w:r w:rsidR="00F95157" w:rsidRPr="00E11BB8">
        <w:rPr>
          <w:rFonts w:ascii="Tahoma" w:hAnsi="Tahoma" w:cs="Tahoma"/>
          <w:sz w:val="18"/>
          <w:szCs w:val="18"/>
          <w:lang w:val="sr-Cyrl-BA"/>
        </w:rPr>
        <w:t>1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%, </w:t>
      </w:r>
      <w:r>
        <w:rPr>
          <w:rFonts w:ascii="Tahoma" w:hAnsi="Tahoma" w:cs="Tahoma"/>
          <w:sz w:val="18"/>
          <w:szCs w:val="18"/>
          <w:lang w:val="sr-Cyrl-BA"/>
        </w:rPr>
        <w:t>zatim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slijede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indeksi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odjeljaka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>:</w:t>
      </w:r>
      <w:r w:rsidR="00C87955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Prevoz</w:t>
      </w:r>
      <w:r w:rsidR="00C8795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8795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95157" w:rsidRPr="00E11BB8">
        <w:rPr>
          <w:rFonts w:ascii="Tahoma" w:hAnsi="Tahoma" w:cs="Tahoma"/>
          <w:sz w:val="18"/>
          <w:szCs w:val="18"/>
          <w:lang w:val="sr-Cyrl-BA"/>
        </w:rPr>
        <w:t>9</w:t>
      </w:r>
      <w:r w:rsidR="00C87955"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>0</w:t>
      </w:r>
      <w:r w:rsidR="00C87955" w:rsidRPr="00E11BB8">
        <w:rPr>
          <w:rFonts w:ascii="Tahoma" w:hAnsi="Tahoma" w:cs="Tahoma"/>
          <w:sz w:val="18"/>
          <w:szCs w:val="18"/>
          <w:lang w:val="sr-Cyrl-BA"/>
        </w:rPr>
        <w:t>%,</w:t>
      </w:r>
      <w:r w:rsidR="001561A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Alkoholna</w:t>
      </w:r>
      <w:r w:rsidR="001561A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1561A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1561A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duvan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 xml:space="preserve"> 8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>0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>%,</w:t>
      </w:r>
      <w:r w:rsidR="00BB422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Hrana</w:t>
      </w:r>
      <w:r w:rsidR="001561A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1561A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bezalkoholna</w:t>
      </w:r>
      <w:r w:rsidR="001561A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95157" w:rsidRPr="00E11BB8">
        <w:rPr>
          <w:rFonts w:ascii="Tahoma" w:hAnsi="Tahoma" w:cs="Tahoma"/>
          <w:sz w:val="18"/>
          <w:szCs w:val="18"/>
          <w:lang w:val="sr-Cyrl-BA"/>
        </w:rPr>
        <w:t>5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>3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%, </w:t>
      </w:r>
      <w:r>
        <w:rPr>
          <w:rFonts w:ascii="Tahoma" w:hAnsi="Tahoma" w:cs="Tahoma"/>
          <w:i/>
          <w:sz w:val="18"/>
          <w:szCs w:val="18"/>
          <w:lang w:val="sr-Cyrl-BA"/>
        </w:rPr>
        <w:t>Stanovanje</w:t>
      </w:r>
      <w:r w:rsidR="00BB422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BB4227" w:rsidRPr="00E11BB8">
        <w:rPr>
          <w:rFonts w:ascii="Tahoma" w:hAnsi="Tahoma" w:cs="Tahoma"/>
          <w:sz w:val="18"/>
          <w:szCs w:val="18"/>
          <w:lang w:val="sr-Cyrl-BA"/>
        </w:rPr>
        <w:t xml:space="preserve"> 3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>0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>%,</w:t>
      </w:r>
      <w:r w:rsidR="00C87955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Namještaj</w:t>
      </w:r>
      <w:r w:rsidR="00C87955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C87955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pokućstvo</w:t>
      </w:r>
      <w:r w:rsidR="00C87955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za</w:t>
      </w:r>
      <w:r w:rsidR="00C87955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F95157" w:rsidRPr="00E11BB8">
        <w:rPr>
          <w:rFonts w:ascii="Tahoma" w:hAnsi="Tahoma" w:cs="Tahoma"/>
          <w:i/>
          <w:sz w:val="18"/>
          <w:szCs w:val="18"/>
          <w:lang w:val="sr-Cyrl-BA"/>
        </w:rPr>
        <w:t>2</w:t>
      </w:r>
      <w:r w:rsidR="00C87955" w:rsidRPr="00E11BB8">
        <w:rPr>
          <w:rFonts w:ascii="Tahoma" w:hAnsi="Tahoma" w:cs="Tahoma"/>
          <w:i/>
          <w:sz w:val="18"/>
          <w:szCs w:val="18"/>
          <w:lang w:val="sr-Cyrl-BA"/>
        </w:rPr>
        <w:t>,</w:t>
      </w:r>
      <w:r w:rsidR="00623697" w:rsidRPr="00E11BB8">
        <w:rPr>
          <w:rFonts w:ascii="Tahoma" w:hAnsi="Tahoma" w:cs="Tahoma"/>
          <w:i/>
          <w:sz w:val="18"/>
          <w:szCs w:val="18"/>
          <w:lang w:val="sr-Cyrl-BA"/>
        </w:rPr>
        <w:t>3</w:t>
      </w:r>
      <w:r w:rsidR="00C87955" w:rsidRPr="00E11BB8">
        <w:rPr>
          <w:rFonts w:ascii="Tahoma" w:hAnsi="Tahoma" w:cs="Tahoma"/>
          <w:i/>
          <w:sz w:val="18"/>
          <w:szCs w:val="18"/>
          <w:lang w:val="sr-Cyrl-BA"/>
        </w:rPr>
        <w:t>%</w:t>
      </w:r>
      <w:r w:rsidR="00C87955"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F9515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Restorani</w:t>
      </w:r>
      <w:r w:rsidR="00F9515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F9515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hoteli</w:t>
      </w:r>
      <w:r w:rsidR="00F9515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9515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>0</w:t>
      </w:r>
      <w:r w:rsidR="00F95157"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>4</w:t>
      </w:r>
      <w:r w:rsidR="00F95157" w:rsidRPr="00E11BB8">
        <w:rPr>
          <w:rFonts w:ascii="Tahoma" w:hAnsi="Tahoma" w:cs="Tahoma"/>
          <w:sz w:val="18"/>
          <w:szCs w:val="18"/>
          <w:lang w:val="sr-Cyrl-BA"/>
        </w:rPr>
        <w:t>%,</w:t>
      </w:r>
      <w:r w:rsidR="00C87955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Rekracija</w:t>
      </w:r>
      <w:r w:rsidR="00C87955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C87955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kultura</w:t>
      </w:r>
      <w:r w:rsidR="00C8795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95157" w:rsidRPr="00E11BB8">
        <w:rPr>
          <w:rFonts w:ascii="Tahoma" w:hAnsi="Tahoma" w:cs="Tahoma"/>
          <w:sz w:val="18"/>
          <w:szCs w:val="18"/>
          <w:lang w:val="sr-Cyrl-BA"/>
        </w:rPr>
        <w:t>0</w:t>
      </w:r>
      <w:r w:rsidR="00C87955"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F95157" w:rsidRPr="00E11BB8">
        <w:rPr>
          <w:rFonts w:ascii="Tahoma" w:hAnsi="Tahoma" w:cs="Tahoma"/>
          <w:sz w:val="18"/>
          <w:szCs w:val="18"/>
          <w:lang w:val="sr-Cyrl-BA"/>
        </w:rPr>
        <w:t>3%,</w:t>
      </w:r>
      <w:r w:rsidR="00566311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Obrazovanje</w:t>
      </w:r>
      <w:r w:rsidR="007D2F9C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7D2F9C" w:rsidRPr="00E11BB8">
        <w:rPr>
          <w:rFonts w:ascii="Tahoma" w:hAnsi="Tahoma" w:cs="Tahoma"/>
          <w:sz w:val="18"/>
          <w:szCs w:val="18"/>
          <w:lang w:val="sr-Cyrl-BA"/>
        </w:rPr>
        <w:t>0,</w:t>
      </w:r>
      <w:r w:rsidR="00F95157" w:rsidRPr="00E11BB8">
        <w:rPr>
          <w:rFonts w:ascii="Tahoma" w:hAnsi="Tahoma" w:cs="Tahoma"/>
          <w:sz w:val="18"/>
          <w:szCs w:val="18"/>
          <w:lang w:val="sr-Cyrl-BA"/>
        </w:rPr>
        <w:t>1</w:t>
      </w:r>
      <w:r w:rsidR="007D2F9C" w:rsidRPr="00E11BB8">
        <w:rPr>
          <w:rFonts w:ascii="Tahoma" w:hAnsi="Tahoma" w:cs="Tahoma"/>
          <w:sz w:val="18"/>
          <w:szCs w:val="18"/>
          <w:lang w:val="sr-Cyrl-BA"/>
        </w:rPr>
        <w:t>%</w:t>
      </w:r>
      <w:r w:rsidR="00F95157" w:rsidRPr="00E11BB8">
        <w:rPr>
          <w:rFonts w:ascii="Tahoma" w:hAnsi="Tahoma" w:cs="Tahoma"/>
          <w:sz w:val="18"/>
          <w:szCs w:val="18"/>
          <w:lang w:val="sr-Cyrl-BA"/>
        </w:rPr>
        <w:t>.</w:t>
      </w:r>
      <w:r w:rsidR="00F9515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</w:t>
      </w:r>
      <w:r w:rsidR="00F9515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Ostala</w:t>
      </w:r>
      <w:r w:rsidR="00566311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dobra</w:t>
      </w:r>
      <w:r w:rsidR="00566311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566311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usluge</w:t>
      </w:r>
      <w:r w:rsidR="00566311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1561A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</w:t>
      </w:r>
      <w:r w:rsidR="007D2F9C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BB4227" w:rsidRPr="00E11BB8">
        <w:rPr>
          <w:rFonts w:ascii="Tahoma" w:hAnsi="Tahoma" w:cs="Tahoma"/>
          <w:sz w:val="18"/>
          <w:szCs w:val="18"/>
          <w:lang w:val="sr-Cyrl-BA"/>
        </w:rPr>
        <w:t>0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>3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>%,</w:t>
      </w:r>
      <w:r w:rsidR="00B16A16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</w:t>
      </w:r>
      <w:r w:rsidR="00566311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566311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Zdravstvo</w:t>
      </w:r>
      <w:r w:rsidR="001561A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7D2F9C" w:rsidRPr="00E11BB8">
        <w:rPr>
          <w:rFonts w:ascii="Tahoma" w:hAnsi="Tahoma" w:cs="Tahoma"/>
          <w:sz w:val="18"/>
          <w:szCs w:val="18"/>
          <w:lang w:val="sr-Cyrl-BA"/>
        </w:rPr>
        <w:t>1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623697" w:rsidRPr="00E11BB8">
        <w:rPr>
          <w:rFonts w:ascii="Tahoma" w:hAnsi="Tahoma" w:cs="Tahoma"/>
          <w:sz w:val="18"/>
          <w:szCs w:val="18"/>
          <w:lang w:val="sr-Cyrl-BA"/>
        </w:rPr>
        <w:t>6</w:t>
      </w:r>
      <w:r w:rsidR="00566311" w:rsidRPr="00E11BB8">
        <w:rPr>
          <w:rFonts w:ascii="Tahoma" w:hAnsi="Tahoma" w:cs="Tahoma"/>
          <w:sz w:val="18"/>
          <w:szCs w:val="18"/>
          <w:lang w:val="sr-Cyrl-BA"/>
        </w:rPr>
        <w:t>%,</w:t>
      </w:r>
      <w:r w:rsidR="00566311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dok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Odjeća</w:t>
      </w:r>
      <w:r w:rsidR="001561A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1561A7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obuća</w:t>
      </w:r>
      <w:r w:rsidR="00BB422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</w:t>
      </w:r>
      <w:r w:rsidR="00BB422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BB422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95157" w:rsidRPr="00E11BB8">
        <w:rPr>
          <w:rFonts w:ascii="Tahoma" w:hAnsi="Tahoma" w:cs="Tahoma"/>
          <w:sz w:val="18"/>
          <w:szCs w:val="18"/>
          <w:lang w:val="sr-Cyrl-BA"/>
        </w:rPr>
        <w:t>4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F95157" w:rsidRPr="00E11BB8">
        <w:rPr>
          <w:rFonts w:ascii="Tahoma" w:hAnsi="Tahoma" w:cs="Tahoma"/>
          <w:sz w:val="18"/>
          <w:szCs w:val="18"/>
          <w:lang w:val="sr-Cyrl-BA"/>
        </w:rPr>
        <w:t>8</w:t>
      </w:r>
      <w:r w:rsidR="001561A7" w:rsidRPr="00E11BB8">
        <w:rPr>
          <w:rFonts w:ascii="Tahoma" w:hAnsi="Tahoma" w:cs="Tahoma"/>
          <w:sz w:val="18"/>
          <w:szCs w:val="18"/>
          <w:lang w:val="sr-Cyrl-BA"/>
        </w:rPr>
        <w:t xml:space="preserve">%. </w:t>
      </w:r>
    </w:p>
    <w:p w:rsidR="004A08B4" w:rsidRPr="00E11BB8" w:rsidRDefault="004A08B4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5E0301" w:rsidRPr="00E11BB8" w:rsidRDefault="006A1C9B" w:rsidP="0020048F">
      <w:pPr>
        <w:jc w:val="both"/>
        <w:rPr>
          <w:rFonts w:ascii="Tahoma" w:hAnsi="Tahoma" w:cs="Tahoma"/>
          <w:b/>
          <w:sz w:val="28"/>
          <w:szCs w:val="28"/>
          <w:lang w:val="sr-Cyrl-CS"/>
        </w:rPr>
      </w:pPr>
      <w:r>
        <w:rPr>
          <w:rFonts w:ascii="Tahoma" w:hAnsi="Tahoma" w:cs="Tahoma"/>
          <w:b/>
          <w:sz w:val="28"/>
          <w:szCs w:val="28"/>
          <w:lang w:val="sr-Cyrl-CS"/>
        </w:rPr>
        <w:t>Cijene</w:t>
      </w:r>
      <w:r w:rsidR="005E0301" w:rsidRPr="00E11BB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proizvođača</w:t>
      </w:r>
      <w:r w:rsidR="005E0301" w:rsidRPr="00E11BB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industrijskih</w:t>
      </w:r>
      <w:r w:rsidR="005E0301" w:rsidRPr="00E11BB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proizvoda</w:t>
      </w:r>
      <w:r w:rsidR="005E0301" w:rsidRPr="00E11BB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153234" w:rsidRPr="00E11BB8">
        <w:rPr>
          <w:rFonts w:ascii="Tahoma" w:hAnsi="Tahoma" w:cs="Tahoma"/>
          <w:b/>
          <w:sz w:val="28"/>
          <w:szCs w:val="28"/>
          <w:lang w:val="sr-Cyrl-CS"/>
        </w:rPr>
        <w:t>(</w:t>
      </w:r>
      <w:r w:rsidR="00B648A4" w:rsidRPr="00E11BB8">
        <w:rPr>
          <w:rFonts w:ascii="Tahoma" w:hAnsi="Tahoma" w:cs="Tahoma"/>
          <w:b/>
          <w:sz w:val="28"/>
          <w:szCs w:val="28"/>
        </w:rPr>
        <w:t>X</w:t>
      </w:r>
      <w:r w:rsidR="00BE5202" w:rsidRPr="00E11BB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B6250B" w:rsidRPr="00E11BB8">
        <w:rPr>
          <w:rFonts w:ascii="Tahoma" w:hAnsi="Tahoma" w:cs="Tahoma"/>
          <w:b/>
          <w:sz w:val="28"/>
          <w:szCs w:val="28"/>
          <w:lang w:val="sr-Cyrl-CS"/>
        </w:rPr>
        <w:t>201</w:t>
      </w:r>
      <w:r w:rsidR="00B6250B" w:rsidRPr="00E11BB8">
        <w:rPr>
          <w:rFonts w:ascii="Tahoma" w:hAnsi="Tahoma" w:cs="Tahoma"/>
          <w:b/>
          <w:sz w:val="28"/>
          <w:szCs w:val="28"/>
          <w:lang w:val="sr-Latn-CS"/>
        </w:rPr>
        <w:t>1</w:t>
      </w:r>
      <w:r w:rsidR="0009483B" w:rsidRPr="00E11BB8">
        <w:rPr>
          <w:rFonts w:ascii="Tahoma" w:hAnsi="Tahoma" w:cs="Tahoma"/>
          <w:b/>
          <w:sz w:val="28"/>
          <w:szCs w:val="28"/>
          <w:lang w:val="sr-Cyrl-CS"/>
        </w:rPr>
        <w:t>/</w:t>
      </w:r>
      <w:r w:rsidR="00824E12" w:rsidRPr="00E11BB8">
        <w:rPr>
          <w:rFonts w:ascii="Tahoma" w:hAnsi="Tahoma" w:cs="Tahoma"/>
          <w:b/>
          <w:sz w:val="28"/>
          <w:szCs w:val="28"/>
          <w:lang w:val="sr-Latn-CS"/>
        </w:rPr>
        <w:t>I</w:t>
      </w:r>
      <w:r w:rsidR="007A6DAD" w:rsidRPr="00E11BB8">
        <w:rPr>
          <w:rFonts w:ascii="Tahoma" w:hAnsi="Tahoma" w:cs="Tahoma"/>
          <w:b/>
          <w:sz w:val="28"/>
          <w:szCs w:val="28"/>
          <w:lang w:val="sr-Latn-CS"/>
        </w:rPr>
        <w:t>X</w:t>
      </w:r>
      <w:r w:rsidR="0009483B" w:rsidRPr="00E11BB8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09483B" w:rsidRPr="00E11BB8">
        <w:rPr>
          <w:rFonts w:ascii="Tahoma" w:hAnsi="Tahoma" w:cs="Tahoma"/>
          <w:b/>
          <w:sz w:val="28"/>
          <w:szCs w:val="28"/>
          <w:lang w:val="sr-Latn-CS"/>
        </w:rPr>
        <w:t>1</w:t>
      </w:r>
      <w:r w:rsidR="00E32A08" w:rsidRPr="00E11BB8">
        <w:rPr>
          <w:rFonts w:ascii="Tahoma" w:hAnsi="Tahoma" w:cs="Tahoma"/>
          <w:b/>
          <w:sz w:val="28"/>
          <w:szCs w:val="28"/>
          <w:lang w:val="sr-Latn-CS"/>
        </w:rPr>
        <w:t>.</w:t>
      </w:r>
      <w:r w:rsidR="00153234" w:rsidRPr="00E11BB8">
        <w:rPr>
          <w:rFonts w:ascii="Tahoma" w:hAnsi="Tahoma" w:cs="Tahoma"/>
          <w:b/>
          <w:sz w:val="28"/>
          <w:szCs w:val="28"/>
          <w:lang w:val="sr-Cyrl-CS"/>
        </w:rPr>
        <w:t>)</w:t>
      </w:r>
      <w:r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u</w:t>
      </w:r>
      <w:r w:rsidR="00690920" w:rsidRPr="00E11BB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prosjeku</w:t>
      </w:r>
      <w:r w:rsidR="00690920" w:rsidRPr="00E11BB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više</w:t>
      </w:r>
      <w:r w:rsidR="00FF2941" w:rsidRPr="00E11BB8">
        <w:rPr>
          <w:rFonts w:ascii="Tahoma" w:hAnsi="Tahoma" w:cs="Tahoma"/>
          <w:b/>
          <w:sz w:val="28"/>
          <w:szCs w:val="28"/>
          <w:lang w:val="sr-Cyrl-CS"/>
        </w:rPr>
        <w:t xml:space="preserve"> 0,</w:t>
      </w:r>
      <w:r w:rsidR="00B648A4" w:rsidRPr="00E11BB8">
        <w:rPr>
          <w:rFonts w:ascii="Tahoma" w:hAnsi="Tahoma" w:cs="Tahoma"/>
          <w:b/>
          <w:sz w:val="28"/>
          <w:szCs w:val="28"/>
          <w:lang w:val="sr-Cyrl-CS"/>
        </w:rPr>
        <w:t>1</w:t>
      </w:r>
      <w:r w:rsidR="001B32B9" w:rsidRPr="00E11BB8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1B32B9" w:rsidRPr="00E11BB8" w:rsidRDefault="001B32B9" w:rsidP="0020048F">
      <w:pPr>
        <w:jc w:val="both"/>
        <w:rPr>
          <w:rFonts w:ascii="Tahoma" w:hAnsi="Tahoma" w:cs="Tahoma"/>
          <w:lang w:val="sr-Cyrl-CS"/>
        </w:rPr>
      </w:pPr>
    </w:p>
    <w:p w:rsidR="007A6DAD" w:rsidRPr="00E11BB8" w:rsidRDefault="006A1C9B" w:rsidP="007A6DAD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Cijen</w:t>
      </w:r>
      <w:r w:rsidR="007A6DAD" w:rsidRPr="00E11BB8">
        <w:rPr>
          <w:rFonts w:ascii="Tahoma" w:hAnsi="Tahoma" w:cs="Tahoma"/>
          <w:sz w:val="18"/>
          <w:szCs w:val="18"/>
        </w:rPr>
        <w:t>e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proizvođač</w:t>
      </w:r>
      <w:r w:rsidR="007A6DAD" w:rsidRPr="00E11BB8">
        <w:rPr>
          <w:rFonts w:ascii="Tahoma" w:hAnsi="Tahoma" w:cs="Tahoma"/>
          <w:sz w:val="18"/>
          <w:szCs w:val="18"/>
        </w:rPr>
        <w:t xml:space="preserve">a </w:t>
      </w:r>
      <w:r>
        <w:rPr>
          <w:rFonts w:ascii="Tahoma" w:hAnsi="Tahoma" w:cs="Tahoma"/>
          <w:sz w:val="18"/>
          <w:szCs w:val="18"/>
          <w:lang w:val="sr-Cyrl-CS"/>
        </w:rPr>
        <w:t>industrijskih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7A6DAD" w:rsidRPr="00E11BB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7A6DAD" w:rsidRPr="00E11BB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oktobru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7A6DAD" w:rsidRPr="00E11BB8">
        <w:rPr>
          <w:rFonts w:ascii="Tahoma" w:hAnsi="Tahoma" w:cs="Tahoma"/>
          <w:sz w:val="18"/>
          <w:szCs w:val="18"/>
          <w:lang w:val="hr-HR"/>
        </w:rPr>
        <w:t>20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>11</w:t>
      </w:r>
      <w:r w:rsidR="007A6DAD" w:rsidRPr="00E11BB8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7A6DAD" w:rsidRPr="00E11BB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7A6DAD" w:rsidRPr="00E11BB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septembar</w:t>
      </w:r>
      <w:r w:rsidR="007A6DAD" w:rsidRPr="00E11BB8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7A6DAD" w:rsidRPr="00E11BB8">
        <w:rPr>
          <w:rFonts w:ascii="Tahoma" w:hAnsi="Tahoma" w:cs="Tahoma"/>
          <w:sz w:val="18"/>
          <w:szCs w:val="18"/>
          <w:lang w:val="hr-HR"/>
        </w:rPr>
        <w:t>201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>1</w:t>
      </w:r>
      <w:r w:rsidR="007A6DAD" w:rsidRPr="00E11BB8">
        <w:rPr>
          <w:rFonts w:ascii="Tahoma" w:hAnsi="Tahoma" w:cs="Tahoma"/>
          <w:sz w:val="18"/>
          <w:szCs w:val="18"/>
          <w:lang w:val="hr-HR"/>
        </w:rPr>
        <w:t>.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0,1%</w:t>
      </w:r>
      <w:r w:rsidR="007A6DAD" w:rsidRPr="00E11BB8">
        <w:rPr>
          <w:rFonts w:ascii="Tahoma" w:hAnsi="Tahoma" w:cs="Tahoma"/>
          <w:sz w:val="18"/>
          <w:szCs w:val="18"/>
          <w:lang w:val="sr-Latn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oktobar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2010.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4,0%.</w:t>
      </w:r>
    </w:p>
    <w:p w:rsidR="00AC084B" w:rsidRPr="00E11BB8" w:rsidRDefault="00AC084B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B648A4" w:rsidRPr="00E11BB8" w:rsidRDefault="006A1C9B" w:rsidP="00B648A4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hr-HR"/>
        </w:rPr>
        <w:t>Posmatrano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namjeni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potrošnje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oktobru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7A6DAD" w:rsidRPr="00E11BB8">
        <w:rPr>
          <w:rFonts w:ascii="Tahoma" w:hAnsi="Tahoma" w:cs="Tahoma"/>
          <w:sz w:val="18"/>
          <w:szCs w:val="18"/>
          <w:lang w:val="hr-HR"/>
        </w:rPr>
        <w:t>20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>11</w:t>
      </w:r>
      <w:r w:rsidR="007A6DAD" w:rsidRPr="00E11BB8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7A6DAD" w:rsidRPr="00E11BB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7A6DAD" w:rsidRPr="00E11BB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septembar</w:t>
      </w:r>
      <w:r w:rsidR="007A6DAD" w:rsidRPr="00E11BB8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7A6DAD" w:rsidRPr="00E11BB8">
        <w:rPr>
          <w:rFonts w:ascii="Tahoma" w:hAnsi="Tahoma" w:cs="Tahoma"/>
          <w:sz w:val="18"/>
          <w:szCs w:val="18"/>
          <w:lang w:val="hr-HR"/>
        </w:rPr>
        <w:t>201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energije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7A6DAD" w:rsidRPr="00E11BB8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7A6DAD" w:rsidRPr="00E11BB8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7A6DAD" w:rsidRPr="00E11BB8">
        <w:rPr>
          <w:rFonts w:ascii="Tahoma" w:hAnsi="Tahoma" w:cs="Tahoma"/>
          <w:sz w:val="18"/>
          <w:szCs w:val="18"/>
          <w:lang w:val="sr-Latn-CS"/>
        </w:rPr>
        <w:t xml:space="preserve"> 0,</w:t>
      </w:r>
      <w:r w:rsidR="007A6DAD" w:rsidRPr="00E11BB8">
        <w:rPr>
          <w:rFonts w:ascii="Tahoma" w:hAnsi="Tahoma" w:cs="Tahoma"/>
          <w:sz w:val="18"/>
          <w:szCs w:val="18"/>
        </w:rPr>
        <w:t>8</w:t>
      </w:r>
      <w:r w:rsidR="007A6DAD" w:rsidRPr="00E11BB8">
        <w:rPr>
          <w:rFonts w:ascii="Tahoma" w:hAnsi="Tahoma" w:cs="Tahoma"/>
          <w:sz w:val="18"/>
          <w:szCs w:val="18"/>
          <w:lang w:val="sr-Latn-CS"/>
        </w:rPr>
        <w:t>%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netrajnih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0,2%,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intermedijarnih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7A6DAD" w:rsidRPr="00E11BB8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0,7%,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kapitalnih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prozvoda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kao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trajnih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ostale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nivou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>.</w:t>
      </w:r>
    </w:p>
    <w:p w:rsidR="00AC084B" w:rsidRPr="00E11BB8" w:rsidRDefault="00AC084B" w:rsidP="0020048F">
      <w:pPr>
        <w:ind w:firstLine="90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E0301" w:rsidRPr="00E11BB8" w:rsidRDefault="006A1C9B" w:rsidP="0020048F">
      <w:pPr>
        <w:jc w:val="both"/>
        <w:rPr>
          <w:rFonts w:ascii="Tahoma" w:hAnsi="Tahoma" w:cs="Tahoma"/>
          <w:sz w:val="18"/>
          <w:szCs w:val="18"/>
          <w:lang w:val="sr-Latn-BA"/>
        </w:rPr>
      </w:pPr>
      <w:r>
        <w:rPr>
          <w:rFonts w:ascii="Tahoma" w:hAnsi="Tahoma" w:cs="Tahoma"/>
          <w:sz w:val="18"/>
          <w:szCs w:val="18"/>
          <w:lang w:val="sr-Cyrl-CS"/>
        </w:rPr>
        <w:t>Cijene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kapitalnih</w:t>
      </w:r>
      <w:r w:rsidR="000A5A08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prozvoda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osmatrano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namjeni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potrošnje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5E0301" w:rsidRPr="00E11BB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oktobru</w:t>
      </w:r>
      <w:r w:rsidR="005E0301" w:rsidRPr="00E11BB8">
        <w:rPr>
          <w:rFonts w:ascii="Tahoma" w:hAnsi="Tahoma" w:cs="Tahoma"/>
          <w:sz w:val="18"/>
          <w:szCs w:val="18"/>
          <w:lang w:val="hr-HR"/>
        </w:rPr>
        <w:t xml:space="preserve"> 20</w:t>
      </w:r>
      <w:r w:rsidR="00AA2389" w:rsidRPr="00E11BB8">
        <w:rPr>
          <w:rFonts w:ascii="Tahoma" w:hAnsi="Tahoma" w:cs="Tahoma"/>
          <w:sz w:val="18"/>
          <w:szCs w:val="18"/>
          <w:lang w:val="sr-Cyrl-CS"/>
        </w:rPr>
        <w:t>11</w:t>
      </w:r>
      <w:r w:rsidR="005E0301" w:rsidRPr="00E11BB8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5E0301" w:rsidRPr="00E11BB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5E0301" w:rsidRPr="00E11BB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AA2389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oktobar</w:t>
      </w:r>
      <w:r w:rsidR="00AA2389" w:rsidRPr="00E11BB8">
        <w:rPr>
          <w:rFonts w:ascii="Tahoma" w:hAnsi="Tahoma" w:cs="Tahoma"/>
          <w:sz w:val="18"/>
          <w:szCs w:val="18"/>
          <w:lang w:val="sr-Cyrl-CS"/>
        </w:rPr>
        <w:t xml:space="preserve"> 2010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53234"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5E0301" w:rsidRPr="00E11BB8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5E0301" w:rsidRPr="00E11BB8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AC0542" w:rsidRPr="00E11BB8">
        <w:rPr>
          <w:rFonts w:ascii="Tahoma" w:hAnsi="Tahoma" w:cs="Tahoma"/>
          <w:sz w:val="18"/>
          <w:szCs w:val="18"/>
          <w:lang w:val="sr-Cyrl-CS"/>
        </w:rPr>
        <w:t xml:space="preserve"> 11,5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>%</w:t>
      </w:r>
      <w:r w:rsidR="00153234"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A1128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netrajnih</w:t>
      </w:r>
      <w:r w:rsidR="00A1128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5,1</w:t>
      </w:r>
      <w:r w:rsidR="00A1128C" w:rsidRPr="00E11BB8">
        <w:rPr>
          <w:rFonts w:ascii="Tahoma" w:hAnsi="Tahoma" w:cs="Tahoma"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B648A4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energije</w:t>
      </w:r>
      <w:r w:rsidR="00B648A4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648A4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>5,0</w:t>
      </w:r>
      <w:r w:rsidR="00EB7E5A" w:rsidRPr="00E11BB8">
        <w:rPr>
          <w:rFonts w:ascii="Tahoma" w:hAnsi="Tahoma" w:cs="Tahoma"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0A5A08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intermedijarnih</w:t>
      </w:r>
      <w:r w:rsidR="000A5A08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AA2389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7A6DAD" w:rsidRPr="00E11BB8">
        <w:rPr>
          <w:rFonts w:ascii="Tahoma" w:hAnsi="Tahoma" w:cs="Tahoma"/>
          <w:sz w:val="18"/>
          <w:szCs w:val="18"/>
          <w:lang w:val="sr-Cyrl-CS"/>
        </w:rPr>
        <w:t xml:space="preserve"> 2,1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>%,</w:t>
      </w:r>
      <w:r w:rsidR="00C1065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B648A4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AC0542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trajnih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B648A4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B648A4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B648A4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648A4" w:rsidRPr="00E11BB8">
        <w:rPr>
          <w:rFonts w:ascii="Tahoma" w:hAnsi="Tahoma" w:cs="Tahoma"/>
          <w:sz w:val="18"/>
          <w:szCs w:val="18"/>
          <w:lang w:val="sr-Cyrl-CS"/>
        </w:rPr>
        <w:t xml:space="preserve"> 0,4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>%.</w:t>
      </w:r>
    </w:p>
    <w:p w:rsidR="005E0301" w:rsidRPr="00E11BB8" w:rsidRDefault="005E0301" w:rsidP="0020048F">
      <w:pPr>
        <w:ind w:left="-540"/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</w:p>
    <w:p w:rsidR="00E025CC" w:rsidRPr="00E11BB8" w:rsidRDefault="006A1C9B" w:rsidP="00E025CC">
      <w:pPr>
        <w:jc w:val="both"/>
        <w:rPr>
          <w:rFonts w:ascii="Tahoma" w:hAnsi="Tahoma" w:cs="Tahoma"/>
          <w:sz w:val="18"/>
          <w:szCs w:val="18"/>
          <w:lang w:val="sr-Latn-BA"/>
        </w:rPr>
      </w:pPr>
      <w:r>
        <w:rPr>
          <w:rFonts w:ascii="Tahoma" w:hAnsi="Tahoma" w:cs="Tahoma"/>
          <w:sz w:val="18"/>
          <w:szCs w:val="18"/>
          <w:lang w:val="hr-HR"/>
        </w:rPr>
        <w:t>Posmatrano</w:t>
      </w:r>
      <w:r w:rsidR="00E025CC" w:rsidRPr="00E11BB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po</w:t>
      </w:r>
      <w:r w:rsidR="00E025CC" w:rsidRPr="00E11BB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E025CC" w:rsidRPr="00E11BB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industrijske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proizvodnje</w:t>
      </w:r>
      <w:r w:rsidR="00E025CC" w:rsidRPr="00E11BB8">
        <w:rPr>
          <w:rFonts w:ascii="Tahoma" w:hAnsi="Tahoma" w:cs="Tahoma"/>
          <w:sz w:val="18"/>
          <w:szCs w:val="18"/>
          <w:lang w:val="hr-HR"/>
        </w:rPr>
        <w:t xml:space="preserve"> (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>PRODCOM</w:t>
      </w:r>
      <w:r w:rsidR="00E025CC" w:rsidRPr="00E11BB8">
        <w:rPr>
          <w:rFonts w:ascii="Tahoma" w:hAnsi="Tahoma" w:cs="Tahoma"/>
          <w:sz w:val="18"/>
          <w:szCs w:val="18"/>
          <w:lang w:val="hr-HR"/>
        </w:rPr>
        <w:t>)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E025CC" w:rsidRPr="00E11BB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E025CC" w:rsidRPr="00E11BB8">
        <w:rPr>
          <w:rFonts w:ascii="Tahoma" w:hAnsi="Tahoma" w:cs="Tahoma"/>
          <w:sz w:val="18"/>
          <w:szCs w:val="18"/>
        </w:rPr>
        <w:t xml:space="preserve"> 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>(</w:t>
      </w:r>
      <w:r>
        <w:rPr>
          <w:rFonts w:ascii="Tahoma" w:hAnsi="Tahoma" w:cs="Tahoma"/>
          <w:sz w:val="18"/>
          <w:szCs w:val="18"/>
          <w:lang w:val="sr-Cyrl-CS"/>
        </w:rPr>
        <w:t>C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>)</w:t>
      </w:r>
      <w:r w:rsidR="00E025CC" w:rsidRPr="00E11BB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vađenje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ruda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kamena</w:t>
      </w:r>
      <w:r w:rsidR="00E025CC" w:rsidRPr="00E11BB8">
        <w:rPr>
          <w:rFonts w:ascii="Tahoma" w:hAnsi="Tahoma" w:cs="Tahoma"/>
          <w:sz w:val="18"/>
          <w:szCs w:val="18"/>
        </w:rPr>
        <w:t>,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oktobru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E025CC" w:rsidRPr="00E11BB8">
        <w:rPr>
          <w:rFonts w:ascii="Tahoma" w:hAnsi="Tahoma" w:cs="Tahoma"/>
          <w:sz w:val="18"/>
          <w:szCs w:val="18"/>
          <w:lang w:val="hr-HR"/>
        </w:rPr>
        <w:t>20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>11</w:t>
      </w:r>
      <w:r w:rsidR="00E025CC" w:rsidRPr="00E11BB8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025CC" w:rsidRPr="00E11BB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E025CC" w:rsidRPr="00E11BB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septembar</w:t>
      </w:r>
      <w:r w:rsidR="00E025CC" w:rsidRPr="00E11BB8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E025CC" w:rsidRPr="00E11BB8">
        <w:rPr>
          <w:rFonts w:ascii="Tahoma" w:hAnsi="Tahoma" w:cs="Tahoma"/>
          <w:sz w:val="18"/>
          <w:szCs w:val="18"/>
          <w:lang w:val="hr-HR"/>
        </w:rPr>
        <w:t>201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>1</w:t>
      </w:r>
      <w:r w:rsidR="00E025CC" w:rsidRPr="00E11BB8">
        <w:rPr>
          <w:rFonts w:ascii="Tahoma" w:hAnsi="Tahoma" w:cs="Tahoma"/>
          <w:sz w:val="18"/>
          <w:szCs w:val="18"/>
          <w:lang w:val="hr-HR"/>
        </w:rPr>
        <w:t>.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0</w:t>
      </w:r>
      <w:r w:rsidR="00E025CC" w:rsidRPr="00E11BB8">
        <w:rPr>
          <w:rFonts w:ascii="Tahoma" w:hAnsi="Tahoma" w:cs="Tahoma"/>
          <w:sz w:val="18"/>
          <w:szCs w:val="18"/>
          <w:lang w:val="sr-Latn-CS"/>
        </w:rPr>
        <w:t>,7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E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)  </w:t>
      </w:r>
      <w:r>
        <w:rPr>
          <w:rFonts w:ascii="Tahoma" w:hAnsi="Tahoma" w:cs="Tahoma"/>
          <w:sz w:val="18"/>
          <w:szCs w:val="18"/>
          <w:lang w:val="sr-Cyrl-CS"/>
        </w:rPr>
        <w:t>proizvodnja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snabdjevanje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električnom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energijom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gasom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vodom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0,5%, 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E025CC" w:rsidRPr="00E11BB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D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) </w:t>
      </w:r>
      <w:r>
        <w:rPr>
          <w:rFonts w:ascii="Tahoma" w:hAnsi="Tahoma" w:cs="Tahoma"/>
          <w:sz w:val="18"/>
          <w:szCs w:val="18"/>
          <w:lang w:val="sr-Cyrl-CS"/>
        </w:rPr>
        <w:t>prerađivačka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industrija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E025CC" w:rsidRPr="00E11BB8">
        <w:rPr>
          <w:rFonts w:ascii="Tahoma" w:hAnsi="Tahoma" w:cs="Tahoma"/>
          <w:sz w:val="18"/>
          <w:szCs w:val="18"/>
          <w:lang w:val="sr-Latn-CS"/>
        </w:rPr>
        <w:t>0,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>3</w:t>
      </w:r>
      <w:r w:rsidR="00E025CC" w:rsidRPr="00E11BB8">
        <w:rPr>
          <w:rFonts w:ascii="Tahoma" w:hAnsi="Tahoma" w:cs="Tahoma"/>
          <w:sz w:val="18"/>
          <w:szCs w:val="18"/>
          <w:lang w:val="sr-Latn-CS"/>
        </w:rPr>
        <w:t>%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. </w:t>
      </w:r>
    </w:p>
    <w:p w:rsidR="00C0614D" w:rsidRPr="00E11BB8" w:rsidRDefault="00C0614D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874ED" w:rsidRPr="00E11BB8" w:rsidRDefault="006A1C9B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bs-Cyrl-BA"/>
        </w:rPr>
        <w:t>U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oktobru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E0301" w:rsidRPr="00E11BB8">
        <w:rPr>
          <w:rFonts w:ascii="Tahoma" w:hAnsi="Tahoma" w:cs="Tahoma"/>
          <w:sz w:val="18"/>
          <w:szCs w:val="18"/>
          <w:lang w:val="hr-HR"/>
        </w:rPr>
        <w:t>20</w:t>
      </w:r>
      <w:r w:rsidR="00A507FC" w:rsidRPr="00E11BB8">
        <w:rPr>
          <w:rFonts w:ascii="Tahoma" w:hAnsi="Tahoma" w:cs="Tahoma"/>
          <w:sz w:val="18"/>
          <w:szCs w:val="18"/>
          <w:lang w:val="sr-Cyrl-CS"/>
        </w:rPr>
        <w:t>11</w:t>
      </w:r>
      <w:r w:rsidR="005E0301" w:rsidRPr="00E11BB8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F5630"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5E0301" w:rsidRPr="00E11BB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5E0301" w:rsidRPr="00E11BB8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CD26F2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oktobar</w:t>
      </w:r>
      <w:r w:rsidR="007D1564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E0301" w:rsidRPr="00E11BB8">
        <w:rPr>
          <w:rFonts w:ascii="Tahoma" w:hAnsi="Tahoma" w:cs="Tahoma"/>
          <w:sz w:val="18"/>
          <w:szCs w:val="18"/>
          <w:lang w:val="hr-HR"/>
        </w:rPr>
        <w:t>20</w:t>
      </w:r>
      <w:r w:rsidR="00A507FC" w:rsidRPr="00E11BB8">
        <w:rPr>
          <w:rFonts w:ascii="Tahoma" w:hAnsi="Tahoma" w:cs="Tahoma"/>
          <w:sz w:val="18"/>
          <w:szCs w:val="18"/>
          <w:lang w:val="sr-Cyrl-CS"/>
        </w:rPr>
        <w:t>10</w:t>
      </w:r>
      <w:r w:rsidR="005E0301" w:rsidRPr="00E11BB8">
        <w:rPr>
          <w:rFonts w:ascii="Tahoma" w:hAnsi="Tahoma" w:cs="Tahoma"/>
          <w:sz w:val="18"/>
          <w:szCs w:val="18"/>
          <w:lang w:val="hr-HR"/>
        </w:rPr>
        <w:t>.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5E0301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</w:t>
      </w:r>
      <w:r w:rsidR="005E0301" w:rsidRPr="00E11BB8">
        <w:rPr>
          <w:rFonts w:ascii="Tahoma" w:hAnsi="Tahoma" w:cs="Tahoma"/>
          <w:sz w:val="18"/>
          <w:szCs w:val="18"/>
        </w:rPr>
        <w:t>j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B5460E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B5460E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B5460E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F445C9" w:rsidRPr="00E11BB8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0D4C8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0D4C8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0D4C8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0D4C8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0D4C8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>14,0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153234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Prerađivačka</w:t>
      </w:r>
      <w:r w:rsidR="00B5460E" w:rsidRPr="00E11BB8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industrija</w:t>
      </w:r>
      <w:r w:rsidR="00E025C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za</w:t>
      </w:r>
      <w:r w:rsidR="00E025C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4,0</w:t>
      </w:r>
      <w:r w:rsidR="00305B23" w:rsidRPr="00E11BB8">
        <w:rPr>
          <w:rFonts w:ascii="Tahoma" w:hAnsi="Tahoma" w:cs="Tahoma"/>
          <w:bCs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bCs/>
          <w:sz w:val="18"/>
          <w:szCs w:val="18"/>
          <w:lang w:val="sr-Cyrl-CS"/>
        </w:rPr>
        <w:t>i</w:t>
      </w:r>
      <w:r w:rsidR="00305B23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cijene</w:t>
      </w:r>
      <w:r w:rsidR="00305B23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područja</w:t>
      </w:r>
      <w:r w:rsidR="00305B23" w:rsidRPr="00E11BB8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Proizvodnja</w:t>
      </w:r>
      <w:r w:rsidR="005E0301" w:rsidRPr="00E11BB8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</w:t>
      </w:r>
      <w:r w:rsidR="005E0301" w:rsidRPr="00E11BB8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snabdijevanje</w:t>
      </w:r>
      <w:r w:rsidR="005E0301" w:rsidRPr="00E11BB8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električnom</w:t>
      </w:r>
      <w:r w:rsidR="005E0301" w:rsidRPr="00E11BB8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energijom</w:t>
      </w:r>
      <w:r w:rsidR="005E0301" w:rsidRPr="00E11BB8">
        <w:rPr>
          <w:rFonts w:ascii="Tahoma" w:hAnsi="Tahoma" w:cs="Tahoma"/>
          <w:bCs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gasom</w:t>
      </w:r>
      <w:r w:rsidR="005E0301" w:rsidRPr="00E11BB8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</w:t>
      </w:r>
      <w:r w:rsidR="005E0301" w:rsidRPr="00E11BB8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vodom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E025CC" w:rsidRPr="00E11BB8">
        <w:rPr>
          <w:rFonts w:ascii="Tahoma" w:hAnsi="Tahoma" w:cs="Tahoma"/>
          <w:sz w:val="18"/>
          <w:szCs w:val="18"/>
          <w:lang w:val="sr-Cyrl-CS"/>
        </w:rPr>
        <w:t xml:space="preserve"> 1,2 </w:t>
      </w:r>
      <w:r w:rsidR="005E0301" w:rsidRPr="00E11BB8">
        <w:rPr>
          <w:rFonts w:ascii="Tahoma" w:hAnsi="Tahoma" w:cs="Tahoma"/>
          <w:sz w:val="18"/>
          <w:szCs w:val="18"/>
          <w:lang w:val="sr-Cyrl-CS"/>
        </w:rPr>
        <w:t>%</w:t>
      </w:r>
      <w:r w:rsidR="00305B23" w:rsidRPr="00E11BB8">
        <w:rPr>
          <w:rFonts w:ascii="Tahoma" w:hAnsi="Tahoma" w:cs="Tahoma"/>
          <w:sz w:val="18"/>
          <w:szCs w:val="18"/>
          <w:lang w:val="sr-Cyrl-CS"/>
        </w:rPr>
        <w:t>.</w:t>
      </w:r>
    </w:p>
    <w:p w:rsidR="002874ED" w:rsidRPr="00E11BB8" w:rsidRDefault="002874ED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D400E" w:rsidRPr="00E11BB8" w:rsidRDefault="005D400E" w:rsidP="0020048F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pacing w:val="-4"/>
          <w:sz w:val="28"/>
          <w:szCs w:val="28"/>
          <w:lang w:val="sr-Cyrl-CS"/>
        </w:rPr>
      </w:pPr>
    </w:p>
    <w:p w:rsidR="005E0301" w:rsidRPr="00E11BB8" w:rsidRDefault="006A1C9B" w:rsidP="0020048F">
      <w:pPr>
        <w:tabs>
          <w:tab w:val="left" w:pos="0"/>
          <w:tab w:val="left" w:pos="1100"/>
        </w:tabs>
        <w:jc w:val="both"/>
        <w:rPr>
          <w:lang w:val="sr-Cyrl-CS"/>
        </w:rPr>
      </w:pPr>
      <w:r>
        <w:rPr>
          <w:rFonts w:ascii="Tahoma" w:hAnsi="Tahoma" w:cs="Tahoma"/>
          <w:b/>
          <w:spacing w:val="-4"/>
          <w:sz w:val="28"/>
          <w:szCs w:val="28"/>
          <w:lang w:val="sr-Cyrl-CS"/>
        </w:rPr>
        <w:t>Indeks</w:t>
      </w:r>
      <w:r w:rsidR="005E0301" w:rsidRPr="00E11BB8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pacing w:val="-4"/>
          <w:sz w:val="28"/>
          <w:szCs w:val="28"/>
          <w:lang w:val="ru-RU"/>
        </w:rPr>
        <w:t>industrijske</w:t>
      </w:r>
      <w:r w:rsidR="005E0301" w:rsidRPr="00E11BB8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pacing w:val="-4"/>
          <w:sz w:val="28"/>
          <w:szCs w:val="28"/>
          <w:lang w:val="ru-RU"/>
        </w:rPr>
        <w:t>proizvodnje</w:t>
      </w:r>
      <w:r w:rsidR="005E0301" w:rsidRPr="00E11BB8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 </w:t>
      </w:r>
      <w:r w:rsidR="00E578C7" w:rsidRPr="00E11BB8">
        <w:rPr>
          <w:rFonts w:ascii="Tahoma" w:hAnsi="Tahoma" w:cs="Tahoma"/>
          <w:b/>
          <w:spacing w:val="-4"/>
          <w:sz w:val="28"/>
          <w:szCs w:val="28"/>
          <w:lang w:val="hr-HR"/>
        </w:rPr>
        <w:t>(</w:t>
      </w:r>
      <w:r w:rsidR="00161921" w:rsidRPr="00E11BB8">
        <w:rPr>
          <w:rFonts w:ascii="Tahoma" w:hAnsi="Tahoma" w:cs="Tahoma"/>
          <w:b/>
          <w:spacing w:val="-4"/>
          <w:sz w:val="28"/>
          <w:szCs w:val="28"/>
        </w:rPr>
        <w:t>X</w:t>
      </w:r>
      <w:r w:rsidR="005E0301" w:rsidRPr="00E11BB8">
        <w:rPr>
          <w:rFonts w:ascii="Tahoma" w:hAnsi="Tahoma" w:cs="Tahoma"/>
          <w:b/>
          <w:spacing w:val="-4"/>
          <w:sz w:val="28"/>
          <w:szCs w:val="28"/>
          <w:lang w:val="hr-HR"/>
        </w:rPr>
        <w:t xml:space="preserve"> 201</w:t>
      </w:r>
      <w:r w:rsidR="00E578C7" w:rsidRPr="00E11BB8">
        <w:rPr>
          <w:rFonts w:ascii="Tahoma" w:hAnsi="Tahoma" w:cs="Tahoma"/>
          <w:b/>
          <w:spacing w:val="-4"/>
          <w:sz w:val="28"/>
          <w:szCs w:val="28"/>
          <w:lang w:val="hr-HR"/>
        </w:rPr>
        <w:t>1</w:t>
      </w:r>
      <w:r w:rsidR="005E0301" w:rsidRPr="00E11BB8">
        <w:rPr>
          <w:rFonts w:ascii="Tahoma" w:hAnsi="Tahoma" w:cs="Tahoma"/>
          <w:b/>
          <w:spacing w:val="-4"/>
          <w:sz w:val="28"/>
          <w:szCs w:val="28"/>
          <w:lang w:val="hr-HR"/>
        </w:rPr>
        <w:t>/</w:t>
      </w:r>
      <w:r w:rsidR="005E0301" w:rsidRPr="00E11BB8">
        <w:rPr>
          <w:rFonts w:ascii="Tahoma" w:hAnsi="Tahoma" w:cs="Tahoma"/>
          <w:b/>
          <w:bCs/>
          <w:spacing w:val="-4"/>
          <w:sz w:val="28"/>
          <w:szCs w:val="28"/>
        </w:rPr>
        <w:sym w:font="Symbol" w:char="F0C6"/>
      </w:r>
      <w:r w:rsidR="005E0301" w:rsidRPr="00E11BB8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 xml:space="preserve"> </w:t>
      </w:r>
      <w:r w:rsidR="005E0301" w:rsidRPr="00E11BB8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>20</w:t>
      </w:r>
      <w:r w:rsidR="00E578C7" w:rsidRPr="00E11BB8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10</w:t>
      </w:r>
      <w:r w:rsidR="006869EB" w:rsidRPr="00E11BB8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.</w:t>
      </w:r>
      <w:r w:rsidR="005E0301" w:rsidRPr="00E11BB8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veći</w:t>
      </w:r>
      <w:r w:rsidR="005E0301" w:rsidRPr="00E11BB8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</w:t>
      </w:r>
      <w:r w:rsidR="00554EB1" w:rsidRPr="00E11BB8">
        <w:rPr>
          <w:rFonts w:ascii="Tahoma" w:hAnsi="Tahoma" w:cs="Tahoma"/>
          <w:b/>
          <w:bCs/>
          <w:spacing w:val="-4"/>
          <w:sz w:val="28"/>
          <w:szCs w:val="28"/>
        </w:rPr>
        <w:t>10</w:t>
      </w:r>
      <w:r w:rsidR="005E0301" w:rsidRPr="00E11BB8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,</w:t>
      </w:r>
      <w:r w:rsidR="00554EB1" w:rsidRPr="00E11BB8">
        <w:rPr>
          <w:rFonts w:ascii="Tahoma" w:hAnsi="Tahoma" w:cs="Tahoma"/>
          <w:b/>
          <w:bCs/>
          <w:spacing w:val="-4"/>
          <w:sz w:val="28"/>
          <w:szCs w:val="28"/>
        </w:rPr>
        <w:t>8</w:t>
      </w:r>
      <w:r w:rsidR="005E0301" w:rsidRPr="00E11BB8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5E0301" w:rsidRPr="00E11BB8" w:rsidRDefault="006A1C9B" w:rsidP="0020048F">
      <w:pPr>
        <w:tabs>
          <w:tab w:val="left" w:pos="0"/>
          <w:tab w:val="left" w:pos="1100"/>
        </w:tabs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ru-RU"/>
        </w:rPr>
        <w:t>Indeks</w:t>
      </w:r>
      <w:r w:rsidR="005E0301" w:rsidRPr="00E11BB8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zaposlenih</w:t>
      </w:r>
      <w:r w:rsidR="005E0301" w:rsidRPr="00E11BB8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u</w:t>
      </w:r>
      <w:r w:rsidR="005E0301" w:rsidRPr="00E11BB8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industriji</w:t>
      </w:r>
      <w:r w:rsidR="005E0301" w:rsidRPr="00E11BB8">
        <w:rPr>
          <w:rFonts w:ascii="Tahoma" w:hAnsi="Tahoma" w:cs="Tahoma"/>
          <w:sz w:val="24"/>
          <w:szCs w:val="24"/>
          <w:lang w:val="sr-Latn-BA"/>
        </w:rPr>
        <w:t xml:space="preserve"> (</w:t>
      </w:r>
      <w:r>
        <w:rPr>
          <w:rFonts w:ascii="Tahoma" w:hAnsi="Tahoma" w:cs="Tahoma"/>
          <w:sz w:val="24"/>
          <w:szCs w:val="24"/>
          <w:lang w:val="sr-Cyrl-CS"/>
        </w:rPr>
        <w:t>H</w:t>
      </w:r>
      <w:r w:rsidR="005E0301" w:rsidRPr="00E11BB8">
        <w:rPr>
          <w:rFonts w:ascii="Tahoma" w:hAnsi="Tahoma" w:cs="Tahoma"/>
          <w:sz w:val="24"/>
          <w:szCs w:val="24"/>
          <w:lang w:val="sr-Latn-BA"/>
        </w:rPr>
        <w:t xml:space="preserve"> 20</w:t>
      </w:r>
      <w:r w:rsidR="005E0301" w:rsidRPr="00E11BB8">
        <w:rPr>
          <w:rFonts w:ascii="Tahoma" w:hAnsi="Tahoma" w:cs="Tahoma"/>
          <w:sz w:val="24"/>
          <w:szCs w:val="24"/>
          <w:lang w:val="sr-Cyrl-CS"/>
        </w:rPr>
        <w:t>1</w:t>
      </w:r>
      <w:r w:rsidR="001A026F" w:rsidRPr="00E11BB8">
        <w:rPr>
          <w:rFonts w:ascii="Tahoma" w:hAnsi="Tahoma" w:cs="Tahoma"/>
          <w:sz w:val="24"/>
          <w:szCs w:val="24"/>
          <w:lang w:val="sr-Cyrl-CS"/>
        </w:rPr>
        <w:t>1</w:t>
      </w:r>
      <w:r w:rsidR="005E0301" w:rsidRPr="00E11BB8">
        <w:rPr>
          <w:rFonts w:ascii="Tahoma" w:hAnsi="Tahoma" w:cs="Tahoma"/>
          <w:sz w:val="24"/>
          <w:szCs w:val="24"/>
          <w:lang w:val="sr-Latn-BA"/>
        </w:rPr>
        <w:t>/</w:t>
      </w:r>
      <w:r w:rsidR="005E0301" w:rsidRPr="00E11BB8">
        <w:rPr>
          <w:rFonts w:ascii="Tahoma" w:hAnsi="Tahoma" w:cs="Tahoma"/>
          <w:bCs/>
          <w:sz w:val="24"/>
          <w:szCs w:val="24"/>
        </w:rPr>
        <w:sym w:font="Symbol" w:char="F0C6"/>
      </w:r>
      <w:r w:rsidR="005E0301" w:rsidRPr="00E11BB8">
        <w:rPr>
          <w:rFonts w:ascii="Tahoma" w:hAnsi="Tahoma" w:cs="Tahoma"/>
          <w:bCs/>
          <w:sz w:val="24"/>
          <w:szCs w:val="24"/>
          <w:lang w:val="sr-Cyrl-CS"/>
        </w:rPr>
        <w:t xml:space="preserve"> </w:t>
      </w:r>
      <w:r w:rsidR="005E0301" w:rsidRPr="00E11BB8">
        <w:rPr>
          <w:rFonts w:ascii="Tahoma" w:hAnsi="Tahoma" w:cs="Tahoma"/>
          <w:bCs/>
          <w:sz w:val="24"/>
          <w:szCs w:val="24"/>
          <w:lang w:val="ru-RU"/>
        </w:rPr>
        <w:t>20</w:t>
      </w:r>
      <w:r w:rsidR="001A026F" w:rsidRPr="00E11BB8">
        <w:rPr>
          <w:rFonts w:ascii="Tahoma" w:hAnsi="Tahoma" w:cs="Tahoma"/>
          <w:bCs/>
          <w:sz w:val="24"/>
          <w:szCs w:val="24"/>
          <w:lang w:val="ru-RU"/>
        </w:rPr>
        <w:t>1</w:t>
      </w:r>
      <w:r w:rsidR="005E0301" w:rsidRPr="00E11BB8">
        <w:rPr>
          <w:rFonts w:ascii="Tahoma" w:hAnsi="Tahoma" w:cs="Tahoma"/>
          <w:bCs/>
          <w:sz w:val="24"/>
          <w:szCs w:val="24"/>
          <w:lang w:val="ru-RU"/>
        </w:rPr>
        <w:t>0</w:t>
      </w:r>
      <w:r w:rsidR="006869EB" w:rsidRPr="00E11BB8">
        <w:rPr>
          <w:rFonts w:ascii="Tahoma" w:hAnsi="Tahoma" w:cs="Tahoma"/>
          <w:bCs/>
          <w:sz w:val="24"/>
          <w:szCs w:val="24"/>
          <w:lang w:val="ru-RU"/>
        </w:rPr>
        <w:t>.</w:t>
      </w:r>
      <w:r w:rsidR="005E0301" w:rsidRPr="00E11BB8">
        <w:rPr>
          <w:rFonts w:ascii="Tahoma" w:hAnsi="Tahoma" w:cs="Tahoma"/>
          <w:bCs/>
          <w:sz w:val="24"/>
          <w:szCs w:val="24"/>
          <w:lang w:val="hr-HR"/>
        </w:rPr>
        <w:t>)</w:t>
      </w:r>
      <w:r w:rsidR="005E0301" w:rsidRPr="00E11BB8">
        <w:rPr>
          <w:rFonts w:ascii="Tahoma" w:hAnsi="Tahoma" w:cs="Tahoma"/>
          <w:sz w:val="24"/>
          <w:szCs w:val="24"/>
          <w:lang w:val="sr-Latn-BA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manji</w:t>
      </w:r>
      <w:r w:rsidR="005E0301" w:rsidRPr="00E11BB8">
        <w:rPr>
          <w:rFonts w:ascii="Tahoma" w:hAnsi="Tahoma" w:cs="Tahoma"/>
          <w:sz w:val="24"/>
          <w:szCs w:val="24"/>
          <w:lang w:val="ru-RU"/>
        </w:rPr>
        <w:t xml:space="preserve"> </w:t>
      </w:r>
      <w:r w:rsidR="0066355A" w:rsidRPr="00E11BB8">
        <w:rPr>
          <w:rFonts w:ascii="Tahoma" w:hAnsi="Tahoma" w:cs="Tahoma"/>
          <w:sz w:val="24"/>
          <w:szCs w:val="24"/>
          <w:lang w:val="sr-Cyrl-CS"/>
        </w:rPr>
        <w:t>2</w:t>
      </w:r>
      <w:r w:rsidR="005E0301" w:rsidRPr="00E11BB8">
        <w:rPr>
          <w:rFonts w:ascii="Tahoma" w:hAnsi="Tahoma" w:cs="Tahoma"/>
          <w:sz w:val="24"/>
          <w:szCs w:val="24"/>
          <w:lang w:val="sr-Cyrl-BA"/>
        </w:rPr>
        <w:t>,</w:t>
      </w:r>
      <w:r w:rsidR="00CF2D6E" w:rsidRPr="00E11BB8">
        <w:rPr>
          <w:rFonts w:ascii="Tahoma" w:hAnsi="Tahoma" w:cs="Tahoma"/>
          <w:sz w:val="24"/>
          <w:szCs w:val="24"/>
        </w:rPr>
        <w:t>7</w:t>
      </w:r>
      <w:r w:rsidR="005E0301" w:rsidRPr="00E11BB8">
        <w:rPr>
          <w:rFonts w:ascii="Tahoma" w:hAnsi="Tahoma" w:cs="Tahoma"/>
          <w:sz w:val="24"/>
          <w:szCs w:val="24"/>
          <w:lang w:val="ru-RU"/>
        </w:rPr>
        <w:t>%</w:t>
      </w:r>
    </w:p>
    <w:p w:rsidR="005E0301" w:rsidRPr="00E11BB8" w:rsidRDefault="005E0301" w:rsidP="0020048F">
      <w:pPr>
        <w:tabs>
          <w:tab w:val="left" w:pos="0"/>
          <w:tab w:val="left" w:pos="1100"/>
        </w:tabs>
        <w:jc w:val="both"/>
        <w:rPr>
          <w:lang w:val="sr-Cyrl-CS"/>
        </w:rPr>
      </w:pPr>
    </w:p>
    <w:p w:rsidR="005E0301" w:rsidRPr="00E11BB8" w:rsidRDefault="006A1C9B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b/>
          <w:sz w:val="18"/>
          <w:szCs w:val="18"/>
          <w:lang w:val="sr-Cyrl-CS"/>
        </w:rPr>
        <w:t>I</w:t>
      </w:r>
      <w:r>
        <w:rPr>
          <w:rFonts w:ascii="Tahoma" w:hAnsi="Tahoma" w:cs="Tahoma"/>
          <w:b/>
          <w:sz w:val="18"/>
          <w:szCs w:val="18"/>
          <w:lang w:val="ru-RU"/>
        </w:rPr>
        <w:t>ndustrijska</w:t>
      </w:r>
      <w:r w:rsidR="005E0301" w:rsidRPr="00E11BB8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proizvodnja</w:t>
      </w:r>
      <w:r w:rsidR="005E0301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ostvarena</w:t>
      </w:r>
      <w:r w:rsidR="005E0301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5E0301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oktobru</w:t>
      </w:r>
      <w:r w:rsidR="005E0301" w:rsidRPr="00E11BB8">
        <w:rPr>
          <w:rFonts w:ascii="Tahoma" w:hAnsi="Tahoma" w:cs="Tahoma"/>
          <w:sz w:val="18"/>
          <w:szCs w:val="18"/>
          <w:lang w:val="ru-RU"/>
        </w:rPr>
        <w:t xml:space="preserve"> 201</w:t>
      </w:r>
      <w:r w:rsidR="00E578C7" w:rsidRPr="00E11BB8">
        <w:rPr>
          <w:rFonts w:ascii="Tahoma" w:hAnsi="Tahoma" w:cs="Tahoma"/>
          <w:sz w:val="18"/>
          <w:szCs w:val="18"/>
          <w:lang w:val="ru-RU"/>
        </w:rPr>
        <w:t>1</w:t>
      </w:r>
      <w:r w:rsidR="005E0301" w:rsidRPr="00E11BB8">
        <w:rPr>
          <w:rFonts w:ascii="Tahoma" w:hAnsi="Tahoma" w:cs="Tahoma"/>
          <w:sz w:val="18"/>
          <w:szCs w:val="18"/>
          <w:lang w:val="ru-RU"/>
        </w:rPr>
        <w:t xml:space="preserve">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5E0301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5E0301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5E0301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5E0301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prosječnu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mjesečnu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proizvodnju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554EB1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veća</w:t>
      </w:r>
      <w:r w:rsidR="005E0301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5E0301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5E0301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>10</w:t>
      </w:r>
      <w:r w:rsidR="005E0301" w:rsidRPr="00E11BB8">
        <w:rPr>
          <w:rFonts w:ascii="Tahoma" w:hAnsi="Tahoma" w:cs="Tahoma"/>
          <w:sz w:val="18"/>
          <w:szCs w:val="18"/>
          <w:lang w:val="ru-RU"/>
        </w:rPr>
        <w:t>,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>8</w:t>
      </w:r>
      <w:r w:rsidR="005E0301" w:rsidRPr="00E11BB8">
        <w:rPr>
          <w:rFonts w:ascii="Tahoma" w:hAnsi="Tahoma" w:cs="Tahoma"/>
          <w:sz w:val="18"/>
          <w:szCs w:val="18"/>
          <w:lang w:val="ru-RU"/>
        </w:rPr>
        <w:t>%</w:t>
      </w:r>
      <w:r w:rsidR="008E6F6E" w:rsidRPr="00E11BB8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8E6F6E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8E6F6E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8E6F6E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prethodni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tekuće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554EB1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veća</w:t>
      </w:r>
      <w:r w:rsidR="008E6F6E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8E6F6E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8E6F6E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>7</w:t>
      </w:r>
      <w:r w:rsidR="008E6F6E" w:rsidRPr="00E11BB8">
        <w:rPr>
          <w:rFonts w:ascii="Tahoma" w:hAnsi="Tahoma" w:cs="Tahoma"/>
          <w:sz w:val="18"/>
          <w:szCs w:val="18"/>
          <w:lang w:val="ru-RU"/>
        </w:rPr>
        <w:t>,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>4</w:t>
      </w:r>
      <w:r w:rsidR="008E6F6E" w:rsidRPr="00E11BB8">
        <w:rPr>
          <w:rFonts w:ascii="Tahoma" w:hAnsi="Tahoma" w:cs="Tahoma"/>
          <w:sz w:val="18"/>
          <w:szCs w:val="18"/>
          <w:lang w:val="ru-RU"/>
        </w:rPr>
        <w:t>%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621277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621277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621277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621277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554EB1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621277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>5</w:t>
      </w:r>
      <w:r w:rsidR="00621277" w:rsidRPr="00E11BB8">
        <w:rPr>
          <w:rFonts w:ascii="Tahoma" w:hAnsi="Tahoma" w:cs="Tahoma"/>
          <w:sz w:val="18"/>
          <w:szCs w:val="18"/>
          <w:lang w:val="ru-RU"/>
        </w:rPr>
        <w:t>,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>9</w:t>
      </w:r>
      <w:r w:rsidR="00621277" w:rsidRPr="00E11BB8">
        <w:rPr>
          <w:rFonts w:ascii="Tahoma" w:hAnsi="Tahoma" w:cs="Tahoma"/>
          <w:sz w:val="18"/>
          <w:szCs w:val="18"/>
          <w:lang w:val="ru-RU"/>
        </w:rPr>
        <w:t>%.</w:t>
      </w:r>
    </w:p>
    <w:p w:rsidR="00C42F94" w:rsidRPr="00E11BB8" w:rsidRDefault="00C42F94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C42F94" w:rsidRPr="00E11BB8" w:rsidRDefault="006A1C9B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Industrijska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proizvodnja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ostvarena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januar</w:t>
      </w:r>
      <w:r w:rsidR="00AC5FA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>-</w:t>
      </w:r>
      <w:r w:rsidR="00AC5FA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oktobar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veća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161921" w:rsidRPr="00E11BB8">
        <w:rPr>
          <w:rFonts w:ascii="Tahoma" w:hAnsi="Tahoma" w:cs="Tahoma"/>
          <w:sz w:val="18"/>
          <w:szCs w:val="18"/>
          <w:lang w:val="sr-Cyrl-BA"/>
        </w:rPr>
        <w:t>6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554EB1" w:rsidRPr="00E11BB8">
        <w:rPr>
          <w:rFonts w:ascii="Tahoma" w:hAnsi="Tahoma" w:cs="Tahoma"/>
          <w:sz w:val="18"/>
          <w:szCs w:val="18"/>
          <w:lang w:val="sr-Cyrl-BA"/>
        </w:rPr>
        <w:t>7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%.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istom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42F94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C42F94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C42F94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C42F94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C42F94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C42F94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="00C42F94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zabilježena</w:t>
      </w:r>
      <w:r w:rsidR="00C42F94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C42F94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pozitivna</w:t>
      </w:r>
      <w:r w:rsidR="00C42F94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C42F94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promjene</w:t>
      </w:r>
      <w:r w:rsidR="00C42F94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C42F94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54EB1" w:rsidRPr="00E11BB8">
        <w:rPr>
          <w:rFonts w:ascii="Tahoma" w:hAnsi="Tahoma" w:cs="Tahoma"/>
          <w:sz w:val="18"/>
          <w:szCs w:val="18"/>
          <w:lang w:val="sr-Cyrl-CS"/>
        </w:rPr>
        <w:t>21</w:t>
      </w:r>
      <w:r w:rsidR="00C42F94"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554EB1" w:rsidRPr="00E11BB8">
        <w:rPr>
          <w:rFonts w:ascii="Tahoma" w:hAnsi="Tahoma" w:cs="Tahoma"/>
          <w:sz w:val="18"/>
          <w:szCs w:val="18"/>
          <w:lang w:val="sr-Cyrl-CS"/>
        </w:rPr>
        <w:t>0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>%</w:t>
      </w:r>
      <w:r w:rsidR="00715D3A" w:rsidRPr="00E11BB8">
        <w:rPr>
          <w:rFonts w:ascii="Tahoma" w:hAnsi="Tahoma" w:cs="Tahoma"/>
          <w:sz w:val="18"/>
          <w:szCs w:val="18"/>
          <w:lang w:val="ru-RU"/>
        </w:rPr>
        <w:t>,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Prerađivačka</w:t>
      </w:r>
      <w:r w:rsidR="00C42F94" w:rsidRPr="00E11BB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industrija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pozitivna</w:t>
      </w:r>
      <w:r w:rsidR="00C42F94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C42F94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promjene</w:t>
      </w:r>
      <w:r w:rsidR="00C42F94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>4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>,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>6</w:t>
      </w:r>
      <w:r w:rsidR="00715D3A" w:rsidRPr="00E11BB8">
        <w:rPr>
          <w:rFonts w:ascii="Tahoma" w:hAnsi="Tahoma" w:cs="Tahoma"/>
          <w:sz w:val="18"/>
          <w:szCs w:val="18"/>
          <w:lang w:val="ru-RU"/>
        </w:rPr>
        <w:t xml:space="preserve">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C42F94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Proizvodnja</w:t>
      </w:r>
      <w:r w:rsidR="00C42F94" w:rsidRPr="00E11BB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C42F94" w:rsidRPr="00E11BB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snabdijevanje</w:t>
      </w:r>
      <w:r w:rsidR="00C42F94" w:rsidRPr="00E11BB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električnom</w:t>
      </w:r>
      <w:r w:rsidR="00C42F94" w:rsidRPr="00E11BB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energijom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pozitivna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promjene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554EB1" w:rsidRPr="00E11BB8">
        <w:rPr>
          <w:rFonts w:ascii="Tahoma" w:hAnsi="Tahoma" w:cs="Tahoma"/>
          <w:sz w:val="18"/>
          <w:szCs w:val="18"/>
          <w:lang w:val="sr-Cyrl-BA"/>
        </w:rPr>
        <w:t>3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>,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>5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>%.</w:t>
      </w:r>
    </w:p>
    <w:p w:rsidR="006869EB" w:rsidRPr="00E11BB8" w:rsidRDefault="006869EB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</w:p>
    <w:p w:rsidR="00C42F94" w:rsidRPr="00E11BB8" w:rsidRDefault="006A1C9B" w:rsidP="0020048F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Posmatrano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ekonomskoj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namjeni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industrijskih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 xml:space="preserve"> - </w:t>
      </w:r>
      <w:r>
        <w:rPr>
          <w:rFonts w:ascii="Tahoma" w:hAnsi="Tahoma" w:cs="Tahoma"/>
          <w:sz w:val="18"/>
          <w:szCs w:val="18"/>
          <w:lang w:val="ru-RU"/>
        </w:rPr>
        <w:t>oktobar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 xml:space="preserve"> 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zabilježena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pozitivna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promjene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trajnih</w:t>
      </w:r>
      <w:r w:rsidR="008E6F6E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8E6F6E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C42F94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554EB1" w:rsidRPr="00E11BB8">
        <w:rPr>
          <w:rFonts w:ascii="Tahoma" w:hAnsi="Tahoma" w:cs="Tahoma"/>
          <w:sz w:val="18"/>
          <w:szCs w:val="18"/>
          <w:lang w:val="sr-Cyrl-CS"/>
        </w:rPr>
        <w:t>35</w:t>
      </w:r>
      <w:r w:rsidR="00C42F94"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554EB1" w:rsidRPr="00E11BB8">
        <w:rPr>
          <w:rFonts w:ascii="Tahoma" w:hAnsi="Tahoma" w:cs="Tahoma"/>
          <w:sz w:val="18"/>
          <w:szCs w:val="18"/>
          <w:lang w:val="sr-Cyrl-CS"/>
        </w:rPr>
        <w:t>0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>%</w:t>
      </w:r>
      <w:r w:rsidR="008E6F6E"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energije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2F5375" w:rsidRPr="00E11BB8">
        <w:rPr>
          <w:rFonts w:ascii="Tahoma" w:hAnsi="Tahoma" w:cs="Tahoma"/>
          <w:sz w:val="18"/>
          <w:szCs w:val="18"/>
          <w:lang w:val="sr-Cyrl-BA"/>
        </w:rPr>
        <w:t>8</w:t>
      </w:r>
      <w:r w:rsidR="008E6F6E"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2F5375" w:rsidRPr="00E11BB8">
        <w:rPr>
          <w:rFonts w:ascii="Tahoma" w:hAnsi="Tahoma" w:cs="Tahoma"/>
          <w:sz w:val="18"/>
          <w:szCs w:val="18"/>
          <w:lang w:val="sr-Cyrl-BA"/>
        </w:rPr>
        <w:t>3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>%</w:t>
      </w:r>
      <w:r w:rsidR="00161921"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715D3A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intermedijarnih</w:t>
      </w:r>
      <w:r w:rsidR="00554EB1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554EB1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2F5375" w:rsidRPr="00E11BB8">
        <w:rPr>
          <w:rFonts w:ascii="Tahoma" w:hAnsi="Tahoma" w:cs="Tahoma"/>
          <w:sz w:val="18"/>
          <w:szCs w:val="18"/>
          <w:lang w:val="ru-RU"/>
        </w:rPr>
        <w:t xml:space="preserve"> 6</w:t>
      </w:r>
      <w:r w:rsidR="00161921" w:rsidRPr="00E11BB8">
        <w:rPr>
          <w:rFonts w:ascii="Tahoma" w:hAnsi="Tahoma" w:cs="Tahoma"/>
          <w:sz w:val="18"/>
          <w:szCs w:val="18"/>
          <w:lang w:val="ru-RU"/>
        </w:rPr>
        <w:t>,</w:t>
      </w:r>
      <w:r w:rsidR="002F5375" w:rsidRPr="00E11BB8">
        <w:rPr>
          <w:rFonts w:ascii="Tahoma" w:hAnsi="Tahoma" w:cs="Tahoma"/>
          <w:sz w:val="18"/>
          <w:szCs w:val="18"/>
          <w:lang w:val="ru-RU"/>
        </w:rPr>
        <w:t>6</w:t>
      </w:r>
      <w:r w:rsidR="00161921" w:rsidRPr="00E11BB8">
        <w:rPr>
          <w:rFonts w:ascii="Tahoma" w:hAnsi="Tahoma" w:cs="Tahoma"/>
          <w:sz w:val="18"/>
          <w:szCs w:val="18"/>
          <w:lang w:val="ru-RU"/>
        </w:rPr>
        <w:t xml:space="preserve">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C42F94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netrajnih</w:t>
      </w:r>
      <w:r w:rsidR="00715D3A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FD27D1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8E6F6E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 w:rsidR="00161921" w:rsidRPr="00E11BB8">
        <w:rPr>
          <w:rFonts w:ascii="Tahoma" w:hAnsi="Tahoma" w:cs="Tahoma"/>
          <w:sz w:val="18"/>
          <w:szCs w:val="18"/>
          <w:lang w:val="ru-RU"/>
        </w:rPr>
        <w:t>3</w:t>
      </w:r>
      <w:r w:rsidR="00C42F94"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2F5375" w:rsidRPr="00E11BB8">
        <w:rPr>
          <w:rFonts w:ascii="Tahoma" w:hAnsi="Tahoma" w:cs="Tahoma"/>
          <w:sz w:val="18"/>
          <w:szCs w:val="18"/>
          <w:lang w:val="sr-Cyrl-CS"/>
        </w:rPr>
        <w:t>5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>%</w:t>
      </w:r>
      <w:r w:rsidR="00715D3A" w:rsidRPr="00E11BB8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715D3A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715D3A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kod</w:t>
      </w:r>
      <w:r w:rsidR="00715D3A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kapitalnih</w:t>
      </w:r>
      <w:r w:rsidR="00715D3A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715D3A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zabilježena</w:t>
      </w:r>
      <w:r w:rsidR="00715D3A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negativna</w:t>
      </w:r>
      <w:r w:rsidR="00715D3A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stopa</w:t>
      </w:r>
      <w:r w:rsidR="00715D3A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promjene</w:t>
      </w:r>
      <w:r w:rsidR="00FD27D1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903A70">
        <w:rPr>
          <w:rFonts w:ascii="Tahoma" w:hAnsi="Tahoma" w:cs="Tahoma"/>
          <w:sz w:val="18"/>
          <w:szCs w:val="18"/>
          <w:lang w:val="ru-RU"/>
        </w:rPr>
        <w:t xml:space="preserve"> </w:t>
      </w:r>
      <w:r w:rsidR="002F5375" w:rsidRPr="00E11BB8">
        <w:rPr>
          <w:rFonts w:ascii="Tahoma" w:hAnsi="Tahoma" w:cs="Tahoma"/>
          <w:sz w:val="18"/>
          <w:szCs w:val="18"/>
          <w:lang w:val="ru-RU"/>
        </w:rPr>
        <w:t>6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>,</w:t>
      </w:r>
      <w:r w:rsidR="002F5375" w:rsidRPr="00E11BB8">
        <w:rPr>
          <w:rFonts w:ascii="Tahoma" w:hAnsi="Tahoma" w:cs="Tahoma"/>
          <w:sz w:val="18"/>
          <w:szCs w:val="18"/>
          <w:lang w:val="ru-RU"/>
        </w:rPr>
        <w:t>1</w:t>
      </w:r>
      <w:r w:rsidR="00C42F94" w:rsidRPr="00E11BB8">
        <w:rPr>
          <w:rFonts w:ascii="Tahoma" w:hAnsi="Tahoma" w:cs="Tahoma"/>
          <w:sz w:val="18"/>
          <w:szCs w:val="18"/>
          <w:lang w:val="ru-RU"/>
        </w:rPr>
        <w:t>%.</w:t>
      </w:r>
    </w:p>
    <w:p w:rsidR="00F30813" w:rsidRPr="00E11BB8" w:rsidRDefault="00F30813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029D8" w:rsidRPr="00E11BB8" w:rsidRDefault="006A1C9B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b/>
          <w:sz w:val="18"/>
          <w:szCs w:val="18"/>
          <w:lang w:val="ru-RU"/>
        </w:rPr>
        <w:t>Broj</w:t>
      </w:r>
      <w:r w:rsidR="005029D8" w:rsidRPr="00E11BB8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zaposlenih</w:t>
      </w:r>
      <w:r w:rsidR="005029D8" w:rsidRPr="00E11BB8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u</w:t>
      </w:r>
      <w:r w:rsidR="005029D8" w:rsidRPr="00E11BB8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industriji</w:t>
      </w:r>
      <w:r w:rsidR="005029D8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oktobru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 xml:space="preserve"> 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431EFB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septembar</w:t>
      </w:r>
      <w:r w:rsidR="00431EFB" w:rsidRPr="00E11BB8">
        <w:rPr>
          <w:rFonts w:ascii="Tahoma" w:hAnsi="Tahoma" w:cs="Tahoma"/>
          <w:sz w:val="18"/>
          <w:szCs w:val="18"/>
          <w:lang w:val="sr-Cyrl-CS"/>
        </w:rPr>
        <w:t xml:space="preserve"> 2011.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manji</w:t>
      </w:r>
      <w:r w:rsidR="0066355A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66355A" w:rsidRPr="00E11BB8">
        <w:rPr>
          <w:rFonts w:ascii="Tahoma" w:hAnsi="Tahoma" w:cs="Tahoma"/>
          <w:sz w:val="18"/>
          <w:szCs w:val="18"/>
          <w:lang w:val="ru-RU"/>
        </w:rPr>
        <w:t xml:space="preserve"> 0,</w:t>
      </w:r>
      <w:r w:rsidR="00CF2D6E" w:rsidRPr="00E11BB8">
        <w:rPr>
          <w:rFonts w:ascii="Tahoma" w:hAnsi="Tahoma" w:cs="Tahoma"/>
          <w:sz w:val="18"/>
          <w:szCs w:val="18"/>
          <w:lang w:val="ru-RU"/>
        </w:rPr>
        <w:t>4</w:t>
      </w:r>
      <w:r w:rsidR="0066355A" w:rsidRPr="00E11BB8">
        <w:rPr>
          <w:rFonts w:ascii="Tahoma" w:hAnsi="Tahoma" w:cs="Tahoma"/>
          <w:sz w:val="18"/>
          <w:szCs w:val="18"/>
          <w:lang w:val="ru-RU"/>
        </w:rPr>
        <w:t>%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>.</w:t>
      </w:r>
    </w:p>
    <w:p w:rsidR="005029D8" w:rsidRPr="00E11BB8" w:rsidRDefault="005029D8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5029D8" w:rsidRPr="00E11BB8" w:rsidRDefault="006A1C9B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CS"/>
        </w:rPr>
        <w:t>Ukupan</w:t>
      </w:r>
      <w:r w:rsidR="005029D8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</w:t>
      </w:r>
      <w:r w:rsidR="005029D8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5029D8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029D8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industriji</w:t>
      </w:r>
      <w:r w:rsidR="005029D8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029D8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periodu</w:t>
      </w:r>
      <w:r w:rsidR="005029D8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5029D8" w:rsidRPr="00E11BB8">
        <w:rPr>
          <w:rFonts w:ascii="Tahoma" w:hAnsi="Tahoma" w:cs="Tahoma"/>
          <w:sz w:val="18"/>
          <w:szCs w:val="18"/>
          <w:lang w:val="ru-RU"/>
        </w:rPr>
        <w:t xml:space="preserve"> - </w:t>
      </w:r>
      <w:r>
        <w:rPr>
          <w:rFonts w:ascii="Tahoma" w:hAnsi="Tahoma" w:cs="Tahoma"/>
          <w:sz w:val="18"/>
          <w:szCs w:val="18"/>
          <w:lang w:val="ru-RU"/>
        </w:rPr>
        <w:t>oktobar</w:t>
      </w:r>
      <w:r w:rsidR="005029D8" w:rsidRPr="00E11BB8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029D8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5029D8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poređenju</w:t>
      </w:r>
      <w:r w:rsidR="005029D8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5029D8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istim</w:t>
      </w:r>
      <w:r w:rsidR="005029D8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periodom</w:t>
      </w:r>
      <w:r w:rsidR="005029D8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prošle</w:t>
      </w:r>
      <w:r w:rsidR="005029D8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5029D8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manji</w:t>
      </w:r>
      <w:r w:rsidR="005029D8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5029D8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5029D8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F2D6E" w:rsidRPr="00E11BB8">
        <w:rPr>
          <w:rFonts w:ascii="Tahoma" w:hAnsi="Tahoma" w:cs="Tahoma"/>
          <w:sz w:val="18"/>
          <w:szCs w:val="18"/>
          <w:lang w:val="sr-Cyrl-CS"/>
        </w:rPr>
        <w:t>2</w:t>
      </w:r>
      <w:r w:rsidR="005029D8"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CF2D6E" w:rsidRPr="00E11BB8">
        <w:rPr>
          <w:rFonts w:ascii="Tahoma" w:hAnsi="Tahoma" w:cs="Tahoma"/>
          <w:sz w:val="18"/>
          <w:szCs w:val="18"/>
          <w:lang w:val="sr-Cyrl-CS"/>
        </w:rPr>
        <w:t>1</w:t>
      </w:r>
      <w:r w:rsidR="005029D8" w:rsidRPr="00E11BB8">
        <w:rPr>
          <w:rFonts w:ascii="Tahoma" w:hAnsi="Tahoma" w:cs="Tahoma"/>
          <w:sz w:val="18"/>
          <w:szCs w:val="18"/>
          <w:lang w:val="sr-Cyrl-CS"/>
        </w:rPr>
        <w:t>%</w:t>
      </w:r>
      <w:r w:rsidR="005029D8" w:rsidRPr="00E11BB8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pri</w:t>
      </w:r>
      <w:r w:rsidR="005029D8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čemu</w:t>
      </w:r>
      <w:r w:rsidR="005029D8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5029D8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431EFB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431EFB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431EFB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431EFB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431EFB" w:rsidRPr="00E11BB8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431EFB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ostvaren</w:t>
      </w:r>
      <w:r w:rsidR="00431EFB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rast</w:t>
      </w:r>
      <w:r w:rsidR="00431EFB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431EFB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249E3" w:rsidRPr="00E11BB8">
        <w:rPr>
          <w:rFonts w:ascii="Tahoma" w:hAnsi="Tahoma" w:cs="Tahoma"/>
          <w:sz w:val="18"/>
          <w:szCs w:val="18"/>
          <w:lang w:val="sr-Cyrl-CS"/>
        </w:rPr>
        <w:t>3</w:t>
      </w:r>
      <w:r w:rsidR="00431EFB"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CF2D6E" w:rsidRPr="00E11BB8">
        <w:rPr>
          <w:rFonts w:ascii="Tahoma" w:hAnsi="Tahoma" w:cs="Tahoma"/>
          <w:sz w:val="18"/>
          <w:szCs w:val="18"/>
          <w:lang w:val="sr-Cyrl-CS"/>
        </w:rPr>
        <w:t>3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 xml:space="preserve">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5029D8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5A2DAC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 w:rsidR="005029D8" w:rsidRPr="00E11BB8">
        <w:rPr>
          <w:rFonts w:ascii="Tahoma" w:hAnsi="Tahoma" w:cs="Tahoma"/>
          <w:sz w:val="18"/>
          <w:szCs w:val="18"/>
          <w:lang w:val="ru-RU"/>
        </w:rPr>
        <w:t xml:space="preserve">- </w:t>
      </w:r>
      <w:r>
        <w:rPr>
          <w:rFonts w:ascii="Tahoma" w:hAnsi="Tahoma" w:cs="Tahoma"/>
          <w:i/>
          <w:sz w:val="18"/>
          <w:szCs w:val="18"/>
          <w:lang w:val="ru-RU"/>
        </w:rPr>
        <w:t>Proizvodnja</w:t>
      </w:r>
      <w:r w:rsidR="005029D8" w:rsidRPr="00E11BB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5029D8" w:rsidRPr="00E11BB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snabdijevanje</w:t>
      </w:r>
      <w:r w:rsidR="005029D8" w:rsidRPr="00E11BB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električnom</w:t>
      </w:r>
      <w:r w:rsidR="005029D8" w:rsidRPr="00E11BB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energijom</w:t>
      </w:r>
      <w:r w:rsidR="005029D8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rast</w:t>
      </w:r>
      <w:r w:rsidR="00C249E3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431EFB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715D3A" w:rsidRPr="00E11BB8">
        <w:rPr>
          <w:rFonts w:ascii="Tahoma" w:hAnsi="Tahoma" w:cs="Tahoma"/>
          <w:sz w:val="18"/>
          <w:szCs w:val="18"/>
          <w:lang w:val="sr-Cyrl-CS"/>
        </w:rPr>
        <w:t>0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>,</w:t>
      </w:r>
      <w:r w:rsidR="00CF2D6E" w:rsidRPr="00E11BB8">
        <w:rPr>
          <w:rFonts w:ascii="Tahoma" w:hAnsi="Tahoma" w:cs="Tahoma"/>
          <w:sz w:val="18"/>
          <w:szCs w:val="18"/>
          <w:lang w:val="ru-RU"/>
        </w:rPr>
        <w:t>3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Prerađivačka</w:t>
      </w:r>
      <w:r w:rsidR="00431EFB" w:rsidRPr="00E11BB8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industrija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zabilježen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pad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broja</w:t>
      </w:r>
      <w:r w:rsidR="00431EFB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431EFB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 w:rsidR="00CF2D6E" w:rsidRPr="00E11BB8">
        <w:rPr>
          <w:rFonts w:ascii="Tahoma" w:hAnsi="Tahoma" w:cs="Tahoma"/>
          <w:sz w:val="18"/>
          <w:szCs w:val="18"/>
          <w:lang w:val="ru-RU"/>
        </w:rPr>
        <w:t>3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>,</w:t>
      </w:r>
      <w:r w:rsidR="00CF2D6E" w:rsidRPr="00E11BB8">
        <w:rPr>
          <w:rFonts w:ascii="Tahoma" w:hAnsi="Tahoma" w:cs="Tahoma"/>
          <w:sz w:val="18"/>
          <w:szCs w:val="18"/>
          <w:lang w:val="ru-RU"/>
        </w:rPr>
        <w:t>1</w:t>
      </w:r>
      <w:r w:rsidR="00431EFB" w:rsidRPr="00E11BB8">
        <w:rPr>
          <w:rFonts w:ascii="Tahoma" w:hAnsi="Tahoma" w:cs="Tahoma"/>
          <w:sz w:val="18"/>
          <w:szCs w:val="18"/>
          <w:lang w:val="ru-RU"/>
        </w:rPr>
        <w:t xml:space="preserve">%. </w:t>
      </w:r>
    </w:p>
    <w:p w:rsidR="0017306E" w:rsidRPr="00E11BB8" w:rsidRDefault="0017306E" w:rsidP="0020048F">
      <w:pPr>
        <w:jc w:val="both"/>
        <w:rPr>
          <w:rFonts w:ascii="Tahoma" w:hAnsi="Tahoma" w:cs="Tahoma"/>
          <w:sz w:val="16"/>
          <w:szCs w:val="16"/>
          <w:lang w:val="ru-RU"/>
        </w:rPr>
      </w:pPr>
    </w:p>
    <w:p w:rsidR="007F09DE" w:rsidRDefault="007F09D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6A1C9B" w:rsidRDefault="006A1C9B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6A1C9B" w:rsidRDefault="006A1C9B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6A1C9B" w:rsidRDefault="006A1C9B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6A1C9B" w:rsidRDefault="006A1C9B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6A1C9B" w:rsidRPr="00E11BB8" w:rsidRDefault="006A1C9B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846676" w:rsidRPr="00E11BB8" w:rsidRDefault="008466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</w:rPr>
      </w:pPr>
    </w:p>
    <w:p w:rsidR="0017306E" w:rsidRPr="00E11BB8" w:rsidRDefault="006A1C9B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>
        <w:rPr>
          <w:rFonts w:ascii="Tahoma" w:hAnsi="Tahoma" w:cs="Tahoma"/>
          <w:b/>
          <w:sz w:val="28"/>
          <w:szCs w:val="28"/>
          <w:lang w:val="bs-Cyrl-BA"/>
        </w:rPr>
        <w:t>P</w:t>
      </w:r>
      <w:r>
        <w:rPr>
          <w:rFonts w:ascii="Tahoma" w:hAnsi="Tahoma" w:cs="Tahoma"/>
          <w:b/>
          <w:sz w:val="28"/>
          <w:szCs w:val="28"/>
          <w:lang w:val="ru-RU"/>
        </w:rPr>
        <w:t>okrivenost</w:t>
      </w:r>
      <w:r w:rsidR="0017306E" w:rsidRPr="00E11BB8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uvoza</w:t>
      </w:r>
      <w:r w:rsidR="0017306E" w:rsidRPr="00E11BB8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izvozom</w:t>
      </w:r>
      <w:r w:rsidR="00B61FD5" w:rsidRPr="00E11BB8">
        <w:rPr>
          <w:rFonts w:ascii="Tahoma" w:hAnsi="Tahoma" w:cs="Tahoma"/>
          <w:b/>
          <w:sz w:val="28"/>
          <w:szCs w:val="28"/>
          <w:lang w:val="sr-Cyrl-BA"/>
        </w:rPr>
        <w:t xml:space="preserve"> (</w:t>
      </w:r>
      <w:r>
        <w:rPr>
          <w:rFonts w:ascii="Tahoma" w:hAnsi="Tahoma" w:cs="Tahoma"/>
          <w:b/>
          <w:sz w:val="28"/>
          <w:szCs w:val="28"/>
          <w:lang w:val="sr-Cyrl-BA"/>
        </w:rPr>
        <w:t>u</w:t>
      </w:r>
      <w:r w:rsidR="00B61FD5" w:rsidRPr="00E11BB8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periodu</w:t>
      </w:r>
      <w:r w:rsidR="00B61FD5" w:rsidRPr="00E11BB8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B61FD5" w:rsidRPr="00E11BB8">
        <w:rPr>
          <w:rFonts w:ascii="Tahoma" w:hAnsi="Tahoma" w:cs="Tahoma"/>
          <w:b/>
          <w:sz w:val="28"/>
          <w:szCs w:val="28"/>
        </w:rPr>
        <w:t>I</w:t>
      </w:r>
      <w:r w:rsidR="00B61FD5" w:rsidRPr="00E11BB8">
        <w:rPr>
          <w:rFonts w:ascii="Tahoma" w:hAnsi="Tahoma" w:cs="Tahoma"/>
          <w:b/>
          <w:sz w:val="28"/>
          <w:szCs w:val="28"/>
          <w:lang w:val="ru-RU"/>
        </w:rPr>
        <w:t xml:space="preserve"> – </w:t>
      </w:r>
      <w:r w:rsidR="00C80EE0" w:rsidRPr="00E11BB8">
        <w:rPr>
          <w:rFonts w:ascii="Tahoma" w:hAnsi="Tahoma" w:cs="Tahoma"/>
          <w:b/>
          <w:sz w:val="28"/>
          <w:szCs w:val="28"/>
        </w:rPr>
        <w:t>X</w:t>
      </w:r>
      <w:r w:rsidR="00B61FD5" w:rsidRPr="00E11BB8">
        <w:rPr>
          <w:rFonts w:ascii="Tahoma" w:hAnsi="Tahoma" w:cs="Tahoma"/>
          <w:b/>
          <w:sz w:val="28"/>
          <w:szCs w:val="28"/>
          <w:lang w:val="ru-RU"/>
        </w:rPr>
        <w:t xml:space="preserve"> 2011.</w:t>
      </w:r>
      <w:r w:rsidR="00B61FD5" w:rsidRPr="00E11BB8">
        <w:rPr>
          <w:rFonts w:ascii="Tahoma" w:hAnsi="Tahoma" w:cs="Tahoma"/>
          <w:b/>
          <w:sz w:val="28"/>
          <w:szCs w:val="28"/>
          <w:lang w:val="sr-Cyrl-BA"/>
        </w:rPr>
        <w:t>)</w:t>
      </w:r>
      <w:r w:rsidR="00B61FD5" w:rsidRPr="00E11BB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E9755F" w:rsidRPr="00E11BB8">
        <w:rPr>
          <w:rFonts w:ascii="Tahoma" w:hAnsi="Tahoma" w:cs="Tahoma"/>
          <w:b/>
          <w:sz w:val="28"/>
          <w:szCs w:val="28"/>
          <w:lang w:val="hr-HR"/>
        </w:rPr>
        <w:t>5</w:t>
      </w:r>
      <w:r w:rsidR="003B0DFC" w:rsidRPr="00E11BB8">
        <w:rPr>
          <w:rFonts w:ascii="Tahoma" w:hAnsi="Tahoma" w:cs="Tahoma"/>
          <w:b/>
          <w:sz w:val="28"/>
          <w:szCs w:val="28"/>
          <w:lang w:val="hr-HR"/>
        </w:rPr>
        <w:t>7</w:t>
      </w:r>
      <w:r w:rsidR="005E1630" w:rsidRPr="00E11BB8">
        <w:rPr>
          <w:rFonts w:ascii="Tahoma" w:hAnsi="Tahoma" w:cs="Tahoma"/>
          <w:b/>
          <w:sz w:val="28"/>
          <w:szCs w:val="28"/>
          <w:lang w:val="ru-RU"/>
        </w:rPr>
        <w:t>,</w:t>
      </w:r>
      <w:r w:rsidR="001D2625" w:rsidRPr="00E11BB8">
        <w:rPr>
          <w:rFonts w:ascii="Tahoma" w:hAnsi="Tahoma" w:cs="Tahoma"/>
          <w:b/>
          <w:sz w:val="28"/>
          <w:szCs w:val="28"/>
        </w:rPr>
        <w:t>1</w:t>
      </w:r>
      <w:r w:rsidR="005E1630" w:rsidRPr="00E11BB8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17306E" w:rsidRPr="00E11BB8" w:rsidRDefault="006A1C9B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sr-Cyrl-CS"/>
        </w:rPr>
        <w:t>Izvoz</w:t>
      </w:r>
      <w:r w:rsidR="0017306E" w:rsidRPr="00E11BB8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17306E" w:rsidRPr="00E11BB8">
        <w:rPr>
          <w:rFonts w:ascii="Tahoma" w:hAnsi="Tahoma" w:cs="Tahoma"/>
          <w:sz w:val="24"/>
          <w:szCs w:val="24"/>
          <w:lang w:val="hr-HR"/>
        </w:rPr>
        <w:t>(I</w:t>
      </w:r>
      <w:r w:rsidR="004A3DCE" w:rsidRPr="00E11BB8">
        <w:rPr>
          <w:rFonts w:ascii="Tahoma" w:hAnsi="Tahoma" w:cs="Tahoma"/>
          <w:sz w:val="24"/>
          <w:szCs w:val="24"/>
          <w:lang w:val="hr-HR"/>
        </w:rPr>
        <w:t>-</w:t>
      </w:r>
      <w:r w:rsidR="00C80EE0" w:rsidRPr="00E11BB8">
        <w:rPr>
          <w:rFonts w:ascii="Tahoma" w:hAnsi="Tahoma" w:cs="Tahoma"/>
          <w:sz w:val="24"/>
          <w:szCs w:val="24"/>
          <w:lang w:val="hr-HR"/>
        </w:rPr>
        <w:t>X</w:t>
      </w:r>
      <w:r w:rsidR="0017306E" w:rsidRPr="00E11BB8">
        <w:rPr>
          <w:rFonts w:ascii="Tahoma" w:hAnsi="Tahoma" w:cs="Tahoma"/>
          <w:sz w:val="24"/>
          <w:szCs w:val="24"/>
          <w:lang w:val="hr-HR"/>
        </w:rPr>
        <w:t xml:space="preserve"> 2011/I</w:t>
      </w:r>
      <w:r w:rsidR="004A3DCE" w:rsidRPr="00E11BB8">
        <w:rPr>
          <w:rFonts w:ascii="Tahoma" w:hAnsi="Tahoma" w:cs="Tahoma"/>
          <w:sz w:val="24"/>
          <w:szCs w:val="24"/>
          <w:lang w:val="hr-HR"/>
        </w:rPr>
        <w:t>-</w:t>
      </w:r>
      <w:r w:rsidR="00C80EE0" w:rsidRPr="00E11BB8">
        <w:rPr>
          <w:rFonts w:ascii="Tahoma" w:hAnsi="Tahoma" w:cs="Tahoma"/>
          <w:sz w:val="24"/>
          <w:szCs w:val="24"/>
          <w:lang w:val="hr-HR"/>
        </w:rPr>
        <w:t>X</w:t>
      </w:r>
      <w:r w:rsidR="0017306E" w:rsidRPr="00E11BB8">
        <w:rPr>
          <w:rFonts w:ascii="Tahoma" w:hAnsi="Tahoma" w:cs="Tahoma"/>
          <w:sz w:val="24"/>
          <w:szCs w:val="24"/>
          <w:lang w:val="hr-HR"/>
        </w:rPr>
        <w:t xml:space="preserve"> 2010</w:t>
      </w:r>
      <w:r w:rsidR="002F67AB" w:rsidRPr="00E11BB8">
        <w:rPr>
          <w:rFonts w:ascii="Tahoma" w:hAnsi="Tahoma" w:cs="Tahoma"/>
          <w:sz w:val="24"/>
          <w:szCs w:val="24"/>
          <w:lang w:val="sr-Cyrl-CS"/>
        </w:rPr>
        <w:t>.</w:t>
      </w:r>
      <w:r w:rsidR="0017306E" w:rsidRPr="00E11BB8">
        <w:rPr>
          <w:rFonts w:ascii="Tahoma" w:hAnsi="Tahoma" w:cs="Tahoma"/>
          <w:sz w:val="24"/>
          <w:szCs w:val="24"/>
          <w:lang w:val="hr-HR"/>
        </w:rPr>
        <w:t xml:space="preserve">) </w:t>
      </w:r>
      <w:r>
        <w:rPr>
          <w:rFonts w:ascii="Tahoma" w:hAnsi="Tahoma" w:cs="Tahoma"/>
          <w:sz w:val="24"/>
          <w:szCs w:val="24"/>
          <w:lang w:val="sr-Cyrl-BA"/>
        </w:rPr>
        <w:t>povećan</w:t>
      </w:r>
      <w:r w:rsidR="0017306E" w:rsidRPr="00E11BB8">
        <w:rPr>
          <w:rFonts w:ascii="Tahoma" w:hAnsi="Tahoma" w:cs="Tahoma"/>
          <w:sz w:val="24"/>
          <w:szCs w:val="24"/>
          <w:lang w:val="sr-Cyrl-BA"/>
        </w:rPr>
        <w:t xml:space="preserve"> </w:t>
      </w:r>
      <w:r w:rsidR="00B040ED" w:rsidRPr="00E11BB8">
        <w:rPr>
          <w:rFonts w:ascii="Tahoma" w:hAnsi="Tahoma" w:cs="Tahoma"/>
          <w:sz w:val="24"/>
          <w:szCs w:val="24"/>
        </w:rPr>
        <w:t>1</w:t>
      </w:r>
      <w:r w:rsidR="00C80EE0" w:rsidRPr="00E11BB8">
        <w:rPr>
          <w:rFonts w:ascii="Tahoma" w:hAnsi="Tahoma" w:cs="Tahoma"/>
          <w:sz w:val="24"/>
          <w:szCs w:val="24"/>
          <w:lang w:val="sr-Cyrl-BA"/>
        </w:rPr>
        <w:t>8</w:t>
      </w:r>
      <w:r w:rsidR="0017306E" w:rsidRPr="00E11BB8">
        <w:rPr>
          <w:rFonts w:ascii="Tahoma" w:hAnsi="Tahoma" w:cs="Tahoma"/>
          <w:sz w:val="24"/>
          <w:szCs w:val="24"/>
          <w:lang w:val="ru-RU"/>
        </w:rPr>
        <w:t>,</w:t>
      </w:r>
      <w:r w:rsidR="001D2625" w:rsidRPr="00E11BB8">
        <w:rPr>
          <w:rFonts w:ascii="Tahoma" w:hAnsi="Tahoma" w:cs="Tahoma"/>
          <w:sz w:val="24"/>
          <w:szCs w:val="24"/>
        </w:rPr>
        <w:t>5</w:t>
      </w:r>
      <w:r w:rsidR="0017306E" w:rsidRPr="00E11BB8">
        <w:rPr>
          <w:rFonts w:ascii="Tahoma" w:hAnsi="Tahoma" w:cs="Tahoma"/>
          <w:sz w:val="24"/>
          <w:szCs w:val="24"/>
          <w:lang w:val="ru-RU"/>
        </w:rPr>
        <w:t>%</w:t>
      </w:r>
    </w:p>
    <w:p w:rsidR="0017306E" w:rsidRPr="00E11BB8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6A5F98" w:rsidRPr="00E11BB8" w:rsidRDefault="006A1C9B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17306E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okviru</w:t>
      </w:r>
      <w:r w:rsidR="0017306E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</w:t>
      </w:r>
      <w:r w:rsidR="00211CC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ostvaren</w:t>
      </w:r>
      <w:r>
        <w:rPr>
          <w:rFonts w:ascii="Tahoma" w:hAnsi="Tahoma" w:cs="Tahoma"/>
          <w:sz w:val="18"/>
          <w:szCs w:val="18"/>
          <w:lang w:val="bs-Cyrl-BA"/>
        </w:rPr>
        <w:t>e</w:t>
      </w:r>
      <w:r w:rsidR="0017306E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robne</w:t>
      </w:r>
      <w:r w:rsidR="00211CC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razmjene</w:t>
      </w:r>
      <w:r w:rsidR="00211CC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</w:t>
      </w:r>
      <w:r>
        <w:rPr>
          <w:rFonts w:ascii="Tahoma" w:hAnsi="Tahoma" w:cs="Tahoma"/>
          <w:sz w:val="18"/>
          <w:szCs w:val="18"/>
          <w:lang w:val="bs-Cyrl-BA"/>
        </w:rPr>
        <w:t>epublike</w:t>
      </w:r>
      <w:r w:rsidR="0017306E" w:rsidRPr="00E11BB8">
        <w:rPr>
          <w:rFonts w:ascii="Tahoma" w:hAnsi="Tahoma" w:cs="Tahoma"/>
          <w:sz w:val="18"/>
          <w:szCs w:val="18"/>
          <w:lang w:val="bs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Srpske</w:t>
      </w:r>
      <w:r w:rsidR="0017306E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sa</w:t>
      </w:r>
      <w:r w:rsidR="00211CC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inostranstvom</w:t>
      </w:r>
      <w:r w:rsidR="00211CC7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7306E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oktobru</w:t>
      </w:r>
      <w:r w:rsidR="00C80EE0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ove</w:t>
      </w:r>
      <w:r w:rsidR="0017306E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17306E" w:rsidRPr="00E11BB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procenat</w:t>
      </w:r>
      <w:r w:rsidR="0017306E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pokrivenosti</w:t>
      </w:r>
      <w:r w:rsidR="0017306E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uvoza</w:t>
      </w:r>
      <w:r w:rsidR="0017306E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izvozom</w:t>
      </w:r>
      <w:r w:rsidR="0017306E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iznosio</w:t>
      </w:r>
      <w:r w:rsidR="0017306E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17306E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A57853" w:rsidRPr="00E11BB8">
        <w:rPr>
          <w:rFonts w:ascii="Tahoma" w:hAnsi="Tahoma" w:cs="Tahoma"/>
          <w:sz w:val="18"/>
          <w:szCs w:val="18"/>
          <w:lang w:val="sr-Cyrl-BA"/>
        </w:rPr>
        <w:t>5</w:t>
      </w:r>
      <w:r w:rsidR="001D2625" w:rsidRPr="00E11BB8">
        <w:rPr>
          <w:rFonts w:ascii="Tahoma" w:hAnsi="Tahoma" w:cs="Tahoma"/>
          <w:sz w:val="18"/>
          <w:szCs w:val="18"/>
          <w:lang w:val="sr-Cyrl-BA"/>
        </w:rPr>
        <w:t>5</w:t>
      </w:r>
      <w:r w:rsidR="0017306E"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C80EE0" w:rsidRPr="00E11BB8">
        <w:rPr>
          <w:rFonts w:ascii="Tahoma" w:hAnsi="Tahoma" w:cs="Tahoma"/>
          <w:sz w:val="18"/>
          <w:szCs w:val="18"/>
          <w:lang w:val="sr-Cyrl-BA"/>
        </w:rPr>
        <w:t>7</w:t>
      </w:r>
      <w:r w:rsidR="0017306E" w:rsidRPr="00E11BB8">
        <w:rPr>
          <w:rFonts w:ascii="Tahoma" w:hAnsi="Tahoma" w:cs="Tahoma"/>
          <w:sz w:val="18"/>
          <w:szCs w:val="18"/>
          <w:lang w:val="sr-Cyrl-BA"/>
        </w:rPr>
        <w:t>%.</w:t>
      </w:r>
      <w:r w:rsidR="006A5F9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6A5F9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oktobru</w:t>
      </w:r>
      <w:r w:rsidR="001D262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6A5F98" w:rsidRPr="00E11BB8">
        <w:rPr>
          <w:rFonts w:ascii="Tahoma" w:hAnsi="Tahoma" w:cs="Tahoma"/>
          <w:sz w:val="18"/>
          <w:szCs w:val="18"/>
          <w:lang w:val="sr-Cyrl-BA"/>
        </w:rPr>
        <w:t xml:space="preserve">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6A5F98" w:rsidRPr="00E11BB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ostvaren</w:t>
      </w:r>
      <w:r w:rsidR="006A5F9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6A5F9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izvoz</w:t>
      </w:r>
      <w:r w:rsidR="006A5F9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6A5F9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vrijednosti</w:t>
      </w:r>
      <w:r w:rsidR="006A5F98" w:rsidRPr="00E11BB8">
        <w:rPr>
          <w:rFonts w:ascii="Tahoma" w:hAnsi="Tahoma" w:cs="Tahoma"/>
          <w:sz w:val="18"/>
          <w:szCs w:val="18"/>
          <w:lang w:val="sr-Cyrl-BA"/>
        </w:rPr>
        <w:t xml:space="preserve"> 2</w:t>
      </w:r>
      <w:r w:rsidR="001D2625" w:rsidRPr="00E11BB8">
        <w:rPr>
          <w:rFonts w:ascii="Tahoma" w:hAnsi="Tahoma" w:cs="Tahoma"/>
          <w:sz w:val="18"/>
          <w:szCs w:val="18"/>
          <w:lang w:val="sr-Cyrl-BA"/>
        </w:rPr>
        <w:t>21</w:t>
      </w:r>
      <w:r w:rsidR="006A5F9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E9755F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E9755F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E9755F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</w:t>
      </w:r>
      <w:r w:rsidR="00E9755F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E9755F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vrijednosti</w:t>
      </w:r>
      <w:r w:rsidR="00E9755F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E9755F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1D2625" w:rsidRPr="00E11BB8">
        <w:rPr>
          <w:rFonts w:ascii="Tahoma" w:hAnsi="Tahoma" w:cs="Tahoma"/>
          <w:sz w:val="18"/>
          <w:szCs w:val="18"/>
          <w:lang w:val="sr-Cyrl-BA"/>
        </w:rPr>
        <w:t xml:space="preserve">397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6A5F9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6A5F98" w:rsidRPr="00E11BB8">
        <w:rPr>
          <w:rFonts w:ascii="Tahoma" w:hAnsi="Tahoma" w:cs="Tahoma"/>
          <w:sz w:val="18"/>
          <w:szCs w:val="18"/>
          <w:lang w:val="sr-Cyrl-BA"/>
        </w:rPr>
        <w:t>.</w:t>
      </w:r>
    </w:p>
    <w:p w:rsidR="0017306E" w:rsidRPr="00E11BB8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17306E" w:rsidRPr="00E11BB8" w:rsidRDefault="006A1C9B" w:rsidP="0020048F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17306E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periodu</w:t>
      </w:r>
      <w:r w:rsidR="00B61FD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januar</w:t>
      </w:r>
      <w:r w:rsidR="00B61FD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B040ED" w:rsidRPr="00E11BB8">
        <w:rPr>
          <w:rFonts w:ascii="Tahoma" w:hAnsi="Tahoma" w:cs="Tahoma"/>
          <w:sz w:val="18"/>
          <w:szCs w:val="18"/>
          <w:lang w:val="sr-Cyrl-BA"/>
        </w:rPr>
        <w:t>–</w:t>
      </w:r>
      <w:r w:rsidR="00B61FD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oktobar</w:t>
      </w:r>
      <w:r w:rsidR="001D2625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ostvaren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1D2625" w:rsidRPr="00E11BB8">
        <w:rPr>
          <w:rFonts w:ascii="Tahoma" w:hAnsi="Tahoma" w:cs="Tahoma"/>
          <w:sz w:val="18"/>
          <w:szCs w:val="18"/>
          <w:lang w:val="sr-Cyrl-CS"/>
        </w:rPr>
        <w:t xml:space="preserve">2 </w:t>
      </w:r>
      <w:r>
        <w:rPr>
          <w:rFonts w:ascii="Tahoma" w:hAnsi="Tahoma" w:cs="Tahoma"/>
          <w:sz w:val="18"/>
          <w:szCs w:val="18"/>
          <w:lang w:val="sr-Cyrl-CS"/>
        </w:rPr>
        <w:t>milijarde</w:t>
      </w:r>
      <w:r w:rsidR="00A23800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1D2625" w:rsidRPr="00E11BB8">
        <w:rPr>
          <w:rFonts w:ascii="Tahoma" w:hAnsi="Tahoma" w:cs="Tahoma"/>
          <w:sz w:val="18"/>
          <w:szCs w:val="18"/>
          <w:lang w:val="sr-Cyrl-CS"/>
        </w:rPr>
        <w:t xml:space="preserve">132 </w:t>
      </w:r>
      <w:r>
        <w:rPr>
          <w:rFonts w:ascii="Tahoma" w:hAnsi="Tahoma" w:cs="Tahoma"/>
          <w:sz w:val="18"/>
          <w:szCs w:val="18"/>
          <w:lang w:val="sr-Cyrl-CS"/>
        </w:rPr>
        <w:t>milion</w:t>
      </w:r>
      <w:r w:rsidR="00584618" w:rsidRPr="00E11BB8">
        <w:rPr>
          <w:rFonts w:ascii="Tahoma" w:hAnsi="Tahoma" w:cs="Tahoma"/>
          <w:sz w:val="18"/>
          <w:szCs w:val="18"/>
        </w:rPr>
        <w:t>a</w:t>
      </w:r>
      <w:r w:rsidR="00B61FD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B61FD5" w:rsidRPr="00E11BB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što</w:t>
      </w:r>
      <w:r w:rsidR="00B61FD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B61FD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61FD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B040ED" w:rsidRPr="00E11BB8">
        <w:rPr>
          <w:rFonts w:ascii="Tahoma" w:hAnsi="Tahoma" w:cs="Tahoma"/>
          <w:sz w:val="18"/>
          <w:szCs w:val="18"/>
          <w:lang w:val="sr-Cyrl-CS"/>
        </w:rPr>
        <w:t>1</w:t>
      </w:r>
      <w:r w:rsidR="00C80EE0" w:rsidRPr="00E11BB8">
        <w:rPr>
          <w:rFonts w:ascii="Tahoma" w:hAnsi="Tahoma" w:cs="Tahoma"/>
          <w:sz w:val="18"/>
          <w:szCs w:val="18"/>
          <w:lang w:val="sr-Cyrl-CS"/>
        </w:rPr>
        <w:t>8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1D2625" w:rsidRPr="00E11BB8">
        <w:rPr>
          <w:rFonts w:ascii="Tahoma" w:hAnsi="Tahoma" w:cs="Tahoma"/>
          <w:sz w:val="18"/>
          <w:szCs w:val="18"/>
          <w:lang w:val="sr-Cyrl-CS"/>
        </w:rPr>
        <w:t>5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prethodne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Uvoz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periodu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iznosio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C80EE0" w:rsidRPr="00E11BB8">
        <w:rPr>
          <w:rFonts w:ascii="Tahoma" w:hAnsi="Tahoma" w:cs="Tahoma"/>
          <w:sz w:val="18"/>
          <w:szCs w:val="18"/>
          <w:lang w:val="sr-Cyrl-CS"/>
        </w:rPr>
        <w:t>3</w:t>
      </w:r>
      <w:r w:rsidR="00E9755F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milijarde</w:t>
      </w:r>
      <w:r w:rsidR="001D2625" w:rsidRPr="00E11BB8">
        <w:rPr>
          <w:rFonts w:ascii="Tahoma" w:hAnsi="Tahoma" w:cs="Tahoma"/>
          <w:sz w:val="18"/>
          <w:szCs w:val="18"/>
          <w:lang w:val="sr-Cyrl-CS"/>
        </w:rPr>
        <w:t xml:space="preserve"> 733</w:t>
      </w:r>
      <w:r w:rsidR="00A57853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B61FD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B61FD5" w:rsidRPr="00E11BB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što</w:t>
      </w:r>
      <w:r w:rsidR="00B61FD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B61FD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B61FD5" w:rsidRPr="00E11BB8">
        <w:rPr>
          <w:rFonts w:ascii="Tahoma" w:hAnsi="Tahoma" w:cs="Tahoma"/>
          <w:sz w:val="18"/>
          <w:szCs w:val="18"/>
          <w:lang w:val="sr-Cyrl-CS"/>
        </w:rPr>
        <w:t xml:space="preserve"> 1</w:t>
      </w:r>
      <w:r w:rsidR="00C80EE0" w:rsidRPr="00E11BB8">
        <w:rPr>
          <w:rFonts w:ascii="Tahoma" w:hAnsi="Tahoma" w:cs="Tahoma"/>
          <w:sz w:val="18"/>
          <w:szCs w:val="18"/>
          <w:lang w:val="sr-Cyrl-CS"/>
        </w:rPr>
        <w:t>2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1D2625" w:rsidRPr="00E11BB8">
        <w:rPr>
          <w:rFonts w:ascii="Tahoma" w:hAnsi="Tahoma" w:cs="Tahoma"/>
          <w:sz w:val="18"/>
          <w:szCs w:val="18"/>
          <w:lang w:val="sr-Cyrl-CS"/>
        </w:rPr>
        <w:t>7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</w:t>
      </w:r>
      <w:r w:rsidR="00B61FD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prethodne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>.</w:t>
      </w:r>
    </w:p>
    <w:p w:rsidR="0017306E" w:rsidRPr="00E11BB8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17306E" w:rsidRPr="00E11BB8" w:rsidRDefault="006A1C9B" w:rsidP="0020048F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Procenat</w:t>
      </w:r>
      <w:r w:rsidR="00B61FD5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pokrivenosti</w:t>
      </w:r>
      <w:r w:rsidR="00B61FD5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uvoza</w:t>
      </w:r>
      <w:r w:rsidR="00B61FD5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izvozom</w:t>
      </w:r>
      <w:r w:rsidR="00B61FD5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B61FD5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prvih</w:t>
      </w:r>
      <w:r w:rsidR="005E0F42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bs-Cyrl-BA"/>
        </w:rPr>
        <w:t>deset</w:t>
      </w:r>
      <w:r w:rsidR="003B0DFC" w:rsidRPr="00E11BB8">
        <w:rPr>
          <w:rFonts w:ascii="Tahoma" w:hAnsi="Tahoma" w:cs="Tahoma"/>
          <w:sz w:val="18"/>
          <w:szCs w:val="18"/>
          <w:lang w:val="bs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mjeseci</w:t>
      </w:r>
      <w:r w:rsidR="00B61FD5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tekuće</w:t>
      </w:r>
      <w:r w:rsidR="00B61FD5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B61FD5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iznosio</w:t>
      </w:r>
      <w:r w:rsidR="00B61FD5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B61FD5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 w:rsidR="00E9755F" w:rsidRPr="00E11BB8">
        <w:rPr>
          <w:rFonts w:ascii="Tahoma" w:hAnsi="Tahoma" w:cs="Tahoma"/>
          <w:sz w:val="18"/>
          <w:szCs w:val="18"/>
          <w:lang w:val="ru-RU"/>
        </w:rPr>
        <w:t>5</w:t>
      </w:r>
      <w:r w:rsidR="003B0DFC" w:rsidRPr="00E11BB8">
        <w:rPr>
          <w:rFonts w:ascii="Tahoma" w:hAnsi="Tahoma" w:cs="Tahoma"/>
          <w:sz w:val="18"/>
          <w:szCs w:val="18"/>
          <w:lang w:val="ru-RU"/>
        </w:rPr>
        <w:t>7</w:t>
      </w:r>
      <w:r w:rsidR="00B61FD5" w:rsidRPr="00E11BB8">
        <w:rPr>
          <w:rFonts w:ascii="Tahoma" w:hAnsi="Tahoma" w:cs="Tahoma"/>
          <w:sz w:val="18"/>
          <w:szCs w:val="18"/>
          <w:lang w:val="ru-RU"/>
        </w:rPr>
        <w:t>,</w:t>
      </w:r>
      <w:r w:rsidR="001D2625" w:rsidRPr="00E11BB8">
        <w:rPr>
          <w:rFonts w:ascii="Tahoma" w:hAnsi="Tahoma" w:cs="Tahoma"/>
          <w:sz w:val="18"/>
          <w:szCs w:val="18"/>
          <w:lang w:val="ru-RU"/>
        </w:rPr>
        <w:t>1</w:t>
      </w:r>
      <w:r w:rsidR="00B61FD5" w:rsidRPr="00E11BB8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B61FD5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B61FD5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spoljnotrgovinski</w:t>
      </w:r>
      <w:r w:rsidR="0017306E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robni</w:t>
      </w:r>
      <w:r w:rsidR="0017306E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deficit</w:t>
      </w:r>
      <w:r w:rsidR="0017306E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iznosio</w:t>
      </w:r>
      <w:r w:rsidR="0017306E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milijardu</w:t>
      </w:r>
      <w:r w:rsidR="00A57853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A57853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 w:rsidR="001D2625" w:rsidRPr="00E11BB8">
        <w:rPr>
          <w:rFonts w:ascii="Tahoma" w:hAnsi="Tahoma" w:cs="Tahoma"/>
          <w:sz w:val="18"/>
          <w:szCs w:val="18"/>
          <w:lang w:val="ru-RU"/>
        </w:rPr>
        <w:t>601</w:t>
      </w:r>
      <w:r w:rsidR="003B0DFC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miliona</w:t>
      </w:r>
      <w:r w:rsidR="0017306E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KM</w:t>
      </w:r>
      <w:r w:rsidR="0017306E" w:rsidRPr="00E11BB8">
        <w:rPr>
          <w:rFonts w:ascii="Tahoma" w:hAnsi="Tahoma" w:cs="Tahoma"/>
          <w:sz w:val="18"/>
          <w:szCs w:val="18"/>
          <w:lang w:val="ru-RU"/>
        </w:rPr>
        <w:t>.</w:t>
      </w:r>
    </w:p>
    <w:p w:rsidR="00E053E5" w:rsidRPr="00E11BB8" w:rsidRDefault="00E053E5" w:rsidP="0020048F">
      <w:pPr>
        <w:jc w:val="both"/>
        <w:rPr>
          <w:rFonts w:ascii="Tahoma" w:hAnsi="Tahoma" w:cs="Tahoma"/>
          <w:b/>
          <w:sz w:val="18"/>
          <w:szCs w:val="18"/>
          <w:lang w:val="ru-RU"/>
        </w:rPr>
      </w:pPr>
    </w:p>
    <w:p w:rsidR="0017306E" w:rsidRPr="00E11BB8" w:rsidRDefault="006A1C9B" w:rsidP="0020048F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  <w:r>
        <w:rPr>
          <w:rFonts w:ascii="Tahoma" w:hAnsi="Tahoma" w:cs="Tahoma"/>
          <w:szCs w:val="18"/>
          <w:lang w:val="ru-RU"/>
        </w:rPr>
        <w:t>U</w:t>
      </w:r>
      <w:r w:rsidR="0017306E" w:rsidRPr="00E11BB8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pogledu</w:t>
      </w:r>
      <w:r w:rsidR="0017306E" w:rsidRPr="00E11BB8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geografske</w:t>
      </w:r>
      <w:r w:rsidR="0017306E" w:rsidRPr="00E11BB8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distribucije</w:t>
      </w:r>
      <w:r w:rsidR="0017306E" w:rsidRPr="00E11BB8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robne</w:t>
      </w:r>
      <w:r w:rsidR="0017306E" w:rsidRPr="00E11BB8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razmjene</w:t>
      </w:r>
      <w:r w:rsidR="0017306E" w:rsidRPr="00E11BB8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Republik</w:t>
      </w:r>
      <w:r w:rsidR="0017306E" w:rsidRPr="00E11BB8">
        <w:rPr>
          <w:rFonts w:ascii="Tahoma" w:hAnsi="Tahoma" w:cs="Tahoma"/>
          <w:szCs w:val="18"/>
        </w:rPr>
        <w:t>e</w:t>
      </w:r>
      <w:r w:rsidR="0017306E" w:rsidRPr="00E11BB8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Srpsk</w:t>
      </w:r>
      <w:r w:rsidR="0017306E" w:rsidRPr="00E11BB8">
        <w:rPr>
          <w:rFonts w:ascii="Tahoma" w:hAnsi="Tahoma" w:cs="Tahoma"/>
          <w:szCs w:val="18"/>
        </w:rPr>
        <w:t>e</w:t>
      </w:r>
      <w:r w:rsidR="0017306E" w:rsidRPr="00E11BB8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sa</w:t>
      </w:r>
      <w:r w:rsidR="0017306E" w:rsidRPr="00E11BB8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inostranstvom</w:t>
      </w:r>
      <w:r w:rsidR="0017306E" w:rsidRPr="00E11BB8">
        <w:rPr>
          <w:rFonts w:ascii="Tahoma" w:hAnsi="Tahoma" w:cs="Tahoma"/>
          <w:szCs w:val="18"/>
          <w:lang w:val="ru-RU"/>
        </w:rPr>
        <w:t xml:space="preserve">, </w:t>
      </w:r>
      <w:r>
        <w:rPr>
          <w:rFonts w:ascii="Tahoma" w:hAnsi="Tahoma" w:cs="Tahoma"/>
          <w:szCs w:val="18"/>
          <w:lang w:val="ru-RU"/>
        </w:rPr>
        <w:t>u</w:t>
      </w:r>
      <w:r w:rsidR="0017306E" w:rsidRPr="00E11BB8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periodu</w:t>
      </w:r>
      <w:r w:rsidR="00B61FD5" w:rsidRPr="00E11BB8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januar</w:t>
      </w:r>
      <w:r w:rsidR="00B61FD5" w:rsidRPr="00E11BB8">
        <w:rPr>
          <w:rFonts w:ascii="Tahoma" w:hAnsi="Tahoma" w:cs="Tahoma"/>
          <w:szCs w:val="18"/>
          <w:lang w:val="ru-RU"/>
        </w:rPr>
        <w:t xml:space="preserve"> </w:t>
      </w:r>
      <w:r w:rsidR="003B0DFC" w:rsidRPr="00E11BB8">
        <w:rPr>
          <w:rFonts w:ascii="Tahoma" w:hAnsi="Tahoma" w:cs="Tahoma"/>
          <w:szCs w:val="18"/>
          <w:lang w:val="ru-RU"/>
        </w:rPr>
        <w:t>–</w:t>
      </w:r>
      <w:r w:rsidR="008D6AC0" w:rsidRPr="00E11BB8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oktobar</w:t>
      </w:r>
      <w:r w:rsidR="00C80EE0" w:rsidRPr="00E11BB8">
        <w:rPr>
          <w:rFonts w:ascii="Tahoma" w:hAnsi="Tahoma" w:cs="Tahoma"/>
          <w:szCs w:val="18"/>
          <w:lang w:val="ru-RU"/>
        </w:rPr>
        <w:t xml:space="preserve"> </w:t>
      </w:r>
      <w:r w:rsidR="0017306E" w:rsidRPr="00E11BB8">
        <w:rPr>
          <w:rFonts w:ascii="Tahoma" w:hAnsi="Tahoma" w:cs="Tahoma"/>
          <w:szCs w:val="18"/>
          <w:lang w:val="sr-Cyrl-CS"/>
        </w:rPr>
        <w:t xml:space="preserve">2011. </w:t>
      </w:r>
      <w:r>
        <w:rPr>
          <w:rFonts w:ascii="Tahoma" w:hAnsi="Tahoma" w:cs="Tahoma"/>
          <w:szCs w:val="18"/>
          <w:lang w:val="sr-Cyrl-CS"/>
        </w:rPr>
        <w:t>godine</w:t>
      </w:r>
      <w:r w:rsidR="0017306E" w:rsidRPr="00E11BB8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najviše</w:t>
      </w:r>
      <w:r w:rsidR="0017306E" w:rsidRPr="00E11BB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se</w:t>
      </w:r>
      <w:r w:rsidR="0017306E" w:rsidRPr="00E11BB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izvozilo</w:t>
      </w:r>
      <w:r w:rsidR="0017306E" w:rsidRPr="00E11BB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B61FD5" w:rsidRPr="00E11BB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Srbiju</w:t>
      </w:r>
      <w:r w:rsidR="00B61FD5" w:rsidRPr="00E11BB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</w:t>
      </w:r>
      <w:r w:rsidR="00B61FD5" w:rsidRPr="00E11BB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to</w:t>
      </w:r>
      <w:r w:rsidR="00B61FD5" w:rsidRPr="00E11BB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B61FD5" w:rsidRPr="00E11BB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vrijednosti</w:t>
      </w:r>
      <w:r w:rsidR="00B61FD5" w:rsidRPr="00E11BB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od</w:t>
      </w:r>
      <w:r w:rsidR="00B61FD5" w:rsidRPr="00E11BB8">
        <w:rPr>
          <w:rFonts w:ascii="Tahoma" w:hAnsi="Tahoma" w:cs="Tahoma"/>
          <w:szCs w:val="18"/>
          <w:lang w:val="sr-Cyrl-CS"/>
        </w:rPr>
        <w:t xml:space="preserve"> </w:t>
      </w:r>
      <w:r w:rsidR="001D2625" w:rsidRPr="00E11BB8">
        <w:rPr>
          <w:rFonts w:ascii="Tahoma" w:hAnsi="Tahoma" w:cs="Tahoma"/>
          <w:szCs w:val="18"/>
          <w:lang w:val="sr-Cyrl-CS"/>
        </w:rPr>
        <w:t>389</w:t>
      </w:r>
      <w:r w:rsidR="0017306E" w:rsidRPr="00E11BB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miliona</w:t>
      </w:r>
      <w:r w:rsidR="0017306E" w:rsidRPr="00E11BB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KM</w:t>
      </w:r>
      <w:r w:rsidR="0017306E" w:rsidRPr="00E11BB8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odnosno</w:t>
      </w:r>
      <w:r w:rsidR="0017306E" w:rsidRPr="00E11BB8">
        <w:rPr>
          <w:rFonts w:ascii="Tahoma" w:hAnsi="Tahoma" w:cs="Tahoma"/>
          <w:szCs w:val="18"/>
          <w:lang w:val="sr-Cyrl-CS"/>
        </w:rPr>
        <w:t xml:space="preserve"> 1</w:t>
      </w:r>
      <w:r w:rsidR="001D2625" w:rsidRPr="00E11BB8">
        <w:rPr>
          <w:rFonts w:ascii="Tahoma" w:hAnsi="Tahoma" w:cs="Tahoma"/>
          <w:szCs w:val="18"/>
          <w:lang w:val="sr-Cyrl-CS"/>
        </w:rPr>
        <w:t>8</w:t>
      </w:r>
      <w:r w:rsidR="0017306E" w:rsidRPr="00E11BB8">
        <w:rPr>
          <w:rFonts w:ascii="Tahoma" w:hAnsi="Tahoma" w:cs="Tahoma"/>
          <w:szCs w:val="18"/>
          <w:lang w:val="sr-Cyrl-CS"/>
        </w:rPr>
        <w:t>,</w:t>
      </w:r>
      <w:r w:rsidR="001D2625" w:rsidRPr="00E11BB8">
        <w:rPr>
          <w:rFonts w:ascii="Tahoma" w:hAnsi="Tahoma" w:cs="Tahoma"/>
          <w:szCs w:val="18"/>
          <w:lang w:val="sr-Cyrl-CS"/>
        </w:rPr>
        <w:t>3</w:t>
      </w:r>
      <w:r w:rsidR="0017306E" w:rsidRPr="00E11BB8">
        <w:rPr>
          <w:rFonts w:ascii="Tahoma" w:hAnsi="Tahoma" w:cs="Tahoma"/>
          <w:szCs w:val="18"/>
          <w:lang w:val="sr-Cyrl-CS"/>
        </w:rPr>
        <w:t>%</w:t>
      </w:r>
      <w:r w:rsidR="0017306E" w:rsidRPr="00E11BB8">
        <w:rPr>
          <w:rFonts w:ascii="Tahoma" w:hAnsi="Tahoma" w:cs="Tahoma"/>
          <w:szCs w:val="18"/>
          <w:lang w:val="ru-RU"/>
        </w:rPr>
        <w:t xml:space="preserve">, </w:t>
      </w:r>
      <w:r>
        <w:rPr>
          <w:rFonts w:ascii="Tahoma" w:hAnsi="Tahoma" w:cs="Tahoma"/>
          <w:szCs w:val="18"/>
          <w:lang w:val="sr-Cyrl-CS"/>
        </w:rPr>
        <w:t>te</w:t>
      </w:r>
      <w:r w:rsidR="0017306E" w:rsidRPr="00E11BB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17306E" w:rsidRPr="00E11BB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Italiju</w:t>
      </w:r>
      <w:r w:rsidR="0017306E" w:rsidRPr="00E11BB8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u</w:t>
      </w:r>
      <w:r w:rsidR="0017306E" w:rsidRPr="00E11BB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vrijednosti</w:t>
      </w:r>
      <w:r w:rsidR="0017306E" w:rsidRPr="00E11BB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od</w:t>
      </w:r>
      <w:r w:rsidR="0017306E" w:rsidRPr="00E11BB8">
        <w:rPr>
          <w:rFonts w:ascii="Tahoma" w:hAnsi="Tahoma" w:cs="Tahoma"/>
          <w:szCs w:val="18"/>
          <w:lang w:val="sr-Cyrl-CS"/>
        </w:rPr>
        <w:t xml:space="preserve"> </w:t>
      </w:r>
      <w:r w:rsidR="001D2625" w:rsidRPr="00E11BB8">
        <w:rPr>
          <w:rFonts w:ascii="Tahoma" w:hAnsi="Tahoma" w:cs="Tahoma"/>
          <w:szCs w:val="18"/>
          <w:lang w:val="sr-Cyrl-CS"/>
        </w:rPr>
        <w:t>307</w:t>
      </w:r>
      <w:r w:rsidR="0017306E" w:rsidRPr="00E11BB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miliona</w:t>
      </w:r>
      <w:r w:rsidR="0017306E" w:rsidRPr="00E11BB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KM</w:t>
      </w:r>
      <w:r w:rsidR="00B040ED" w:rsidRPr="00E11BB8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odnosno</w:t>
      </w:r>
      <w:r w:rsidR="00B040ED" w:rsidRPr="00E11BB8">
        <w:rPr>
          <w:rFonts w:ascii="Tahoma" w:hAnsi="Tahoma" w:cs="Tahoma"/>
          <w:szCs w:val="18"/>
          <w:lang w:val="sr-Cyrl-CS"/>
        </w:rPr>
        <w:t xml:space="preserve"> 1</w:t>
      </w:r>
      <w:r w:rsidR="003B0DFC" w:rsidRPr="00E11BB8">
        <w:rPr>
          <w:rFonts w:ascii="Tahoma" w:hAnsi="Tahoma" w:cs="Tahoma"/>
          <w:szCs w:val="18"/>
          <w:lang w:val="sr-Cyrl-CS"/>
        </w:rPr>
        <w:t>4</w:t>
      </w:r>
      <w:r w:rsidR="008D6AC0" w:rsidRPr="00E11BB8">
        <w:rPr>
          <w:rFonts w:ascii="Tahoma" w:hAnsi="Tahoma" w:cs="Tahoma"/>
          <w:szCs w:val="18"/>
          <w:lang w:val="sr-Cyrl-CS"/>
        </w:rPr>
        <w:t>,</w:t>
      </w:r>
      <w:r w:rsidR="00C80EE0" w:rsidRPr="00E11BB8">
        <w:rPr>
          <w:rFonts w:ascii="Tahoma" w:hAnsi="Tahoma" w:cs="Tahoma"/>
          <w:szCs w:val="18"/>
          <w:lang w:val="sr-Cyrl-CS"/>
        </w:rPr>
        <w:t>4</w:t>
      </w:r>
      <w:r w:rsidR="0017306E" w:rsidRPr="00E11BB8">
        <w:rPr>
          <w:rFonts w:ascii="Tahoma" w:hAnsi="Tahoma" w:cs="Tahoma"/>
          <w:szCs w:val="18"/>
          <w:lang w:val="sr-Cyrl-CS"/>
        </w:rPr>
        <w:t xml:space="preserve">% </w:t>
      </w:r>
      <w:r>
        <w:rPr>
          <w:rFonts w:ascii="Tahoma" w:hAnsi="Tahoma" w:cs="Tahoma"/>
          <w:szCs w:val="18"/>
          <w:lang w:val="sr-Cyrl-CS"/>
        </w:rPr>
        <w:t>od</w:t>
      </w:r>
      <w:r w:rsidR="0017306E" w:rsidRPr="00E11BB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ukupnog</w:t>
      </w:r>
      <w:r w:rsidR="0017306E" w:rsidRPr="00E11BB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ostvarenog</w:t>
      </w:r>
      <w:r w:rsidR="0017306E" w:rsidRPr="00E11BB8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izvoza</w:t>
      </w:r>
      <w:r w:rsidR="0017306E" w:rsidRPr="00E11BB8">
        <w:rPr>
          <w:rFonts w:ascii="Tahoma" w:hAnsi="Tahoma" w:cs="Tahoma"/>
          <w:szCs w:val="18"/>
          <w:lang w:val="sr-Cyrl-CS"/>
        </w:rPr>
        <w:t>.</w:t>
      </w:r>
    </w:p>
    <w:p w:rsidR="0017306E" w:rsidRPr="00E11BB8" w:rsidRDefault="0017306E" w:rsidP="0020048F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</w:p>
    <w:p w:rsidR="0017306E" w:rsidRPr="00E11BB8" w:rsidRDefault="006A1C9B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periodu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n</w:t>
      </w:r>
      <w:r>
        <w:rPr>
          <w:rFonts w:ascii="Tahoma" w:hAnsi="Tahoma" w:cs="Tahoma"/>
          <w:sz w:val="18"/>
          <w:szCs w:val="18"/>
          <w:lang w:val="sr-Cyrl-CS"/>
        </w:rPr>
        <w:t>ajviše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uvozilo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8D6AC0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Rusije</w:t>
      </w:r>
      <w:r w:rsidR="008D6AC0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8D6AC0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to</w:t>
      </w:r>
      <w:r w:rsidR="008D6AC0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D6AC0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8D6AC0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8D6AC0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milijardu</w:t>
      </w:r>
      <w:r w:rsidR="001D2625" w:rsidRPr="00E11BB8">
        <w:rPr>
          <w:rFonts w:ascii="Tahoma" w:hAnsi="Tahoma" w:cs="Tahoma"/>
          <w:sz w:val="18"/>
          <w:szCs w:val="18"/>
          <w:lang w:val="sr-Cyrl-CS"/>
        </w:rPr>
        <w:t xml:space="preserve"> 14</w:t>
      </w:r>
      <w:r w:rsidR="003B0DF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8D6AC0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8D6AC0" w:rsidRPr="00E11BB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odnosno</w:t>
      </w:r>
      <w:r w:rsidR="00E053E5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8D6AC0" w:rsidRPr="00E11BB8">
        <w:rPr>
          <w:rFonts w:ascii="Tahoma" w:hAnsi="Tahoma" w:cs="Tahoma"/>
          <w:sz w:val="18"/>
          <w:szCs w:val="18"/>
          <w:lang w:val="sr-Cyrl-CS"/>
        </w:rPr>
        <w:t>2</w:t>
      </w:r>
      <w:r w:rsidR="00E9755F" w:rsidRPr="00E11BB8">
        <w:rPr>
          <w:rFonts w:ascii="Tahoma" w:hAnsi="Tahoma" w:cs="Tahoma"/>
          <w:sz w:val="18"/>
          <w:szCs w:val="18"/>
          <w:lang w:val="sr-Cyrl-CS"/>
        </w:rPr>
        <w:t>7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1D2625" w:rsidRPr="00E11BB8">
        <w:rPr>
          <w:rFonts w:ascii="Tahoma" w:hAnsi="Tahoma" w:cs="Tahoma"/>
          <w:sz w:val="18"/>
          <w:szCs w:val="18"/>
          <w:lang w:val="sr-Cyrl-CS"/>
        </w:rPr>
        <w:t>2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Srbije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1D2625" w:rsidRPr="00E11BB8">
        <w:rPr>
          <w:rFonts w:ascii="Tahoma" w:hAnsi="Tahoma" w:cs="Tahoma"/>
          <w:sz w:val="18"/>
          <w:szCs w:val="18"/>
          <w:lang w:val="sr-Cyrl-CS"/>
        </w:rPr>
        <w:t>6</w:t>
      </w:r>
      <w:r w:rsidR="003B0DFC" w:rsidRPr="00E11BB8">
        <w:rPr>
          <w:rFonts w:ascii="Tahoma" w:hAnsi="Tahoma" w:cs="Tahoma"/>
          <w:sz w:val="18"/>
          <w:szCs w:val="18"/>
          <w:lang w:val="sr-Cyrl-CS"/>
        </w:rPr>
        <w:t>9</w:t>
      </w:r>
      <w:r w:rsidR="001D2625" w:rsidRPr="00E11BB8">
        <w:rPr>
          <w:rFonts w:ascii="Tahoma" w:hAnsi="Tahoma" w:cs="Tahoma"/>
          <w:sz w:val="18"/>
          <w:szCs w:val="18"/>
          <w:lang w:val="sr-Cyrl-CS"/>
        </w:rPr>
        <w:t>1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odnosno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1</w:t>
      </w:r>
      <w:r w:rsidR="003B0DFC" w:rsidRPr="00E11BB8">
        <w:rPr>
          <w:rFonts w:ascii="Tahoma" w:hAnsi="Tahoma" w:cs="Tahoma"/>
          <w:sz w:val="18"/>
          <w:szCs w:val="18"/>
          <w:lang w:val="sr-Cyrl-CS"/>
        </w:rPr>
        <w:t>8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1D2625" w:rsidRPr="00E11BB8">
        <w:rPr>
          <w:rFonts w:ascii="Tahoma" w:hAnsi="Tahoma" w:cs="Tahoma"/>
          <w:sz w:val="18"/>
          <w:szCs w:val="18"/>
          <w:lang w:val="sr-Cyrl-CS"/>
        </w:rPr>
        <w:t>5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ostvarenog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uvoza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>.</w:t>
      </w:r>
    </w:p>
    <w:p w:rsidR="0017306E" w:rsidRPr="00E11BB8" w:rsidRDefault="0017306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B6D76" w:rsidRPr="00E11BB8" w:rsidRDefault="006A1C9B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bCs/>
          <w:sz w:val="18"/>
          <w:szCs w:val="18"/>
          <w:lang w:val="ru-RU"/>
        </w:rPr>
        <w:t>Posmatrano</w:t>
      </w:r>
      <w:r w:rsidR="0017306E" w:rsidRPr="00E11BB8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po</w:t>
      </w:r>
      <w:r w:rsidR="0017306E" w:rsidRPr="00E11BB8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grupama</w:t>
      </w:r>
      <w:r w:rsidR="0017306E" w:rsidRPr="00E11BB8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proizvoda</w:t>
      </w:r>
      <w:r w:rsidR="0017306E" w:rsidRPr="00E11BB8">
        <w:rPr>
          <w:rFonts w:ascii="Tahoma" w:hAnsi="Tahoma" w:cs="Tahoma"/>
          <w:bCs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bCs/>
          <w:sz w:val="18"/>
          <w:szCs w:val="18"/>
          <w:lang w:val="ru-RU"/>
        </w:rPr>
        <w:t>u</w:t>
      </w:r>
      <w:r w:rsidR="0017306E" w:rsidRPr="00E11BB8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periodu</w:t>
      </w:r>
      <w:r w:rsidR="008D6AC0" w:rsidRPr="00E11BB8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</w:t>
      </w:r>
      <w:r w:rsidR="008D6AC0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 w:rsidR="003B0DFC" w:rsidRPr="00E11BB8">
        <w:rPr>
          <w:rFonts w:ascii="Tahoma" w:hAnsi="Tahoma" w:cs="Tahoma"/>
          <w:sz w:val="18"/>
          <w:szCs w:val="18"/>
          <w:lang w:val="ru-RU"/>
        </w:rPr>
        <w:t>–</w:t>
      </w:r>
      <w:r w:rsidR="008D6AC0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oktobar</w:t>
      </w:r>
      <w:r w:rsidR="00C80EE0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najveće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učešće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izvozu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ostvaruju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naftna</w:t>
      </w:r>
      <w:r w:rsidR="00E053E5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E053E5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E053E5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E053E5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dobijena</w:t>
      </w:r>
      <w:r w:rsidR="00B040ED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B040ED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bitumenskih</w:t>
      </w:r>
      <w:r w:rsidR="00B040ED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minerala</w:t>
      </w:r>
      <w:r w:rsidR="00B040ED" w:rsidRPr="00E11BB8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osim</w:t>
      </w:r>
      <w:r w:rsidR="00B040ED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sirovih</w:t>
      </w:r>
      <w:r w:rsidR="00B040ED" w:rsidRPr="00E11BB8">
        <w:rPr>
          <w:rFonts w:ascii="Tahoma" w:hAnsi="Tahoma" w:cs="Tahoma"/>
          <w:sz w:val="18"/>
          <w:szCs w:val="18"/>
          <w:lang w:val="sr-Cyrl-CS"/>
        </w:rPr>
        <w:t>)</w:t>
      </w:r>
      <w:r w:rsidR="00B040ED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781CE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ukupnom</w:t>
      </w:r>
      <w:r w:rsidR="00781CE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vrijednošću</w:t>
      </w:r>
      <w:r w:rsidR="00781CE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781CE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1D2625" w:rsidRPr="00E11BB8">
        <w:rPr>
          <w:rFonts w:ascii="Tahoma" w:hAnsi="Tahoma" w:cs="Tahoma"/>
          <w:sz w:val="18"/>
          <w:szCs w:val="18"/>
          <w:lang w:val="sr-Cyrl-CS"/>
        </w:rPr>
        <w:t>311</w:t>
      </w:r>
      <w:r w:rsidR="003B0DFC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što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1</w:t>
      </w:r>
      <w:r w:rsidR="00C80EE0" w:rsidRPr="00E11BB8">
        <w:rPr>
          <w:rFonts w:ascii="Tahoma" w:hAnsi="Tahoma" w:cs="Tahoma"/>
          <w:sz w:val="18"/>
          <w:szCs w:val="18"/>
          <w:lang w:val="sr-Cyrl-CS"/>
        </w:rPr>
        <w:t>4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>,</w:t>
      </w:r>
      <w:r w:rsidR="00A13AB5" w:rsidRPr="00E11BB8">
        <w:rPr>
          <w:rFonts w:ascii="Tahoma" w:hAnsi="Tahoma" w:cs="Tahoma"/>
          <w:sz w:val="18"/>
          <w:szCs w:val="18"/>
          <w:lang w:val="sr-Cyrl-CS"/>
        </w:rPr>
        <w:t>6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%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ukupnog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izvoza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najveće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učešće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uvozu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ostvaruje</w:t>
      </w:r>
      <w:r w:rsidR="0017306E" w:rsidRPr="00E11BB8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</w:t>
      </w:r>
      <w:r>
        <w:rPr>
          <w:rFonts w:ascii="Tahoma" w:hAnsi="Tahoma" w:cs="Tahoma"/>
          <w:sz w:val="18"/>
          <w:szCs w:val="18"/>
          <w:lang w:val="ru-RU"/>
        </w:rPr>
        <w:t>aft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17306E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17306E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17306E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dobijena</w:t>
      </w:r>
      <w:r w:rsidR="0017306E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17306E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bitumenskih</w:t>
      </w:r>
      <w:r w:rsidR="0017306E" w:rsidRPr="00E11BB8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minerala</w:t>
      </w:r>
      <w:r w:rsidR="0017306E" w:rsidRPr="00E11BB8">
        <w:rPr>
          <w:rFonts w:ascii="Tahoma" w:hAnsi="Tahoma" w:cs="Tahoma"/>
          <w:sz w:val="18"/>
          <w:szCs w:val="18"/>
          <w:lang w:val="sr-Cyrl-BA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sirov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781CEE" w:rsidRPr="00E11BB8">
        <w:rPr>
          <w:rFonts w:ascii="Tahoma" w:hAnsi="Tahoma" w:cs="Tahoma"/>
          <w:sz w:val="18"/>
          <w:szCs w:val="18"/>
          <w:lang w:val="sr-Cyrl-BA"/>
        </w:rPr>
        <w:t xml:space="preserve">), </w:t>
      </w:r>
      <w:r>
        <w:rPr>
          <w:rFonts w:ascii="Tahoma" w:hAnsi="Tahoma" w:cs="Tahoma"/>
          <w:sz w:val="18"/>
          <w:szCs w:val="18"/>
          <w:lang w:val="sr-Cyrl-BA"/>
        </w:rPr>
        <w:t>sa</w:t>
      </w:r>
      <w:r w:rsidR="00781CEE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ukupnom</w:t>
      </w:r>
      <w:r w:rsidR="00781CEE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vrijednošću</w:t>
      </w:r>
      <w:r w:rsidR="00781CEE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781CEE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A13AB5" w:rsidRPr="00E11BB8">
        <w:rPr>
          <w:rFonts w:ascii="Tahoma" w:hAnsi="Tahoma" w:cs="Tahoma"/>
          <w:sz w:val="18"/>
          <w:szCs w:val="18"/>
          <w:lang w:val="sr-Cyrl-BA"/>
        </w:rPr>
        <w:t>997</w:t>
      </w:r>
      <w:r w:rsidR="00E9755F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8D6AC0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8D6AC0" w:rsidRPr="00E11BB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8D6AC0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</w:t>
      </w:r>
      <w:r w:rsidR="008D6AC0" w:rsidRPr="00E11BB8">
        <w:rPr>
          <w:rFonts w:ascii="Tahoma" w:hAnsi="Tahoma" w:cs="Tahoma"/>
          <w:sz w:val="18"/>
          <w:szCs w:val="18"/>
          <w:lang w:val="sr-Cyrl-BA"/>
        </w:rPr>
        <w:t xml:space="preserve"> 2</w:t>
      </w:r>
      <w:r w:rsidR="00A13AB5" w:rsidRPr="00E11BB8">
        <w:rPr>
          <w:rFonts w:ascii="Tahoma" w:hAnsi="Tahoma" w:cs="Tahoma"/>
          <w:sz w:val="18"/>
          <w:szCs w:val="18"/>
          <w:lang w:val="sr-Cyrl-BA"/>
        </w:rPr>
        <w:t>6</w:t>
      </w:r>
      <w:r w:rsidR="0017306E" w:rsidRPr="00E11BB8">
        <w:rPr>
          <w:rFonts w:ascii="Tahoma" w:hAnsi="Tahoma" w:cs="Tahoma"/>
          <w:sz w:val="18"/>
          <w:szCs w:val="18"/>
          <w:lang w:val="sr-Cyrl-BA"/>
        </w:rPr>
        <w:t>,</w:t>
      </w:r>
      <w:r w:rsidR="00A13AB5" w:rsidRPr="00E11BB8">
        <w:rPr>
          <w:rFonts w:ascii="Tahoma" w:hAnsi="Tahoma" w:cs="Tahoma"/>
          <w:sz w:val="18"/>
          <w:szCs w:val="18"/>
          <w:lang w:val="sr-Cyrl-BA"/>
        </w:rPr>
        <w:t>7</w:t>
      </w:r>
      <w:r w:rsidR="0017306E" w:rsidRPr="00E11BB8">
        <w:rPr>
          <w:rFonts w:ascii="Tahoma" w:hAnsi="Tahoma" w:cs="Tahoma"/>
          <w:sz w:val="18"/>
          <w:szCs w:val="18"/>
          <w:lang w:val="sr-Cyrl-BA"/>
        </w:rPr>
        <w:t xml:space="preserve">%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17306E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ukupnog</w:t>
      </w:r>
      <w:r w:rsidR="0017306E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uvoza</w:t>
      </w:r>
      <w:r w:rsidR="0017306E" w:rsidRPr="00E11BB8">
        <w:rPr>
          <w:rFonts w:ascii="Tahoma" w:hAnsi="Tahoma" w:cs="Tahoma"/>
          <w:sz w:val="18"/>
          <w:szCs w:val="18"/>
          <w:lang w:val="sr-Cyrl-BA"/>
        </w:rPr>
        <w:t>.</w:t>
      </w:r>
    </w:p>
    <w:p w:rsidR="003B0DFC" w:rsidRPr="00E11BB8" w:rsidRDefault="003B0DF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9B294C" w:rsidRPr="00E11BB8" w:rsidRDefault="009B294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5D400E" w:rsidRPr="00E11BB8" w:rsidRDefault="005D400E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B6D76" w:rsidRPr="00E11BB8" w:rsidRDefault="00217CD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 id="_x0000_s1062" type="#_x0000_t202" style="position:absolute;left:0;text-align:left;margin-left:320.4pt;margin-top:8.05pt;width:61.05pt;height:19.75pt;z-index:251658240;mso-width-relative:margin;mso-height-relative:margin" stroked="f">
            <v:textbox style="mso-next-textbox:#_x0000_s1062">
              <w:txbxContent>
                <w:p w:rsidR="001D2625" w:rsidRPr="0078288A" w:rsidRDefault="001D2625">
                  <w:pPr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DB6D76" w:rsidRPr="00E11BB8" w:rsidRDefault="00DB6D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B6D76" w:rsidRPr="00E11BB8" w:rsidRDefault="00DB6D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78288A" w:rsidRPr="00E11BB8" w:rsidRDefault="00A13AB5" w:rsidP="00F872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</w:rPr>
      </w:pPr>
      <w:r w:rsidRPr="00E11BB8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1FE7" w:rsidRPr="00E11BB8" w:rsidRDefault="00217CDC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</w:rPr>
      </w:pPr>
      <w:r w:rsidRPr="00217CDC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1" type="#_x0000_t202" style="position:absolute;left:0;text-align:left;margin-left:266.35pt;margin-top:2.75pt;width:36.15pt;height:16.85pt;z-index:251657216;mso-height-percent:200;mso-height-percent:200;mso-width-relative:margin;mso-height-relative:margin" stroked="f">
            <v:textbox style="mso-next-textbox:#_x0000_s1061;mso-fit-shape-to-text:t">
              <w:txbxContent>
                <w:p w:rsidR="001D2625" w:rsidRPr="0078288A" w:rsidRDefault="001D2625" w:rsidP="0078288A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011</w:t>
                  </w:r>
                </w:p>
              </w:txbxContent>
            </v:textbox>
          </v:shape>
        </w:pict>
      </w:r>
      <w:r w:rsidRPr="00217CDC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0" type="#_x0000_t202" style="position:absolute;left:0;text-align:left;margin-left:132.4pt;margin-top:2.75pt;width:36.15pt;height:16.85pt;z-index:251656192;mso-height-percent:200;mso-height-percent:200;mso-width-relative:margin;mso-height-relative:margin" stroked="f">
            <v:textbox style="mso-next-textbox:#_x0000_s1060;mso-fit-shape-to-text:t">
              <w:txbxContent>
                <w:p w:rsidR="001D2625" w:rsidRPr="0078288A" w:rsidRDefault="001D262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2010</w:t>
                  </w:r>
                </w:p>
              </w:txbxContent>
            </v:textbox>
          </v:shape>
        </w:pict>
      </w:r>
    </w:p>
    <w:p w:rsidR="005E0301" w:rsidRPr="00E11BB8" w:rsidRDefault="005E0301" w:rsidP="0020048F">
      <w:pPr>
        <w:tabs>
          <w:tab w:val="left" w:pos="4545"/>
        </w:tabs>
        <w:jc w:val="both"/>
        <w:rPr>
          <w:rFonts w:ascii="Tahoma" w:hAnsi="Tahoma" w:cs="Tahoma"/>
          <w:b/>
        </w:rPr>
      </w:pPr>
    </w:p>
    <w:p w:rsidR="003B0DFC" w:rsidRPr="00E11BB8" w:rsidRDefault="003B0DFC" w:rsidP="00F8723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5E0301" w:rsidRPr="00E11BB8" w:rsidRDefault="006A1C9B" w:rsidP="00F8723A">
      <w:pPr>
        <w:tabs>
          <w:tab w:val="left" w:pos="2535"/>
        </w:tabs>
        <w:jc w:val="center"/>
        <w:rPr>
          <w:rFonts w:ascii="Tahoma" w:hAnsi="Tahoma" w:cs="Tahoma"/>
          <w:iCs/>
          <w:sz w:val="16"/>
          <w:szCs w:val="16"/>
        </w:rPr>
      </w:pPr>
      <w:r>
        <w:rPr>
          <w:rFonts w:ascii="Tahoma" w:hAnsi="Tahoma" w:cs="Tahoma"/>
          <w:sz w:val="16"/>
          <w:szCs w:val="16"/>
          <w:lang w:val="ru-RU"/>
        </w:rPr>
        <w:t>Grafikon</w:t>
      </w:r>
      <w:r w:rsidR="000328B8" w:rsidRPr="00E11BB8">
        <w:rPr>
          <w:rFonts w:ascii="Tahoma" w:hAnsi="Tahoma" w:cs="Tahoma"/>
          <w:sz w:val="16"/>
          <w:szCs w:val="16"/>
          <w:lang w:val="ru-RU"/>
        </w:rPr>
        <w:t xml:space="preserve"> </w:t>
      </w:r>
      <w:r w:rsidR="00CE24D5" w:rsidRPr="00E11BB8">
        <w:rPr>
          <w:rFonts w:ascii="Tahoma" w:hAnsi="Tahoma" w:cs="Tahoma"/>
          <w:sz w:val="16"/>
          <w:szCs w:val="16"/>
          <w:lang w:val="ru-RU"/>
        </w:rPr>
        <w:t>2</w:t>
      </w:r>
      <w:r w:rsidR="005E0301" w:rsidRPr="00E11BB8">
        <w:rPr>
          <w:rFonts w:ascii="Tahoma" w:hAnsi="Tahoma" w:cs="Tahoma"/>
          <w:sz w:val="16"/>
          <w:szCs w:val="16"/>
          <w:lang w:val="ru-RU"/>
        </w:rPr>
        <w:t xml:space="preserve">. </w:t>
      </w:r>
      <w:r>
        <w:rPr>
          <w:rFonts w:ascii="Tahoma" w:hAnsi="Tahoma" w:cs="Tahoma"/>
          <w:iCs/>
          <w:sz w:val="16"/>
          <w:szCs w:val="16"/>
          <w:lang w:val="sr-Cyrl-CS"/>
        </w:rPr>
        <w:t>Iz</w:t>
      </w:r>
      <w:r>
        <w:rPr>
          <w:rFonts w:ascii="Tahoma" w:hAnsi="Tahoma" w:cs="Tahoma"/>
          <w:iCs/>
          <w:sz w:val="16"/>
          <w:szCs w:val="16"/>
          <w:lang w:val="ru-RU"/>
        </w:rPr>
        <w:t>voz</w:t>
      </w:r>
      <w:r w:rsidR="005E0301" w:rsidRPr="00E11BB8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ru-RU"/>
        </w:rPr>
        <w:t>i</w:t>
      </w:r>
      <w:r w:rsidR="005E0301" w:rsidRPr="00E11BB8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sr-Cyrl-CS"/>
        </w:rPr>
        <w:t>u</w:t>
      </w:r>
      <w:r>
        <w:rPr>
          <w:rFonts w:ascii="Tahoma" w:hAnsi="Tahoma" w:cs="Tahoma"/>
          <w:iCs/>
          <w:sz w:val="16"/>
          <w:szCs w:val="16"/>
          <w:lang w:val="ru-RU"/>
        </w:rPr>
        <w:t>voz</w:t>
      </w:r>
      <w:r w:rsidR="005E0301" w:rsidRPr="00E11BB8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ru-RU"/>
        </w:rPr>
        <w:t>po</w:t>
      </w:r>
      <w:r w:rsidR="005E0301" w:rsidRPr="00E11BB8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ru-RU"/>
        </w:rPr>
        <w:t>mjesecima</w:t>
      </w:r>
      <w:r w:rsidR="005E0301" w:rsidRPr="00E11BB8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ru-RU"/>
        </w:rPr>
        <w:t>u</w:t>
      </w:r>
      <w:r w:rsidR="005E0301" w:rsidRPr="00E11BB8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ru-RU"/>
        </w:rPr>
        <w:t>hilj</w:t>
      </w:r>
      <w:r>
        <w:rPr>
          <w:rFonts w:ascii="Tahoma" w:hAnsi="Tahoma" w:cs="Tahoma"/>
          <w:iCs/>
          <w:sz w:val="16"/>
          <w:szCs w:val="16"/>
          <w:lang w:val="sr-Cyrl-CS"/>
        </w:rPr>
        <w:t>adama</w:t>
      </w:r>
      <w:r w:rsidR="005E0301" w:rsidRPr="00E11BB8">
        <w:rPr>
          <w:rFonts w:ascii="Tahoma" w:hAnsi="Tahoma" w:cs="Tahoma"/>
          <w:iCs/>
          <w:sz w:val="16"/>
          <w:szCs w:val="16"/>
          <w:lang w:val="ru-RU"/>
        </w:rPr>
        <w:t xml:space="preserve"> </w:t>
      </w:r>
      <w:r>
        <w:rPr>
          <w:rFonts w:ascii="Tahoma" w:hAnsi="Tahoma" w:cs="Tahoma"/>
          <w:iCs/>
          <w:sz w:val="16"/>
          <w:szCs w:val="16"/>
          <w:lang w:val="sr-Cyrl-CS"/>
        </w:rPr>
        <w:t>KM</w:t>
      </w:r>
    </w:p>
    <w:p w:rsidR="00D11D2E" w:rsidRPr="00E11BB8" w:rsidRDefault="00D11D2E" w:rsidP="0020048F">
      <w:pPr>
        <w:tabs>
          <w:tab w:val="left" w:pos="2535"/>
        </w:tabs>
        <w:jc w:val="both"/>
        <w:rPr>
          <w:rFonts w:ascii="Tahoma" w:hAnsi="Tahoma" w:cs="Tahoma"/>
          <w:iCs/>
          <w:sz w:val="16"/>
          <w:szCs w:val="16"/>
        </w:rPr>
      </w:pPr>
    </w:p>
    <w:p w:rsidR="005D5311" w:rsidRPr="00E11BB8" w:rsidRDefault="005D5311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</w:rPr>
      </w:pPr>
    </w:p>
    <w:p w:rsidR="00FB757A" w:rsidRPr="00E11BB8" w:rsidRDefault="00FB757A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</w:rPr>
      </w:pPr>
    </w:p>
    <w:p w:rsidR="00FB757A" w:rsidRPr="00E11BB8" w:rsidRDefault="00FB757A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</w:rPr>
      </w:pPr>
    </w:p>
    <w:p w:rsidR="00846676" w:rsidRPr="00E11BB8" w:rsidRDefault="008466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</w:rPr>
      </w:pPr>
    </w:p>
    <w:p w:rsidR="00846676" w:rsidRPr="00E11BB8" w:rsidRDefault="008466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</w:rPr>
      </w:pPr>
    </w:p>
    <w:p w:rsidR="00FB757A" w:rsidRPr="00E11BB8" w:rsidRDefault="00FB757A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</w:rPr>
      </w:pPr>
    </w:p>
    <w:p w:rsidR="006A1C9B" w:rsidRDefault="006A1C9B" w:rsidP="003E5E54">
      <w:pPr>
        <w:rPr>
          <w:rFonts w:ascii="Tahoma" w:hAnsi="Tahoma" w:cs="Tahoma"/>
          <w:b/>
          <w:sz w:val="28"/>
          <w:szCs w:val="28"/>
          <w:lang w:val="sr-Latn-CS"/>
        </w:rPr>
      </w:pPr>
    </w:p>
    <w:p w:rsidR="008F0147" w:rsidRPr="00E11BB8" w:rsidRDefault="006A1C9B" w:rsidP="003E5E54">
      <w:pPr>
        <w:rPr>
          <w:rFonts w:ascii="Tahoma" w:hAnsi="Tahoma" w:cs="Tahoma"/>
          <w:b/>
          <w:sz w:val="28"/>
          <w:szCs w:val="28"/>
          <w:lang w:val="ru-RU"/>
        </w:rPr>
      </w:pPr>
      <w:r>
        <w:rPr>
          <w:rFonts w:ascii="Tahoma" w:hAnsi="Tahoma" w:cs="Tahoma"/>
          <w:b/>
          <w:sz w:val="28"/>
          <w:szCs w:val="28"/>
          <w:lang w:val="ru-RU"/>
        </w:rPr>
        <w:t>Promet</w:t>
      </w:r>
      <w:r w:rsidR="008F0147" w:rsidRPr="00E11BB8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u</w:t>
      </w:r>
      <w:r w:rsidR="008F0147" w:rsidRPr="00E11BB8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trgovini</w:t>
      </w:r>
      <w:r w:rsidR="008F0147" w:rsidRPr="00E11BB8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na</w:t>
      </w:r>
      <w:r w:rsidR="008F0147" w:rsidRPr="00E11BB8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malo</w:t>
      </w:r>
      <w:r w:rsidR="008F0147" w:rsidRPr="00E11BB8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veći</w:t>
      </w:r>
      <w:r w:rsidR="003823D5" w:rsidRPr="00E11BB8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55242C" w:rsidRPr="00E11BB8">
        <w:rPr>
          <w:rFonts w:ascii="Tahoma" w:hAnsi="Tahoma" w:cs="Tahoma"/>
          <w:b/>
          <w:sz w:val="28"/>
          <w:szCs w:val="28"/>
          <w:lang w:val="sr-Cyrl-CS"/>
        </w:rPr>
        <w:t>0,3</w:t>
      </w:r>
      <w:r w:rsidR="008F0147" w:rsidRPr="00E11BB8">
        <w:rPr>
          <w:rFonts w:ascii="Tahoma" w:hAnsi="Tahoma" w:cs="Tahoma"/>
          <w:b/>
          <w:sz w:val="28"/>
          <w:szCs w:val="28"/>
          <w:lang w:val="ru-RU"/>
        </w:rPr>
        <w:t>% (</w:t>
      </w:r>
      <w:r w:rsidR="00317BE9" w:rsidRPr="00E11BB8">
        <w:rPr>
          <w:rFonts w:ascii="Tahoma" w:hAnsi="Tahoma" w:cs="Tahoma"/>
          <w:b/>
          <w:sz w:val="28"/>
          <w:szCs w:val="28"/>
          <w:lang w:val="sr-Latn-CS"/>
        </w:rPr>
        <w:t>X</w:t>
      </w:r>
      <w:r w:rsidR="003823D5" w:rsidRPr="00E11BB8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="008F0147" w:rsidRPr="00E11BB8">
        <w:rPr>
          <w:rFonts w:ascii="Tahoma" w:hAnsi="Tahoma" w:cs="Tahoma"/>
          <w:b/>
          <w:sz w:val="28"/>
          <w:szCs w:val="28"/>
          <w:lang w:val="ru-RU"/>
        </w:rPr>
        <w:t>2011/</w:t>
      </w:r>
      <w:r w:rsidR="0055242C" w:rsidRPr="00E11BB8">
        <w:rPr>
          <w:rFonts w:ascii="Tahoma" w:hAnsi="Tahoma" w:cs="Tahoma"/>
          <w:b/>
          <w:sz w:val="28"/>
          <w:szCs w:val="28"/>
          <w:lang w:val="sr-Latn-CS"/>
        </w:rPr>
        <w:t>IX</w:t>
      </w:r>
      <w:r w:rsidR="008F0147" w:rsidRPr="00E11BB8">
        <w:rPr>
          <w:rFonts w:ascii="Tahoma" w:hAnsi="Tahoma" w:cs="Tahoma"/>
          <w:b/>
          <w:sz w:val="28"/>
          <w:szCs w:val="28"/>
          <w:lang w:val="ru-RU"/>
        </w:rPr>
        <w:t xml:space="preserve"> 201</w:t>
      </w:r>
      <w:r w:rsidR="008F46DE" w:rsidRPr="00E11BB8">
        <w:rPr>
          <w:rFonts w:ascii="Tahoma" w:hAnsi="Tahoma" w:cs="Tahoma"/>
          <w:b/>
          <w:sz w:val="28"/>
          <w:szCs w:val="28"/>
          <w:lang w:val="ru-RU"/>
        </w:rPr>
        <w:t>1</w:t>
      </w:r>
      <w:r w:rsidR="00242008" w:rsidRPr="00E11BB8">
        <w:rPr>
          <w:rFonts w:ascii="Tahoma" w:hAnsi="Tahoma" w:cs="Tahoma"/>
          <w:b/>
          <w:sz w:val="28"/>
          <w:szCs w:val="28"/>
          <w:lang w:val="ru-RU"/>
        </w:rPr>
        <w:t>.</w:t>
      </w:r>
      <w:r w:rsidR="008F0147" w:rsidRPr="00E11BB8">
        <w:rPr>
          <w:rFonts w:ascii="Tahoma" w:hAnsi="Tahoma" w:cs="Tahoma"/>
          <w:b/>
          <w:sz w:val="28"/>
          <w:szCs w:val="28"/>
          <w:lang w:val="ru-RU"/>
        </w:rPr>
        <w:t>)</w:t>
      </w:r>
    </w:p>
    <w:p w:rsidR="005B12F7" w:rsidRPr="00E11BB8" w:rsidRDefault="005B12F7" w:rsidP="0020048F">
      <w:pPr>
        <w:jc w:val="both"/>
        <w:rPr>
          <w:rFonts w:ascii="Tahoma" w:hAnsi="Tahoma" w:cs="Tahoma"/>
          <w:sz w:val="18"/>
          <w:szCs w:val="18"/>
        </w:rPr>
      </w:pPr>
    </w:p>
    <w:p w:rsidR="0055242C" w:rsidRPr="00E11BB8" w:rsidRDefault="006A1C9B" w:rsidP="0055242C">
      <w:pPr>
        <w:pStyle w:val="BodyTextIndent3"/>
        <w:tabs>
          <w:tab w:val="left" w:pos="720"/>
        </w:tabs>
        <w:ind w:firstLine="0"/>
        <w:rPr>
          <w:rFonts w:ascii="Tahoma" w:hAnsi="Tahoma" w:cs="Tahoma"/>
          <w:bCs w:val="0"/>
          <w:szCs w:val="18"/>
          <w:lang w:val="ru-RU"/>
        </w:rPr>
      </w:pPr>
      <w:r>
        <w:rPr>
          <w:rFonts w:ascii="Tahoma" w:hAnsi="Tahoma" w:cs="Tahoma"/>
          <w:bCs w:val="0"/>
          <w:szCs w:val="18"/>
          <w:lang w:val="sr-Cyrl-CS"/>
        </w:rPr>
        <w:t>Promet</w:t>
      </w:r>
      <w:r w:rsidR="0055242C" w:rsidRPr="00E11BB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u</w:t>
      </w:r>
      <w:r w:rsidR="0055242C" w:rsidRPr="00E11BB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trgovini</w:t>
      </w:r>
      <w:r w:rsidR="0055242C" w:rsidRPr="00E11BB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na</w:t>
      </w:r>
      <w:r w:rsidR="0055242C" w:rsidRPr="00E11BB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malo</w:t>
      </w:r>
      <w:r w:rsidR="0055242C" w:rsidRPr="00E11BB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u</w:t>
      </w:r>
      <w:r w:rsidR="0055242C" w:rsidRPr="00E11BB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oktobru</w:t>
      </w:r>
      <w:r w:rsidR="0055242C" w:rsidRPr="00E11BB8">
        <w:rPr>
          <w:rFonts w:ascii="Tahoma" w:hAnsi="Tahoma" w:cs="Tahoma"/>
          <w:bCs w:val="0"/>
          <w:szCs w:val="18"/>
          <w:lang w:val="sr-Cyrl-CS"/>
        </w:rPr>
        <w:t xml:space="preserve"> 2011. </w:t>
      </w:r>
      <w:r>
        <w:rPr>
          <w:rFonts w:ascii="Tahoma" w:hAnsi="Tahoma" w:cs="Tahoma"/>
          <w:bCs w:val="0"/>
          <w:szCs w:val="18"/>
          <w:lang w:val="sr-Cyrl-CS"/>
        </w:rPr>
        <w:t>godine</w:t>
      </w:r>
      <w:r w:rsidR="0055242C" w:rsidRPr="00E11BB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u</w:t>
      </w:r>
      <w:r w:rsidR="0055242C" w:rsidRPr="00E11BB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odnosu</w:t>
      </w:r>
      <w:r w:rsidR="0055242C" w:rsidRPr="00E11BB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na</w:t>
      </w:r>
      <w:r w:rsidR="0055242C" w:rsidRPr="00E11BB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septembar</w:t>
      </w:r>
      <w:r w:rsidR="0055242C" w:rsidRPr="00E11BB8">
        <w:rPr>
          <w:rFonts w:ascii="Tahoma" w:hAnsi="Tahoma" w:cs="Tahoma"/>
          <w:bCs w:val="0"/>
          <w:szCs w:val="18"/>
          <w:lang w:val="sr-Cyrl-CS"/>
        </w:rPr>
        <w:t xml:space="preserve"> 2011. </w:t>
      </w:r>
      <w:r>
        <w:rPr>
          <w:rFonts w:ascii="Tahoma" w:hAnsi="Tahoma" w:cs="Tahoma"/>
          <w:bCs w:val="0"/>
          <w:szCs w:val="18"/>
          <w:lang w:val="sr-Cyrl-CS"/>
        </w:rPr>
        <w:t>godine</w:t>
      </w:r>
      <w:r w:rsidR="0055242C" w:rsidRPr="00E11BB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veći</w:t>
      </w:r>
      <w:r w:rsidR="0055242C" w:rsidRPr="00E11BB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je</w:t>
      </w:r>
      <w:r w:rsidR="0055242C" w:rsidRPr="00E11BB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za</w:t>
      </w:r>
      <w:r w:rsidR="0055242C" w:rsidRPr="00E11BB8">
        <w:rPr>
          <w:rFonts w:ascii="Tahoma" w:hAnsi="Tahoma" w:cs="Tahoma"/>
          <w:bCs w:val="0"/>
          <w:szCs w:val="18"/>
          <w:lang w:val="ru-RU"/>
        </w:rPr>
        <w:t xml:space="preserve"> </w:t>
      </w:r>
      <w:r w:rsidR="0055242C" w:rsidRPr="00E11BB8">
        <w:rPr>
          <w:rFonts w:ascii="Tahoma" w:hAnsi="Tahoma" w:cs="Tahoma"/>
          <w:bCs w:val="0"/>
          <w:szCs w:val="18"/>
          <w:lang w:val="sr-Cyrl-CS"/>
        </w:rPr>
        <w:t>0,3%,</w:t>
      </w:r>
      <w:r w:rsidR="0055242C" w:rsidRPr="00E11BB8">
        <w:rPr>
          <w:rFonts w:ascii="Tahoma" w:hAnsi="Tahoma" w:cs="Tahoma"/>
          <w:bCs w:val="0"/>
          <w:szCs w:val="18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u</w:t>
      </w:r>
      <w:r w:rsidR="0055242C" w:rsidRPr="00E11BB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odnosu</w:t>
      </w:r>
      <w:r w:rsidR="0055242C" w:rsidRPr="00E11BB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na</w:t>
      </w:r>
      <w:r w:rsidR="0055242C" w:rsidRPr="00E11BB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oktobar</w:t>
      </w:r>
      <w:r w:rsidR="0055242C" w:rsidRPr="00E11BB8">
        <w:rPr>
          <w:rFonts w:ascii="Tahoma" w:hAnsi="Tahoma" w:cs="Tahoma"/>
          <w:bCs w:val="0"/>
          <w:szCs w:val="18"/>
          <w:lang w:val="sr-Cyrl-CS"/>
        </w:rPr>
        <w:t xml:space="preserve"> 2010. </w:t>
      </w:r>
      <w:r>
        <w:rPr>
          <w:rFonts w:ascii="Tahoma" w:hAnsi="Tahoma" w:cs="Tahoma"/>
          <w:bCs w:val="0"/>
          <w:szCs w:val="18"/>
          <w:lang w:val="sr-Cyrl-CS"/>
        </w:rPr>
        <w:t>godine</w:t>
      </w:r>
      <w:r w:rsidR="0055242C" w:rsidRPr="00E11BB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veći</w:t>
      </w:r>
      <w:r w:rsidR="0055242C" w:rsidRPr="00E11BB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je</w:t>
      </w:r>
      <w:r w:rsidR="0055242C" w:rsidRPr="00E11BB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za</w:t>
      </w:r>
      <w:r w:rsidR="0055242C" w:rsidRPr="00E11BB8">
        <w:rPr>
          <w:rFonts w:ascii="Tahoma" w:hAnsi="Tahoma" w:cs="Tahoma"/>
          <w:bCs w:val="0"/>
          <w:szCs w:val="18"/>
          <w:lang w:val="ru-RU"/>
        </w:rPr>
        <w:t xml:space="preserve"> </w:t>
      </w:r>
      <w:r w:rsidR="0055242C" w:rsidRPr="00E11BB8">
        <w:rPr>
          <w:rFonts w:ascii="Tahoma" w:hAnsi="Tahoma" w:cs="Tahoma"/>
          <w:bCs w:val="0"/>
          <w:szCs w:val="18"/>
          <w:lang w:val="sr-Cyrl-CS"/>
        </w:rPr>
        <w:t>4,6%</w:t>
      </w:r>
      <w:r w:rsidR="0055242C" w:rsidRPr="00E11BB8">
        <w:rPr>
          <w:rFonts w:ascii="Tahoma" w:hAnsi="Tahoma" w:cs="Tahoma"/>
          <w:bCs w:val="0"/>
          <w:szCs w:val="18"/>
          <w:lang w:val="ru-RU"/>
        </w:rPr>
        <w:t xml:space="preserve">, </w:t>
      </w:r>
      <w:r>
        <w:rPr>
          <w:rFonts w:ascii="Tahoma" w:hAnsi="Tahoma" w:cs="Tahoma"/>
          <w:bCs w:val="0"/>
          <w:szCs w:val="18"/>
          <w:lang w:val="sr-Cyrl-CS"/>
        </w:rPr>
        <w:t>dok</w:t>
      </w:r>
      <w:r w:rsidR="0055242C" w:rsidRPr="00E11BB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je</w:t>
      </w:r>
      <w:r w:rsidR="0055242C" w:rsidRPr="00E11BB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u</w:t>
      </w:r>
      <w:r w:rsidR="0055242C" w:rsidRPr="00E11BB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odnosu</w:t>
      </w:r>
      <w:r w:rsidR="0055242C" w:rsidRPr="00E11BB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na</w:t>
      </w:r>
      <w:r w:rsidR="0055242C" w:rsidRPr="00E11BB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prosjek</w:t>
      </w:r>
      <w:r w:rsidR="0055242C" w:rsidRPr="00E11BB8">
        <w:rPr>
          <w:rFonts w:ascii="Tahoma" w:hAnsi="Tahoma" w:cs="Tahoma"/>
          <w:bCs w:val="0"/>
          <w:szCs w:val="18"/>
          <w:lang w:val="sr-Cyrl-CS"/>
        </w:rPr>
        <w:t xml:space="preserve"> 2010. </w:t>
      </w:r>
      <w:r>
        <w:rPr>
          <w:rFonts w:ascii="Tahoma" w:hAnsi="Tahoma" w:cs="Tahoma"/>
          <w:bCs w:val="0"/>
          <w:szCs w:val="18"/>
          <w:lang w:val="sr-Cyrl-CS"/>
        </w:rPr>
        <w:t>godine</w:t>
      </w:r>
      <w:r w:rsidR="0055242C" w:rsidRPr="00E11BB8">
        <w:rPr>
          <w:rFonts w:ascii="Tahoma" w:hAnsi="Tahoma" w:cs="Tahoma"/>
          <w:bCs w:val="0"/>
          <w:szCs w:val="18"/>
          <w:lang w:val="sr-Cyrl-CS"/>
        </w:rPr>
        <w:t xml:space="preserve"> </w:t>
      </w:r>
      <w:r>
        <w:rPr>
          <w:rFonts w:ascii="Tahoma" w:hAnsi="Tahoma" w:cs="Tahoma"/>
          <w:bCs w:val="0"/>
          <w:szCs w:val="18"/>
          <w:lang w:val="sr-Cyrl-CS"/>
        </w:rPr>
        <w:t>veći</w:t>
      </w:r>
      <w:r w:rsidR="0055242C" w:rsidRPr="00E11BB8">
        <w:rPr>
          <w:rFonts w:ascii="Tahoma" w:hAnsi="Tahoma" w:cs="Tahoma"/>
          <w:bCs w:val="0"/>
          <w:szCs w:val="18"/>
          <w:lang w:val="sr-Cyrl-CS"/>
        </w:rPr>
        <w:t xml:space="preserve"> 13,0%.</w:t>
      </w:r>
    </w:p>
    <w:p w:rsidR="00242008" w:rsidRPr="00E11BB8" w:rsidRDefault="00242008" w:rsidP="0020048F">
      <w:pPr>
        <w:jc w:val="both"/>
        <w:rPr>
          <w:rFonts w:ascii="Tahoma" w:hAnsi="Tahoma" w:cs="Tahoma"/>
          <w:bCs/>
          <w:sz w:val="18"/>
          <w:szCs w:val="18"/>
          <w:lang w:val="sr-Cyrl-CS"/>
        </w:rPr>
      </w:pPr>
    </w:p>
    <w:p w:rsidR="007F09DE" w:rsidRPr="00E11BB8" w:rsidRDefault="006A1C9B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  <w:lang w:val="sr-Cyrl-CS"/>
        </w:rPr>
        <w:t>U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strukturi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prometa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najviše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učestvuje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trgovina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na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malo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bCs/>
          <w:sz w:val="18"/>
          <w:szCs w:val="18"/>
          <w:lang w:val="sr-Cyrl-CS"/>
        </w:rPr>
        <w:t>u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nespecijalizovanim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prodavnicama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sa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29,3%, </w:t>
      </w:r>
      <w:r>
        <w:rPr>
          <w:rFonts w:ascii="Tahoma" w:hAnsi="Tahoma" w:cs="Tahoma"/>
          <w:bCs/>
          <w:sz w:val="18"/>
          <w:szCs w:val="18"/>
          <w:lang w:val="sr-Cyrl-CS"/>
        </w:rPr>
        <w:t>trgovina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na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malo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motornim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gorivima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i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mazivima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sa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 w:rsidR="0055242C" w:rsidRPr="00E11BB8">
        <w:rPr>
          <w:rFonts w:ascii="Tahoma" w:hAnsi="Tahoma" w:cs="Tahoma"/>
          <w:bCs/>
          <w:sz w:val="18"/>
          <w:szCs w:val="18"/>
        </w:rPr>
        <w:t>28,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7% </w:t>
      </w:r>
      <w:r>
        <w:rPr>
          <w:rFonts w:ascii="Tahoma" w:hAnsi="Tahoma" w:cs="Tahoma"/>
          <w:bCs/>
          <w:sz w:val="18"/>
          <w:szCs w:val="18"/>
          <w:lang w:val="sr-Cyrl-CS"/>
        </w:rPr>
        <w:t>i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ostala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trgovina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na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malo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novom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robom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u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specijaliziranim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prodavnicama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sa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 w:rsidR="0055242C" w:rsidRPr="00E11BB8">
        <w:rPr>
          <w:rFonts w:ascii="Tahoma" w:hAnsi="Tahoma" w:cs="Tahoma"/>
          <w:bCs/>
          <w:sz w:val="18"/>
          <w:szCs w:val="18"/>
          <w:lang w:val="sr-Latn-CS"/>
        </w:rPr>
        <w:t>20.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5%, </w:t>
      </w:r>
      <w:r>
        <w:rPr>
          <w:rFonts w:ascii="Tahoma" w:hAnsi="Tahoma" w:cs="Tahoma"/>
          <w:bCs/>
          <w:sz w:val="18"/>
          <w:szCs w:val="18"/>
          <w:lang w:val="sr-Cyrl-CS"/>
        </w:rPr>
        <w:t>dok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najmanje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učestvuje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trgovina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na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malo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izvan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prodavnica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 xml:space="preserve"> 0,</w:t>
      </w:r>
      <w:r w:rsidR="0055242C" w:rsidRPr="00E11BB8">
        <w:rPr>
          <w:rFonts w:ascii="Tahoma" w:hAnsi="Tahoma" w:cs="Tahoma"/>
          <w:bCs/>
          <w:sz w:val="18"/>
          <w:szCs w:val="18"/>
          <w:lang w:val="sr-Latn-CS"/>
        </w:rPr>
        <w:t>3</w:t>
      </w:r>
      <w:r w:rsidR="0055242C" w:rsidRPr="00E11BB8">
        <w:rPr>
          <w:rFonts w:ascii="Tahoma" w:hAnsi="Tahoma" w:cs="Tahoma"/>
          <w:bCs/>
          <w:sz w:val="18"/>
          <w:szCs w:val="18"/>
          <w:lang w:val="sr-Cyrl-CS"/>
        </w:rPr>
        <w:t>%</w:t>
      </w:r>
      <w:r w:rsidR="009B5D33" w:rsidRPr="00E11BB8">
        <w:rPr>
          <w:rFonts w:ascii="Tahoma" w:hAnsi="Tahoma" w:cs="Tahoma"/>
          <w:bCs/>
          <w:sz w:val="18"/>
          <w:szCs w:val="18"/>
        </w:rPr>
        <w:t>.</w:t>
      </w:r>
    </w:p>
    <w:p w:rsidR="00F94323" w:rsidRDefault="00F94323" w:rsidP="0020048F">
      <w:pPr>
        <w:ind w:firstLine="720"/>
        <w:jc w:val="both"/>
        <w:rPr>
          <w:rFonts w:ascii="Tahoma" w:hAnsi="Tahoma" w:cs="Tahoma"/>
          <w:b/>
          <w:sz w:val="18"/>
          <w:szCs w:val="18"/>
          <w:lang w:val="sr-Latn-BA"/>
        </w:rPr>
      </w:pPr>
    </w:p>
    <w:p w:rsidR="00FB6D41" w:rsidRDefault="00FB6D41" w:rsidP="0020048F">
      <w:pPr>
        <w:ind w:firstLine="720"/>
        <w:jc w:val="both"/>
        <w:rPr>
          <w:rFonts w:ascii="Tahoma" w:hAnsi="Tahoma" w:cs="Tahoma"/>
          <w:b/>
          <w:sz w:val="18"/>
          <w:szCs w:val="18"/>
          <w:lang w:val="sr-Latn-BA"/>
        </w:rPr>
      </w:pPr>
    </w:p>
    <w:p w:rsidR="00FB6D41" w:rsidRPr="00213429" w:rsidRDefault="006A1C9B" w:rsidP="00FB6D41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pacing w:val="-16"/>
          <w:sz w:val="28"/>
          <w:szCs w:val="28"/>
          <w:lang w:val="ru-RU"/>
        </w:rPr>
      </w:pPr>
      <w:r>
        <w:rPr>
          <w:rFonts w:ascii="Tahoma" w:hAnsi="Tahoma" w:cs="Tahoma"/>
          <w:b/>
          <w:spacing w:val="-16"/>
          <w:sz w:val="28"/>
          <w:szCs w:val="28"/>
          <w:lang w:val="ru-RU"/>
        </w:rPr>
        <w:t>Zabilježeno</w:t>
      </w:r>
      <w:r w:rsidR="00FB6D41" w:rsidRPr="00213429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 </w:t>
      </w:r>
      <w:r w:rsidR="00FB6D41">
        <w:rPr>
          <w:rFonts w:ascii="Tahoma" w:hAnsi="Tahoma" w:cs="Tahoma"/>
          <w:b/>
          <w:spacing w:val="-16"/>
          <w:sz w:val="28"/>
          <w:szCs w:val="28"/>
          <w:lang w:val="sr-Cyrl-CS"/>
        </w:rPr>
        <w:t>1</w:t>
      </w:r>
      <w:r w:rsidR="00FB6D41" w:rsidRPr="00213429">
        <w:rPr>
          <w:rFonts w:ascii="Tahoma" w:hAnsi="Tahoma" w:cs="Tahoma"/>
          <w:b/>
          <w:spacing w:val="-16"/>
          <w:sz w:val="28"/>
          <w:szCs w:val="28"/>
          <w:lang w:val="ru-RU"/>
        </w:rPr>
        <w:t>,</w:t>
      </w:r>
      <w:r w:rsidR="00FB6D41">
        <w:rPr>
          <w:rFonts w:ascii="Tahoma" w:hAnsi="Tahoma" w:cs="Tahoma"/>
          <w:b/>
          <w:spacing w:val="-16"/>
          <w:sz w:val="28"/>
          <w:szCs w:val="28"/>
          <w:lang w:val="ru-RU"/>
        </w:rPr>
        <w:t>6</w:t>
      </w:r>
      <w:r w:rsidR="00FB6D41" w:rsidRPr="00213429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% </w:t>
      </w:r>
      <w:r>
        <w:rPr>
          <w:rFonts w:ascii="Tahoma" w:hAnsi="Tahoma" w:cs="Tahoma"/>
          <w:b/>
          <w:spacing w:val="-16"/>
          <w:sz w:val="28"/>
          <w:szCs w:val="28"/>
          <w:lang w:val="ru-RU"/>
        </w:rPr>
        <w:t>više</w:t>
      </w:r>
      <w:r w:rsidR="00FB6D41" w:rsidRPr="00213429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pacing w:val="-16"/>
          <w:sz w:val="28"/>
          <w:szCs w:val="28"/>
          <w:lang w:val="ru-RU"/>
        </w:rPr>
        <w:t>noćenja</w:t>
      </w:r>
      <w:r w:rsidR="00FB6D41" w:rsidRPr="00213429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pacing w:val="-16"/>
          <w:sz w:val="28"/>
          <w:szCs w:val="28"/>
          <w:lang w:val="sr-Cyrl-BA"/>
        </w:rPr>
        <w:t>u</w:t>
      </w:r>
      <w:r w:rsidR="00FB6D41" w:rsidRPr="00213429">
        <w:rPr>
          <w:rFonts w:ascii="Tahoma" w:hAnsi="Tahoma" w:cs="Tahoma"/>
          <w:b/>
          <w:spacing w:val="-16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pacing w:val="-16"/>
          <w:sz w:val="28"/>
          <w:szCs w:val="28"/>
          <w:lang w:val="sr-Cyrl-CS"/>
        </w:rPr>
        <w:t>oktobru</w:t>
      </w:r>
      <w:r w:rsidR="00FB6D41" w:rsidRPr="00213429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 </w:t>
      </w:r>
      <w:r w:rsidR="00FB6D41" w:rsidRPr="00213429">
        <w:rPr>
          <w:rFonts w:ascii="Tahoma" w:hAnsi="Tahoma" w:cs="Tahoma"/>
          <w:b/>
          <w:spacing w:val="-16"/>
          <w:sz w:val="28"/>
          <w:szCs w:val="28"/>
          <w:lang w:val="ru-RU"/>
        </w:rPr>
        <w:t>2011</w:t>
      </w:r>
      <w:r w:rsidR="00FB6D41" w:rsidRPr="00213429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. </w:t>
      </w:r>
      <w:r>
        <w:rPr>
          <w:rFonts w:ascii="Tahoma" w:hAnsi="Tahoma" w:cs="Tahoma"/>
          <w:b/>
          <w:spacing w:val="-16"/>
          <w:sz w:val="28"/>
          <w:szCs w:val="28"/>
          <w:lang w:val="sr-Cyrl-CS"/>
        </w:rPr>
        <w:t>nego</w:t>
      </w:r>
      <w:r w:rsidR="00FB6D41" w:rsidRPr="00213429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pacing w:val="-16"/>
          <w:sz w:val="28"/>
          <w:szCs w:val="28"/>
          <w:lang w:val="sr-Cyrl-CS"/>
        </w:rPr>
        <w:t>u</w:t>
      </w:r>
      <w:r w:rsidR="00FB6D41" w:rsidRPr="00213429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pacing w:val="-16"/>
          <w:sz w:val="28"/>
          <w:szCs w:val="28"/>
          <w:lang w:val="sr-Cyrl-CS"/>
        </w:rPr>
        <w:t>septembru</w:t>
      </w:r>
      <w:r w:rsidR="00FB6D41" w:rsidRPr="00213429">
        <w:rPr>
          <w:rFonts w:ascii="Tahoma" w:hAnsi="Tahoma" w:cs="Tahoma"/>
          <w:b/>
          <w:spacing w:val="-16"/>
          <w:sz w:val="28"/>
          <w:szCs w:val="28"/>
          <w:lang w:val="sr-Cyrl-CS"/>
        </w:rPr>
        <w:t xml:space="preserve"> 2011. </w:t>
      </w:r>
    </w:p>
    <w:p w:rsidR="00FB6D41" w:rsidRPr="00213429" w:rsidRDefault="006A1C9B" w:rsidP="00FB6D41">
      <w:pPr>
        <w:tabs>
          <w:tab w:val="left" w:pos="300"/>
          <w:tab w:val="left" w:pos="1100"/>
        </w:tabs>
        <w:jc w:val="both"/>
        <w:rPr>
          <w:rFonts w:ascii="Tahoma" w:hAnsi="Tahoma" w:cs="Tahoma"/>
          <w:spacing w:val="-14"/>
          <w:sz w:val="24"/>
          <w:szCs w:val="24"/>
        </w:rPr>
      </w:pPr>
      <w:r>
        <w:rPr>
          <w:rFonts w:ascii="Tahoma" w:hAnsi="Tahoma" w:cs="Tahoma"/>
          <w:spacing w:val="-14"/>
          <w:sz w:val="24"/>
          <w:szCs w:val="24"/>
          <w:lang w:val="ru-RU"/>
        </w:rPr>
        <w:t>Najviše</w:t>
      </w:r>
      <w:r w:rsidR="00FB6D41" w:rsidRPr="00213429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noćenja</w:t>
      </w:r>
      <w:r w:rsidR="00FB6D41" w:rsidRPr="00213429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turista</w:t>
      </w:r>
      <w:r w:rsidR="00FB6D41" w:rsidRPr="00213429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iz</w:t>
      </w:r>
      <w:r w:rsidR="00FB6D41" w:rsidRPr="00213429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Hrvatske</w:t>
      </w:r>
      <w:r w:rsidR="00FB6D41" w:rsidRPr="00213429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i</w:t>
      </w:r>
      <w:r w:rsidR="00FB6D41" w:rsidRPr="00213429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pacing w:val="-14"/>
          <w:sz w:val="24"/>
          <w:szCs w:val="24"/>
          <w:lang w:val="ru-RU"/>
        </w:rPr>
        <w:t>to</w:t>
      </w:r>
      <w:r w:rsidR="00FB6D41" w:rsidRPr="00213429">
        <w:rPr>
          <w:rFonts w:ascii="Tahoma" w:hAnsi="Tahoma" w:cs="Tahoma"/>
          <w:spacing w:val="-14"/>
          <w:sz w:val="24"/>
          <w:szCs w:val="24"/>
          <w:lang w:val="ru-RU"/>
        </w:rPr>
        <w:t xml:space="preserve"> </w:t>
      </w:r>
      <w:r w:rsidR="00FB6D41">
        <w:rPr>
          <w:rFonts w:ascii="Tahoma" w:hAnsi="Tahoma" w:cs="Tahoma"/>
          <w:spacing w:val="-14"/>
          <w:sz w:val="24"/>
          <w:szCs w:val="24"/>
          <w:lang w:val="ru-RU"/>
        </w:rPr>
        <w:t>7 867</w:t>
      </w:r>
    </w:p>
    <w:p w:rsidR="00FB6D41" w:rsidRPr="00213429" w:rsidRDefault="00FB6D41" w:rsidP="00FB6D41">
      <w:pPr>
        <w:pStyle w:val="Default"/>
        <w:jc w:val="both"/>
        <w:rPr>
          <w:color w:val="auto"/>
          <w:highlight w:val="yellow"/>
          <w:lang w:val="ru-RU"/>
        </w:rPr>
      </w:pPr>
    </w:p>
    <w:p w:rsidR="00FB6D41" w:rsidRPr="00213429" w:rsidRDefault="006A1C9B" w:rsidP="00FB6D41">
      <w:pPr>
        <w:tabs>
          <w:tab w:val="left" w:pos="300"/>
          <w:tab w:val="left" w:pos="1100"/>
        </w:tabs>
        <w:jc w:val="both"/>
        <w:rPr>
          <w:rFonts w:ascii="Tahoma" w:hAnsi="Tahoma" w:cs="Tahoma"/>
          <w:spacing w:val="-14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U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oktobru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Republika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Srpska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raspolagala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kapacitetom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4 </w:t>
      </w:r>
      <w:r w:rsidR="00FB6D41">
        <w:rPr>
          <w:rFonts w:ascii="Tahoma" w:hAnsi="Tahoma" w:cs="Tahoma"/>
          <w:sz w:val="18"/>
          <w:szCs w:val="18"/>
          <w:lang w:val="ru-RU"/>
        </w:rPr>
        <w:t>139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soba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odnosno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FB6D41">
        <w:rPr>
          <w:rFonts w:ascii="Tahoma" w:hAnsi="Tahoma" w:cs="Tahoma"/>
          <w:sz w:val="18"/>
          <w:szCs w:val="18"/>
          <w:lang w:val="ru-RU"/>
        </w:rPr>
        <w:t>8 860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ležaja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>.</w:t>
      </w:r>
    </w:p>
    <w:p w:rsidR="00FB6D41" w:rsidRPr="00213429" w:rsidRDefault="00FB6D41" w:rsidP="00FB6D41">
      <w:pPr>
        <w:jc w:val="both"/>
        <w:outlineLvl w:val="0"/>
        <w:rPr>
          <w:rFonts w:ascii="Tahoma" w:hAnsi="Tahoma" w:cs="Tahoma"/>
          <w:spacing w:val="-4"/>
          <w:sz w:val="18"/>
          <w:szCs w:val="18"/>
          <w:lang w:val="sr-Cyrl-BA"/>
        </w:rPr>
      </w:pPr>
    </w:p>
    <w:p w:rsidR="00FB6D41" w:rsidRPr="00213429" w:rsidRDefault="006A1C9B" w:rsidP="00FB6D41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Ostvareno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2</w:t>
      </w:r>
      <w:r w:rsidR="00FB6D41">
        <w:rPr>
          <w:rFonts w:ascii="Tahoma" w:hAnsi="Tahoma" w:cs="Tahoma"/>
          <w:sz w:val="18"/>
          <w:szCs w:val="18"/>
          <w:lang w:val="sr-Cyrl-BA"/>
        </w:rPr>
        <w:t>1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B6D41">
        <w:rPr>
          <w:rFonts w:ascii="Tahoma" w:hAnsi="Tahoma" w:cs="Tahoma"/>
          <w:sz w:val="18"/>
          <w:szCs w:val="18"/>
          <w:lang w:val="sr-Cyrl-BA"/>
        </w:rPr>
        <w:t>649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dolazaka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septembar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manje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B6D41">
        <w:rPr>
          <w:rFonts w:ascii="Tahoma" w:hAnsi="Tahoma" w:cs="Tahoma"/>
          <w:sz w:val="18"/>
          <w:szCs w:val="18"/>
          <w:lang w:val="sr-Cyrl-BA"/>
        </w:rPr>
        <w:t>3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FB6D41">
        <w:rPr>
          <w:rFonts w:ascii="Tahoma" w:hAnsi="Tahoma" w:cs="Tahoma"/>
          <w:sz w:val="18"/>
          <w:szCs w:val="18"/>
          <w:lang w:val="sr-Cyrl-BA"/>
        </w:rPr>
        <w:t>4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%,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5</w:t>
      </w:r>
      <w:r w:rsidR="00FB6D41">
        <w:rPr>
          <w:rFonts w:ascii="Tahoma" w:hAnsi="Tahoma" w:cs="Tahoma"/>
          <w:sz w:val="18"/>
          <w:szCs w:val="18"/>
          <w:lang w:val="sr-Cyrl-BA"/>
        </w:rPr>
        <w:t>9 089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noćenja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septembar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više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B6D41">
        <w:rPr>
          <w:rFonts w:ascii="Tahoma" w:hAnsi="Tahoma" w:cs="Tahoma"/>
          <w:sz w:val="18"/>
          <w:szCs w:val="18"/>
          <w:lang w:val="sr-Cyrl-BA"/>
        </w:rPr>
        <w:t>1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FB6D41">
        <w:rPr>
          <w:rFonts w:ascii="Tahoma" w:hAnsi="Tahoma" w:cs="Tahoma"/>
          <w:sz w:val="18"/>
          <w:szCs w:val="18"/>
          <w:lang w:val="sr-Cyrl-BA"/>
        </w:rPr>
        <w:t>6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>%.</w:t>
      </w:r>
      <w:r w:rsidR="00FB6D41" w:rsidRPr="00213429">
        <w:rPr>
          <w:sz w:val="18"/>
          <w:szCs w:val="18"/>
          <w:lang w:val="sr-Cyrl-BA"/>
        </w:rPr>
        <w:t xml:space="preserve"> </w:t>
      </w:r>
    </w:p>
    <w:p w:rsidR="00FB6D41" w:rsidRPr="00213429" w:rsidRDefault="00FB6D41" w:rsidP="00FB6D41">
      <w:pPr>
        <w:tabs>
          <w:tab w:val="left" w:pos="300"/>
          <w:tab w:val="left" w:pos="1100"/>
        </w:tabs>
        <w:jc w:val="both"/>
        <w:rPr>
          <w:rFonts w:ascii="Tahoma" w:hAnsi="Tahoma" w:cs="Tahoma"/>
          <w:spacing w:val="-14"/>
          <w:sz w:val="18"/>
          <w:szCs w:val="18"/>
          <w:lang w:val="sr-Cyrl-CS"/>
        </w:rPr>
      </w:pPr>
    </w:p>
    <w:p w:rsidR="00FB6D41" w:rsidRPr="00213429" w:rsidRDefault="006A1C9B" w:rsidP="00FB6D41">
      <w:pPr>
        <w:jc w:val="both"/>
        <w:outlineLvl w:val="0"/>
        <w:rPr>
          <w:rFonts w:ascii="Tahoma" w:hAnsi="Tahoma" w:cs="Tahoma"/>
          <w:b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ru-RU"/>
        </w:rPr>
        <w:t>Poredeći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oktobar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20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>1</w:t>
      </w:r>
      <w:r w:rsidR="00FB6D41" w:rsidRPr="00213429">
        <w:rPr>
          <w:rFonts w:ascii="Tahoma" w:hAnsi="Tahoma" w:cs="Tahoma"/>
          <w:sz w:val="18"/>
          <w:szCs w:val="18"/>
          <w:lang w:val="sr-Cyrl-CS"/>
        </w:rPr>
        <w:t>1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oktobar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zabilježeno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povećanje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broja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dolazaka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FB6D41">
        <w:rPr>
          <w:rFonts w:ascii="Tahoma" w:hAnsi="Tahoma" w:cs="Tahoma"/>
          <w:sz w:val="18"/>
          <w:szCs w:val="18"/>
          <w:lang w:val="ru-RU"/>
        </w:rPr>
        <w:t>0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FB6D41">
        <w:rPr>
          <w:rFonts w:ascii="Tahoma" w:hAnsi="Tahoma" w:cs="Tahoma"/>
          <w:sz w:val="18"/>
          <w:szCs w:val="18"/>
          <w:lang w:val="sr-Cyrl-BA"/>
        </w:rPr>
        <w:t>7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povećanje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broja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noćenja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FB6D41">
        <w:rPr>
          <w:rFonts w:ascii="Tahoma" w:hAnsi="Tahoma" w:cs="Tahoma"/>
          <w:sz w:val="18"/>
          <w:szCs w:val="18"/>
          <w:lang w:val="ru-RU"/>
        </w:rPr>
        <w:t>8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>,6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>%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>.</w:t>
      </w:r>
    </w:p>
    <w:p w:rsidR="00FB6D41" w:rsidRPr="00213429" w:rsidRDefault="00FB6D41" w:rsidP="00FB6D41">
      <w:pPr>
        <w:jc w:val="both"/>
        <w:outlineLvl w:val="0"/>
        <w:rPr>
          <w:rFonts w:ascii="Tahoma" w:hAnsi="Tahoma" w:cs="Tahoma"/>
          <w:sz w:val="18"/>
          <w:szCs w:val="18"/>
          <w:lang w:val="sr-Cyrl-BA"/>
        </w:rPr>
      </w:pPr>
    </w:p>
    <w:p w:rsidR="00FB6D41" w:rsidRPr="00213429" w:rsidRDefault="006A1C9B" w:rsidP="00FB6D41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Domaći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turisti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ostvarili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13 </w:t>
      </w:r>
      <w:r w:rsidR="00FB6D41">
        <w:rPr>
          <w:rFonts w:ascii="Tahoma" w:hAnsi="Tahoma" w:cs="Tahoma"/>
          <w:sz w:val="18"/>
          <w:szCs w:val="18"/>
          <w:lang w:val="sr-Cyrl-BA"/>
        </w:rPr>
        <w:t>037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dolazaka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oktobar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manje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B6D41">
        <w:rPr>
          <w:rFonts w:ascii="Tahoma" w:hAnsi="Tahoma" w:cs="Tahoma"/>
          <w:sz w:val="18"/>
          <w:szCs w:val="18"/>
          <w:lang w:val="sr-Cyrl-BA"/>
        </w:rPr>
        <w:t>1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FB6D41">
        <w:rPr>
          <w:rFonts w:ascii="Tahoma" w:hAnsi="Tahoma" w:cs="Tahoma"/>
          <w:sz w:val="18"/>
          <w:szCs w:val="18"/>
          <w:lang w:val="sr-Cyrl-BA"/>
        </w:rPr>
        <w:t>8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% </w:t>
      </w:r>
      <w:r>
        <w:rPr>
          <w:rFonts w:ascii="Tahoma" w:hAnsi="Tahoma" w:cs="Tahoma"/>
          <w:sz w:val="18"/>
          <w:szCs w:val="18"/>
          <w:lang w:val="sr-Cyrl-BA"/>
        </w:rPr>
        <w:t>kao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B6D41">
        <w:rPr>
          <w:rFonts w:ascii="Tahoma" w:hAnsi="Tahoma" w:cs="Tahoma"/>
          <w:sz w:val="18"/>
          <w:szCs w:val="18"/>
          <w:lang w:val="sr-Cyrl-BA"/>
        </w:rPr>
        <w:t>36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B6D41">
        <w:rPr>
          <w:rFonts w:ascii="Tahoma" w:hAnsi="Tahoma" w:cs="Tahoma"/>
          <w:sz w:val="18"/>
          <w:szCs w:val="18"/>
          <w:lang w:val="sr-Cyrl-BA"/>
        </w:rPr>
        <w:t>352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noćenja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oktobar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manje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FB6D41">
        <w:rPr>
          <w:rFonts w:ascii="Tahoma" w:hAnsi="Tahoma" w:cs="Tahoma"/>
          <w:sz w:val="18"/>
          <w:szCs w:val="18"/>
          <w:lang w:val="ru-RU"/>
        </w:rPr>
        <w:t>2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>,</w:t>
      </w:r>
      <w:r w:rsidR="00FB6D41">
        <w:rPr>
          <w:rFonts w:ascii="Tahoma" w:hAnsi="Tahoma" w:cs="Tahoma"/>
          <w:sz w:val="18"/>
          <w:szCs w:val="18"/>
          <w:lang w:val="ru-RU"/>
        </w:rPr>
        <w:t>9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>%.</w:t>
      </w:r>
    </w:p>
    <w:p w:rsidR="00FB6D41" w:rsidRPr="00213429" w:rsidRDefault="00FB6D41" w:rsidP="00FB6D41">
      <w:pPr>
        <w:jc w:val="both"/>
        <w:outlineLvl w:val="0"/>
        <w:rPr>
          <w:rFonts w:ascii="Tahoma" w:hAnsi="Tahoma" w:cs="Tahoma"/>
          <w:b/>
          <w:sz w:val="18"/>
          <w:szCs w:val="18"/>
          <w:lang w:val="sr-Cyrl-BA"/>
        </w:rPr>
      </w:pPr>
    </w:p>
    <w:p w:rsidR="00FB6D41" w:rsidRPr="00213429" w:rsidRDefault="006A1C9B" w:rsidP="00FB6D41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Strani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turisti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ostvarili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8 </w:t>
      </w:r>
      <w:r w:rsidR="00FB6D41">
        <w:rPr>
          <w:rFonts w:ascii="Tahoma" w:hAnsi="Tahoma" w:cs="Tahoma"/>
          <w:sz w:val="18"/>
          <w:szCs w:val="18"/>
          <w:lang w:val="sr-Cyrl-BA"/>
        </w:rPr>
        <w:t>612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dolazaka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oktobar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više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FB6D41">
        <w:rPr>
          <w:rFonts w:ascii="Tahoma" w:hAnsi="Tahoma" w:cs="Tahoma"/>
          <w:sz w:val="18"/>
          <w:szCs w:val="18"/>
          <w:lang w:val="sr-Cyrl-BA"/>
        </w:rPr>
        <w:t>4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>,</w:t>
      </w:r>
      <w:r w:rsidR="00FB6D41">
        <w:rPr>
          <w:rFonts w:ascii="Tahoma" w:hAnsi="Tahoma" w:cs="Tahoma"/>
          <w:sz w:val="18"/>
          <w:szCs w:val="18"/>
          <w:lang w:val="sr-Cyrl-BA"/>
        </w:rPr>
        <w:t>9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%, </w:t>
      </w:r>
      <w:r>
        <w:rPr>
          <w:rFonts w:ascii="Tahoma" w:hAnsi="Tahoma" w:cs="Tahoma"/>
          <w:sz w:val="18"/>
          <w:szCs w:val="18"/>
          <w:lang w:val="sr-Cyrl-BA"/>
        </w:rPr>
        <w:t>kao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 </w:t>
      </w:r>
      <w:r w:rsidR="00FB6D41">
        <w:rPr>
          <w:rFonts w:ascii="Tahoma" w:hAnsi="Tahoma" w:cs="Tahoma"/>
          <w:sz w:val="18"/>
          <w:szCs w:val="18"/>
          <w:lang w:val="sr-Cyrl-BA"/>
        </w:rPr>
        <w:t>22 737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noćenja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FB6D41" w:rsidRPr="0021342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oktobar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više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FB6D41">
        <w:rPr>
          <w:rFonts w:ascii="Tahoma" w:hAnsi="Tahoma" w:cs="Tahoma"/>
          <w:sz w:val="18"/>
          <w:szCs w:val="18"/>
          <w:lang w:val="ru-RU"/>
        </w:rPr>
        <w:t>34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>,</w:t>
      </w:r>
      <w:r w:rsidR="00FB6D41">
        <w:rPr>
          <w:rFonts w:ascii="Tahoma" w:hAnsi="Tahoma" w:cs="Tahoma"/>
          <w:sz w:val="18"/>
          <w:szCs w:val="18"/>
          <w:lang w:val="ru-RU"/>
        </w:rPr>
        <w:t>0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>%.</w:t>
      </w:r>
    </w:p>
    <w:p w:rsidR="00FB6D41" w:rsidRPr="00213429" w:rsidRDefault="00FB6D41" w:rsidP="00FB6D41">
      <w:pPr>
        <w:jc w:val="both"/>
        <w:outlineLvl w:val="0"/>
        <w:rPr>
          <w:rFonts w:ascii="Tahoma" w:hAnsi="Tahoma" w:cs="Tahoma"/>
          <w:sz w:val="18"/>
          <w:szCs w:val="18"/>
          <w:lang w:val="ru-RU"/>
        </w:rPr>
      </w:pPr>
    </w:p>
    <w:p w:rsidR="00FB6D41" w:rsidRDefault="006A1C9B" w:rsidP="005269F3">
      <w:pPr>
        <w:jc w:val="both"/>
        <w:rPr>
          <w:rFonts w:ascii="Tahoma" w:hAnsi="Tahoma" w:cs="Tahoma"/>
          <w:b/>
          <w:sz w:val="18"/>
          <w:szCs w:val="18"/>
          <w:lang w:val="sr-Latn-BA"/>
        </w:rPr>
      </w:pPr>
      <w:r>
        <w:rPr>
          <w:rFonts w:ascii="Tahoma" w:hAnsi="Tahoma" w:cs="Tahoma"/>
          <w:sz w:val="18"/>
          <w:szCs w:val="18"/>
          <w:lang w:val="ru-RU"/>
        </w:rPr>
        <w:t>Od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stranih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turista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najviše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noćenja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su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ostvarili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turisti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Hrvatske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(</w:t>
      </w:r>
      <w:r w:rsidR="00FB6D41">
        <w:rPr>
          <w:rFonts w:ascii="Tahoma" w:hAnsi="Tahoma" w:cs="Tahoma"/>
          <w:sz w:val="18"/>
          <w:szCs w:val="18"/>
          <w:lang w:val="ru-RU"/>
        </w:rPr>
        <w:t>7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FB6D41">
        <w:rPr>
          <w:rFonts w:ascii="Tahoma" w:hAnsi="Tahoma" w:cs="Tahoma"/>
          <w:sz w:val="18"/>
          <w:szCs w:val="18"/>
          <w:lang w:val="ru-RU"/>
        </w:rPr>
        <w:t>867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), </w:t>
      </w:r>
      <w:r>
        <w:rPr>
          <w:rFonts w:ascii="Tahoma" w:hAnsi="Tahoma" w:cs="Tahoma"/>
          <w:sz w:val="18"/>
          <w:szCs w:val="18"/>
          <w:lang w:val="ru-RU"/>
        </w:rPr>
        <w:t>što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 </w:t>
      </w:r>
      <w:r>
        <w:rPr>
          <w:rFonts w:ascii="Tahoma" w:hAnsi="Tahoma" w:cs="Tahoma"/>
          <w:sz w:val="18"/>
          <w:szCs w:val="18"/>
          <w:lang w:val="ru-RU"/>
        </w:rPr>
        <w:t>oktobar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više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2</w:t>
      </w:r>
      <w:r w:rsidR="00FB6D41">
        <w:rPr>
          <w:rFonts w:ascii="Tahoma" w:hAnsi="Tahoma" w:cs="Tahoma"/>
          <w:sz w:val="18"/>
          <w:szCs w:val="18"/>
          <w:lang w:val="ru-RU"/>
        </w:rPr>
        <w:t>31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>,</w:t>
      </w:r>
      <w:r w:rsidR="00FB6D41">
        <w:rPr>
          <w:rFonts w:ascii="Tahoma" w:hAnsi="Tahoma" w:cs="Tahoma"/>
          <w:sz w:val="18"/>
          <w:szCs w:val="18"/>
          <w:lang w:val="ru-RU"/>
        </w:rPr>
        <w:t>4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%.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drugom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mjestu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Srbija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ostvarenih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FB6D41">
        <w:rPr>
          <w:rFonts w:ascii="Tahoma" w:hAnsi="Tahoma" w:cs="Tahoma"/>
          <w:sz w:val="18"/>
          <w:szCs w:val="18"/>
          <w:lang w:val="ru-RU"/>
        </w:rPr>
        <w:t>6 082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noćenja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što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oktobar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manje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FB6D41">
        <w:rPr>
          <w:rFonts w:ascii="Tahoma" w:hAnsi="Tahoma" w:cs="Tahoma"/>
          <w:sz w:val="18"/>
          <w:szCs w:val="18"/>
          <w:lang w:val="ru-RU"/>
        </w:rPr>
        <w:t>10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>,</w:t>
      </w:r>
      <w:r w:rsidR="00FB6D41">
        <w:rPr>
          <w:rFonts w:ascii="Tahoma" w:hAnsi="Tahoma" w:cs="Tahoma"/>
          <w:sz w:val="18"/>
          <w:szCs w:val="18"/>
          <w:lang w:val="ru-RU"/>
        </w:rPr>
        <w:t>8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%.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trećem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mjestu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ostvarenom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broju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noćenja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Slovenija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(1 </w:t>
      </w:r>
      <w:r w:rsidR="00FB6D41">
        <w:rPr>
          <w:rFonts w:ascii="Tahoma" w:hAnsi="Tahoma" w:cs="Tahoma"/>
          <w:sz w:val="18"/>
          <w:szCs w:val="18"/>
          <w:lang w:val="ru-RU"/>
        </w:rPr>
        <w:t>568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), </w:t>
      </w:r>
      <w:r>
        <w:rPr>
          <w:rFonts w:ascii="Tahoma" w:hAnsi="Tahoma" w:cs="Tahoma"/>
          <w:sz w:val="18"/>
          <w:szCs w:val="18"/>
          <w:lang w:val="ru-RU"/>
        </w:rPr>
        <w:t>što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oktobar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2010.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više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 xml:space="preserve"> </w:t>
      </w:r>
      <w:r w:rsidR="00FB6D41">
        <w:rPr>
          <w:rFonts w:ascii="Tahoma" w:hAnsi="Tahoma" w:cs="Tahoma"/>
          <w:sz w:val="18"/>
          <w:szCs w:val="18"/>
          <w:lang w:val="ru-RU"/>
        </w:rPr>
        <w:t>17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>,</w:t>
      </w:r>
      <w:r w:rsidR="00FB6D41">
        <w:rPr>
          <w:rFonts w:ascii="Tahoma" w:hAnsi="Tahoma" w:cs="Tahoma"/>
          <w:sz w:val="18"/>
          <w:szCs w:val="18"/>
          <w:lang w:val="ru-RU"/>
        </w:rPr>
        <w:t>0</w:t>
      </w:r>
      <w:r w:rsidR="00FB6D41" w:rsidRPr="00213429">
        <w:rPr>
          <w:rFonts w:ascii="Tahoma" w:hAnsi="Tahoma" w:cs="Tahoma"/>
          <w:sz w:val="18"/>
          <w:szCs w:val="18"/>
          <w:lang w:val="ru-RU"/>
        </w:rPr>
        <w:t>%.</w:t>
      </w:r>
    </w:p>
    <w:p w:rsidR="00FB6D41" w:rsidRPr="00E11BB8" w:rsidRDefault="00FB6D41" w:rsidP="0020048F">
      <w:pPr>
        <w:ind w:firstLine="720"/>
        <w:jc w:val="both"/>
        <w:rPr>
          <w:rFonts w:ascii="Tahoma" w:hAnsi="Tahoma" w:cs="Tahoma"/>
          <w:b/>
          <w:sz w:val="18"/>
          <w:szCs w:val="18"/>
          <w:lang w:val="sr-Latn-BA"/>
        </w:rPr>
      </w:pPr>
    </w:p>
    <w:p w:rsidR="00FB6D41" w:rsidRDefault="00FB6D41" w:rsidP="00CA04C8">
      <w:pPr>
        <w:jc w:val="both"/>
        <w:rPr>
          <w:rFonts w:ascii="Tahoma" w:hAnsi="Tahoma" w:cs="Tahoma"/>
          <w:b/>
          <w:sz w:val="28"/>
          <w:szCs w:val="28"/>
        </w:rPr>
      </w:pPr>
    </w:p>
    <w:p w:rsidR="00CA04C8" w:rsidRPr="00E11BB8" w:rsidRDefault="006A1C9B" w:rsidP="00CA04C8">
      <w:pPr>
        <w:jc w:val="both"/>
        <w:rPr>
          <w:rFonts w:ascii="Tahoma" w:hAnsi="Tahoma" w:cs="Tahoma"/>
          <w:b/>
          <w:sz w:val="28"/>
          <w:szCs w:val="28"/>
          <w:lang w:val="sr-Cyrl-BA"/>
        </w:rPr>
      </w:pPr>
      <w:r>
        <w:rPr>
          <w:rFonts w:ascii="Tahoma" w:hAnsi="Tahoma" w:cs="Tahoma"/>
          <w:b/>
          <w:sz w:val="28"/>
          <w:szCs w:val="28"/>
          <w:lang w:val="sr-Cyrl-BA"/>
        </w:rPr>
        <w:t>U</w:t>
      </w:r>
      <w:r w:rsidR="00CA04C8" w:rsidRPr="00E11BB8">
        <w:rPr>
          <w:rFonts w:ascii="Tahoma" w:hAnsi="Tahoma" w:cs="Tahoma"/>
          <w:b/>
          <w:sz w:val="28"/>
          <w:szCs w:val="28"/>
          <w:lang w:val="sr-Cyrl-BA"/>
        </w:rPr>
        <w:t xml:space="preserve"> 2010. </w:t>
      </w:r>
      <w:r>
        <w:rPr>
          <w:rFonts w:ascii="Tahoma" w:hAnsi="Tahoma" w:cs="Tahoma"/>
          <w:b/>
          <w:sz w:val="28"/>
          <w:szCs w:val="28"/>
          <w:lang w:val="sr-Cyrl-BA"/>
        </w:rPr>
        <w:t>godini</w:t>
      </w:r>
      <w:r w:rsidR="00CA04C8" w:rsidRPr="00E11BB8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u</w:t>
      </w:r>
      <w:r w:rsidR="00CA04C8" w:rsidRPr="00E11BB8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Republici</w:t>
      </w:r>
      <w:r w:rsidR="00CA04C8" w:rsidRPr="00E11BB8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Srpskoj</w:t>
      </w:r>
      <w:r w:rsidR="00CA04C8" w:rsidRPr="00E11BB8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za</w:t>
      </w:r>
      <w:r w:rsidR="00CA04C8" w:rsidRPr="00E11BB8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istraživanje</w:t>
      </w:r>
      <w:r w:rsidR="00CA04C8" w:rsidRPr="00E11BB8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i</w:t>
      </w:r>
      <w:r w:rsidR="00CA04C8" w:rsidRPr="00E11BB8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razvoj</w:t>
      </w:r>
      <w:r w:rsidR="00CA04C8" w:rsidRPr="00E11BB8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potrošeno</w:t>
      </w:r>
      <w:r w:rsidR="00CA04C8" w:rsidRPr="00E11BB8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je</w:t>
      </w:r>
      <w:r w:rsidR="00CA04C8" w:rsidRPr="00E11BB8">
        <w:rPr>
          <w:rFonts w:ascii="Tahoma" w:hAnsi="Tahoma" w:cs="Tahoma"/>
          <w:b/>
          <w:sz w:val="28"/>
          <w:szCs w:val="28"/>
          <w:lang w:val="sr-Cyrl-BA"/>
        </w:rPr>
        <w:t xml:space="preserve"> 20,7 </w:t>
      </w:r>
      <w:r>
        <w:rPr>
          <w:rFonts w:ascii="Tahoma" w:hAnsi="Tahoma" w:cs="Tahoma"/>
          <w:b/>
          <w:sz w:val="28"/>
          <w:szCs w:val="28"/>
          <w:lang w:val="sr-Cyrl-BA"/>
        </w:rPr>
        <w:t>miliona</w:t>
      </w:r>
      <w:r w:rsidR="00CA04C8" w:rsidRPr="00E11BB8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KM</w:t>
      </w:r>
      <w:r w:rsidR="00CA04C8" w:rsidRPr="00E11BB8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</w:p>
    <w:p w:rsidR="00CA04C8" w:rsidRPr="00E11BB8" w:rsidRDefault="006A1C9B" w:rsidP="00CA04C8">
      <w:pPr>
        <w:jc w:val="both"/>
        <w:rPr>
          <w:rFonts w:ascii="Tahoma" w:hAnsi="Tahoma" w:cs="Tahoma"/>
          <w:i/>
          <w:sz w:val="24"/>
          <w:szCs w:val="24"/>
          <w:lang w:val="sr-Cyrl-BA"/>
        </w:rPr>
      </w:pPr>
      <w:r>
        <w:rPr>
          <w:rFonts w:ascii="Tahoma" w:hAnsi="Tahoma" w:cs="Tahoma"/>
          <w:sz w:val="24"/>
          <w:szCs w:val="24"/>
          <w:lang w:val="sr-Cyrl-BA"/>
        </w:rPr>
        <w:t>Najviše</w:t>
      </w:r>
      <w:r w:rsidR="00CA04C8" w:rsidRPr="00E11BB8">
        <w:rPr>
          <w:rFonts w:ascii="Tahoma" w:hAnsi="Tahoma" w:cs="Tahoma"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sz w:val="24"/>
          <w:szCs w:val="24"/>
          <w:lang w:val="sr-Cyrl-BA"/>
        </w:rPr>
        <w:t>sredstava</w:t>
      </w:r>
      <w:r w:rsidR="00CA04C8" w:rsidRPr="00E11BB8">
        <w:rPr>
          <w:rFonts w:ascii="Tahoma" w:hAnsi="Tahoma" w:cs="Tahoma"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sz w:val="24"/>
          <w:szCs w:val="24"/>
          <w:lang w:val="sr-Cyrl-BA"/>
        </w:rPr>
        <w:t>za</w:t>
      </w:r>
      <w:r w:rsidR="00CA04C8" w:rsidRPr="00E11BB8">
        <w:rPr>
          <w:rFonts w:ascii="Tahoma" w:hAnsi="Tahoma" w:cs="Tahoma"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sz w:val="24"/>
          <w:szCs w:val="24"/>
          <w:lang w:val="sr-Cyrl-BA"/>
        </w:rPr>
        <w:t>istraživanje</w:t>
      </w:r>
      <w:r w:rsidR="00CA04C8" w:rsidRPr="00E11BB8">
        <w:rPr>
          <w:rFonts w:ascii="Tahoma" w:hAnsi="Tahoma" w:cs="Tahoma"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sz w:val="24"/>
          <w:szCs w:val="24"/>
          <w:lang w:val="sr-Cyrl-BA"/>
        </w:rPr>
        <w:t>i</w:t>
      </w:r>
      <w:r w:rsidR="00CA04C8" w:rsidRPr="00E11BB8">
        <w:rPr>
          <w:rFonts w:ascii="Tahoma" w:hAnsi="Tahoma" w:cs="Tahoma"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sz w:val="24"/>
          <w:szCs w:val="24"/>
          <w:lang w:val="sr-Cyrl-BA"/>
        </w:rPr>
        <w:t>razvoj</w:t>
      </w:r>
      <w:r w:rsidR="00CA04C8" w:rsidRPr="00E11BB8">
        <w:rPr>
          <w:rFonts w:ascii="Tahoma" w:hAnsi="Tahoma" w:cs="Tahoma"/>
          <w:sz w:val="24"/>
          <w:szCs w:val="24"/>
          <w:lang w:val="sr-Cyrl-BA"/>
        </w:rPr>
        <w:t xml:space="preserve"> (38,4%) </w:t>
      </w:r>
      <w:r>
        <w:rPr>
          <w:rFonts w:ascii="Tahoma" w:hAnsi="Tahoma" w:cs="Tahoma"/>
          <w:sz w:val="24"/>
          <w:szCs w:val="24"/>
          <w:lang w:val="sr-Cyrl-BA"/>
        </w:rPr>
        <w:t>potrošeno</w:t>
      </w:r>
      <w:r w:rsidR="00CA04C8" w:rsidRPr="00E11BB8">
        <w:rPr>
          <w:rFonts w:ascii="Tahoma" w:hAnsi="Tahoma" w:cs="Tahoma"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sz w:val="24"/>
          <w:szCs w:val="24"/>
          <w:lang w:val="sr-Cyrl-BA"/>
        </w:rPr>
        <w:t>je</w:t>
      </w:r>
      <w:r w:rsidR="00CA04C8" w:rsidRPr="00E11BB8">
        <w:rPr>
          <w:rFonts w:ascii="Tahoma" w:hAnsi="Tahoma" w:cs="Tahoma"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sz w:val="24"/>
          <w:szCs w:val="24"/>
          <w:lang w:val="sr-Cyrl-BA"/>
        </w:rPr>
        <w:t>u</w:t>
      </w:r>
      <w:r w:rsidR="00CA04C8" w:rsidRPr="00E11BB8">
        <w:rPr>
          <w:rFonts w:ascii="Tahoma" w:hAnsi="Tahoma" w:cs="Tahoma"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sz w:val="24"/>
          <w:szCs w:val="24"/>
          <w:lang w:val="sr-Cyrl-BA"/>
        </w:rPr>
        <w:t>oblasti</w:t>
      </w:r>
      <w:r w:rsidR="00CA04C8" w:rsidRPr="00E11BB8">
        <w:rPr>
          <w:rFonts w:ascii="Tahoma" w:hAnsi="Tahoma" w:cs="Tahoma"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i/>
          <w:sz w:val="24"/>
          <w:szCs w:val="24"/>
          <w:lang w:val="sr-Cyrl-BA"/>
        </w:rPr>
        <w:t>Inženjerstvo</w:t>
      </w:r>
      <w:r w:rsidR="00CA04C8" w:rsidRPr="00E11BB8">
        <w:rPr>
          <w:rFonts w:ascii="Tahoma" w:hAnsi="Tahoma" w:cs="Tahoma"/>
          <w:i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i/>
          <w:sz w:val="24"/>
          <w:szCs w:val="24"/>
          <w:lang w:val="sr-Cyrl-BA"/>
        </w:rPr>
        <w:t>i</w:t>
      </w:r>
      <w:r w:rsidR="00CA04C8" w:rsidRPr="00E11BB8">
        <w:rPr>
          <w:rFonts w:ascii="Tahoma" w:hAnsi="Tahoma" w:cs="Tahoma"/>
          <w:i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i/>
          <w:sz w:val="24"/>
          <w:szCs w:val="24"/>
          <w:lang w:val="sr-Cyrl-BA"/>
        </w:rPr>
        <w:t>tehnologija</w:t>
      </w:r>
      <w:r w:rsidR="00CA04C8" w:rsidRPr="00E11BB8">
        <w:rPr>
          <w:rFonts w:ascii="Tahoma" w:hAnsi="Tahoma" w:cs="Tahoma"/>
          <w:i/>
          <w:sz w:val="24"/>
          <w:szCs w:val="24"/>
          <w:lang w:val="sr-Cyrl-BA"/>
        </w:rPr>
        <w:t xml:space="preserve">, </w:t>
      </w:r>
      <w:r>
        <w:rPr>
          <w:rFonts w:ascii="Tahoma" w:hAnsi="Tahoma" w:cs="Tahoma"/>
          <w:sz w:val="24"/>
          <w:szCs w:val="24"/>
          <w:lang w:val="sr-Cyrl-BA"/>
        </w:rPr>
        <w:t>a</w:t>
      </w:r>
      <w:r w:rsidR="00CA04C8" w:rsidRPr="00E11BB8">
        <w:rPr>
          <w:rFonts w:ascii="Tahoma" w:hAnsi="Tahoma" w:cs="Tahoma"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sz w:val="24"/>
          <w:szCs w:val="24"/>
          <w:lang w:val="sr-Cyrl-BA"/>
        </w:rPr>
        <w:t>najmanje</w:t>
      </w:r>
      <w:r w:rsidR="00CA04C8" w:rsidRPr="00E11BB8">
        <w:rPr>
          <w:rFonts w:ascii="Tahoma" w:hAnsi="Tahoma" w:cs="Tahoma"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sz w:val="24"/>
          <w:szCs w:val="24"/>
          <w:lang w:val="sr-Cyrl-BA"/>
        </w:rPr>
        <w:t>u</w:t>
      </w:r>
      <w:r w:rsidR="00CA04C8" w:rsidRPr="00E11BB8">
        <w:rPr>
          <w:rFonts w:ascii="Tahoma" w:hAnsi="Tahoma" w:cs="Tahoma"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sz w:val="24"/>
          <w:szCs w:val="24"/>
          <w:lang w:val="sr-Cyrl-BA"/>
        </w:rPr>
        <w:t>oblasti</w:t>
      </w:r>
      <w:r w:rsidR="00CA04C8" w:rsidRPr="00E11BB8">
        <w:rPr>
          <w:rFonts w:ascii="Tahoma" w:hAnsi="Tahoma" w:cs="Tahoma"/>
          <w:i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i/>
          <w:sz w:val="24"/>
          <w:szCs w:val="24"/>
          <w:lang w:val="sr-Cyrl-BA"/>
        </w:rPr>
        <w:t>Humanističke</w:t>
      </w:r>
      <w:r w:rsidR="00CA04C8" w:rsidRPr="00E11BB8">
        <w:rPr>
          <w:rFonts w:ascii="Tahoma" w:hAnsi="Tahoma" w:cs="Tahoma"/>
          <w:i/>
          <w:sz w:val="24"/>
          <w:szCs w:val="24"/>
          <w:lang w:val="sr-Cyrl-BA"/>
        </w:rPr>
        <w:t xml:space="preserve"> </w:t>
      </w:r>
      <w:r>
        <w:rPr>
          <w:rFonts w:ascii="Tahoma" w:hAnsi="Tahoma" w:cs="Tahoma"/>
          <w:i/>
          <w:sz w:val="24"/>
          <w:szCs w:val="24"/>
          <w:lang w:val="sr-Cyrl-BA"/>
        </w:rPr>
        <w:t>nauke</w:t>
      </w:r>
      <w:r w:rsidR="00CA04C8" w:rsidRPr="00E11BB8">
        <w:rPr>
          <w:rFonts w:ascii="Tahoma" w:hAnsi="Tahoma" w:cs="Tahoma"/>
          <w:i/>
          <w:sz w:val="24"/>
          <w:szCs w:val="24"/>
          <w:lang w:val="sr-Cyrl-BA"/>
        </w:rPr>
        <w:t xml:space="preserve"> </w:t>
      </w:r>
      <w:r w:rsidR="00CA04C8" w:rsidRPr="00E11BB8">
        <w:rPr>
          <w:rFonts w:ascii="Tahoma" w:hAnsi="Tahoma" w:cs="Tahoma"/>
          <w:sz w:val="24"/>
          <w:szCs w:val="24"/>
          <w:lang w:val="sr-Cyrl-BA"/>
        </w:rPr>
        <w:t>(0,6%)</w:t>
      </w:r>
    </w:p>
    <w:p w:rsidR="00CA04C8" w:rsidRPr="00E11BB8" w:rsidRDefault="00CA04C8" w:rsidP="00CA04C8">
      <w:pPr>
        <w:rPr>
          <w:rFonts w:ascii="Tahoma" w:hAnsi="Tahoma" w:cs="Tahoma"/>
          <w:b/>
          <w:sz w:val="18"/>
          <w:szCs w:val="18"/>
          <w:lang w:val="sr-Cyrl-BA"/>
        </w:rPr>
      </w:pPr>
    </w:p>
    <w:p w:rsidR="00CA04C8" w:rsidRPr="00E11BB8" w:rsidRDefault="006A1C9B" w:rsidP="00CA04C8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2010. </w:t>
      </w:r>
      <w:r>
        <w:rPr>
          <w:rFonts w:ascii="Tahoma" w:hAnsi="Tahoma" w:cs="Tahoma"/>
          <w:sz w:val="18"/>
          <w:szCs w:val="18"/>
          <w:lang w:val="sr-Cyrl-BA"/>
        </w:rPr>
        <w:t>godini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bruto</w:t>
      </w:r>
      <w:r w:rsidR="00CA04C8" w:rsidRPr="00E11BB8"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domaći</w:t>
      </w:r>
      <w:r w:rsidR="00CA04C8" w:rsidRPr="00E11BB8"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izdaci</w:t>
      </w:r>
      <w:r w:rsidR="00CA04C8" w:rsidRPr="00E11BB8"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za</w:t>
      </w:r>
      <w:r w:rsidR="00CA04C8" w:rsidRPr="00E11BB8"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istraživanje</w:t>
      </w:r>
      <w:r w:rsidR="00CA04C8" w:rsidRPr="00E11BB8"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i</w:t>
      </w:r>
      <w:r w:rsidR="00CA04C8" w:rsidRPr="00E11BB8"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razvoj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svim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sektorima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izvođenja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istraživanja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razvoja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,  </w:t>
      </w:r>
      <w:r>
        <w:rPr>
          <w:rFonts w:ascii="Tahoma" w:hAnsi="Tahoma" w:cs="Tahoma"/>
          <w:sz w:val="18"/>
          <w:szCs w:val="18"/>
          <w:lang w:val="sr-Cyrl-BA"/>
        </w:rPr>
        <w:t>iznosili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CA04C8" w:rsidRPr="00E11BB8">
        <w:rPr>
          <w:rFonts w:ascii="Tahoma" w:hAnsi="Tahoma" w:cs="Tahoma"/>
          <w:b/>
          <w:sz w:val="18"/>
          <w:szCs w:val="18"/>
          <w:lang w:val="sr-Cyrl-BA"/>
        </w:rPr>
        <w:t xml:space="preserve">20 779 000 </w:t>
      </w:r>
      <w:r>
        <w:rPr>
          <w:rFonts w:ascii="Tahoma" w:hAnsi="Tahoma" w:cs="Tahoma"/>
          <w:b/>
          <w:sz w:val="18"/>
          <w:szCs w:val="18"/>
          <w:lang w:val="sr-Cyrl-BA"/>
        </w:rPr>
        <w:t>KM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15,4% </w:t>
      </w:r>
      <w:r>
        <w:rPr>
          <w:rFonts w:ascii="Tahoma" w:hAnsi="Tahoma" w:cs="Tahoma"/>
          <w:sz w:val="18"/>
          <w:szCs w:val="18"/>
          <w:lang w:val="sr-Cyrl-BA"/>
        </w:rPr>
        <w:t>manje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prošlu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godinu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.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ukupnih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bruto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domaćih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izdataka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poslovnom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sektoru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potrošeno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41,0%, </w:t>
      </w:r>
      <w:r>
        <w:rPr>
          <w:rFonts w:ascii="Tahoma" w:hAnsi="Tahoma" w:cs="Tahoma"/>
          <w:sz w:val="18"/>
          <w:szCs w:val="18"/>
          <w:lang w:val="sr-Cyrl-BA"/>
        </w:rPr>
        <w:t>državnom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sektoru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9,7%, </w:t>
      </w:r>
      <w:r>
        <w:rPr>
          <w:rFonts w:ascii="Tahoma" w:hAnsi="Tahoma" w:cs="Tahoma"/>
          <w:sz w:val="18"/>
          <w:szCs w:val="18"/>
          <w:lang w:val="sr-Cyrl-BA"/>
        </w:rPr>
        <w:t>visokom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obrazovanju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48,6%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neprofitnom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sektoru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0,7%. </w:t>
      </w:r>
    </w:p>
    <w:p w:rsidR="00CA04C8" w:rsidRPr="00E11BB8" w:rsidRDefault="006A1C9B" w:rsidP="00CA04C8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Kada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posmatraju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izvori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potrošenih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sredstava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istraživanje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razvoj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20 779 000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koliko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izdvojeno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istraživanje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razvoj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, </w:t>
      </w:r>
      <w:r w:rsidR="00CA04C8" w:rsidRPr="00E11BB8">
        <w:rPr>
          <w:rFonts w:ascii="Tahoma" w:hAnsi="Tahoma" w:cs="Tahoma"/>
          <w:b/>
          <w:sz w:val="18"/>
          <w:szCs w:val="18"/>
          <w:lang w:val="sr-Cyrl-BA"/>
        </w:rPr>
        <w:t>20 284</w:t>
      </w:r>
      <w:r w:rsidR="00E33DC3">
        <w:rPr>
          <w:rFonts w:ascii="Tahoma" w:hAnsi="Tahoma" w:cs="Tahoma"/>
          <w:b/>
          <w:sz w:val="18"/>
          <w:szCs w:val="18"/>
          <w:lang w:val="sr-Cyrl-BA"/>
        </w:rPr>
        <w:t> </w:t>
      </w:r>
      <w:r w:rsidR="00CA04C8" w:rsidRPr="00E11BB8">
        <w:rPr>
          <w:rFonts w:ascii="Tahoma" w:hAnsi="Tahoma" w:cs="Tahoma"/>
          <w:b/>
          <w:sz w:val="18"/>
          <w:szCs w:val="18"/>
          <w:lang w:val="sr-Cyrl-BA"/>
        </w:rPr>
        <w:t>000</w:t>
      </w:r>
      <w:r w:rsidR="00E33DC3">
        <w:rPr>
          <w:rFonts w:ascii="Tahoma" w:hAnsi="Tahoma" w:cs="Tahoma"/>
          <w:b/>
          <w:sz w:val="18"/>
          <w:szCs w:val="18"/>
        </w:rPr>
        <w:t xml:space="preserve"> KM</w:t>
      </w:r>
      <w:r w:rsidR="00CA04C8" w:rsidRPr="00E11BB8"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su</w:t>
      </w:r>
      <w:r w:rsidR="00CA04C8" w:rsidRPr="00E11BB8"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finansijska</w:t>
      </w:r>
      <w:r w:rsidR="00CA04C8" w:rsidRPr="00E11BB8"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sredstva</w:t>
      </w:r>
      <w:r w:rsidR="00CA04C8" w:rsidRPr="00E11BB8"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iz</w:t>
      </w:r>
      <w:r w:rsidR="00CA04C8" w:rsidRPr="00E11BB8"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Republike</w:t>
      </w:r>
      <w:r w:rsidR="00CA04C8" w:rsidRPr="00E11BB8"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Srpske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>, 63</w:t>
      </w:r>
      <w:r w:rsidR="00E33DC3">
        <w:rPr>
          <w:rFonts w:ascii="Tahoma" w:hAnsi="Tahoma" w:cs="Tahoma"/>
          <w:sz w:val="18"/>
          <w:szCs w:val="18"/>
          <w:lang w:val="sr-Cyrl-BA"/>
        </w:rPr>
        <w:t> 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>000</w:t>
      </w:r>
      <w:r w:rsidR="00E33DC3">
        <w:rPr>
          <w:rFonts w:ascii="Tahoma" w:hAnsi="Tahoma" w:cs="Tahoma"/>
          <w:sz w:val="18"/>
          <w:szCs w:val="18"/>
        </w:rPr>
        <w:t xml:space="preserve"> KM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finansijska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sredstva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zajedničkih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institucija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BiH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, 18 000 </w:t>
      </w:r>
      <w:r w:rsidR="00E33DC3">
        <w:rPr>
          <w:rFonts w:ascii="Tahoma" w:hAnsi="Tahoma" w:cs="Tahoma"/>
          <w:sz w:val="18"/>
          <w:szCs w:val="18"/>
        </w:rPr>
        <w:t xml:space="preserve">KM </w:t>
      </w:r>
      <w:r>
        <w:rPr>
          <w:rFonts w:ascii="Tahoma" w:hAnsi="Tahoma" w:cs="Tahoma"/>
          <w:sz w:val="18"/>
          <w:szCs w:val="18"/>
          <w:lang w:val="sr-Cyrl-BA"/>
        </w:rPr>
        <w:t>finansijska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sredstva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Federacije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BiH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ili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Brčko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distrikta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E33DC3">
        <w:rPr>
          <w:rFonts w:ascii="Tahoma" w:hAnsi="Tahoma" w:cs="Tahoma"/>
          <w:sz w:val="18"/>
          <w:szCs w:val="18"/>
        </w:rPr>
        <w:t xml:space="preserve">    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414 000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finansijska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sredstva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inostranstva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>.</w:t>
      </w:r>
    </w:p>
    <w:p w:rsidR="00CA04C8" w:rsidRPr="00E11BB8" w:rsidRDefault="006A1C9B" w:rsidP="00CA04C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Najviše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sredstava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istraživanje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razvoj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prema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naučnoj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oblasti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, 38,4%, </w:t>
      </w:r>
      <w:r>
        <w:rPr>
          <w:rFonts w:ascii="Tahoma" w:hAnsi="Tahoma" w:cs="Tahoma"/>
          <w:sz w:val="18"/>
          <w:szCs w:val="18"/>
          <w:lang w:val="sr-Cyrl-BA"/>
        </w:rPr>
        <w:t>potrošeno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oblasti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Inženjerstvo</w:t>
      </w:r>
      <w:r w:rsidR="00CA04C8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CA04C8" w:rsidRPr="00E11BB8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tehnologija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kojoj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pripadaju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građevinarstvo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arhitektura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elektrotehnika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elektronika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informaciono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mašinsko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hemijsko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medicinsko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inženjerstvo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inženjerstvo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životne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sredine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ostala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inženjerstva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tehnologije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>.</w:t>
      </w:r>
    </w:p>
    <w:p w:rsidR="00CA04C8" w:rsidRPr="00E11BB8" w:rsidRDefault="006A1C9B" w:rsidP="00CA04C8">
      <w:pPr>
        <w:jc w:val="both"/>
        <w:rPr>
          <w:rFonts w:ascii="Tahoma" w:eastAsia="Tahoma" w:hAnsi="Tahoma" w:cs="Tahoma"/>
          <w:spacing w:val="-4"/>
          <w:sz w:val="18"/>
          <w:szCs w:val="18"/>
          <w:lang w:val="sr-Cyrl-BA"/>
        </w:rPr>
      </w:pP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Najviše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uloženih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sredstava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za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istraživanje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i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razvoj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bilo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je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namijenjeno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unapređenju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industrijskog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razvoja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(23,4%), 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razvoja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poljoprivrede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,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šumarstva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i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ribarstva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(22,5%)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i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društvenog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razvoja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i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usluga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(18,8%).</w:t>
      </w:r>
    </w:p>
    <w:p w:rsidR="00CA04C8" w:rsidRPr="00E11BB8" w:rsidRDefault="00CA04C8" w:rsidP="00CA04C8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CA04C8" w:rsidRPr="00E11BB8" w:rsidRDefault="006A1C9B" w:rsidP="00CA04C8">
      <w:pPr>
        <w:jc w:val="both"/>
        <w:rPr>
          <w:rFonts w:ascii="Tahoma" w:eastAsia="Tahoma" w:hAnsi="Tahoma" w:cs="Tahoma"/>
          <w:spacing w:val="-4"/>
          <w:sz w:val="18"/>
          <w:szCs w:val="18"/>
          <w:lang w:val="sr-Cyrl-BA"/>
        </w:rPr>
      </w:pPr>
      <w:r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Na</w:t>
      </w:r>
      <w:r w:rsidR="00CA04C8" w:rsidRPr="00E11BB8"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poslovima</w:t>
      </w:r>
      <w:r w:rsidR="00CA04C8" w:rsidRPr="00E11BB8"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istraživanja</w:t>
      </w:r>
      <w:r w:rsidR="00CA04C8" w:rsidRPr="00E11BB8"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i</w:t>
      </w:r>
      <w:r w:rsidR="00CA04C8" w:rsidRPr="00E11BB8"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razvoja</w:t>
      </w:r>
      <w:r w:rsidR="00CA04C8" w:rsidRPr="00E11BB8"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u</w:t>
      </w:r>
      <w:r w:rsidR="00CA04C8" w:rsidRPr="00E11BB8"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 xml:space="preserve"> 2010. </w:t>
      </w:r>
      <w:r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godini</w:t>
      </w:r>
      <w:r w:rsidR="00CA04C8" w:rsidRPr="00E11BB8">
        <w:rPr>
          <w:rFonts w:ascii="Tahoma" w:eastAsia="Tahoma" w:hAnsi="Tahoma" w:cs="Tahoma"/>
          <w:b/>
          <w:spacing w:val="-4"/>
          <w:sz w:val="18"/>
          <w:szCs w:val="18"/>
          <w:lang w:val="sr-Latn-BA"/>
        </w:rPr>
        <w:t xml:space="preserve"> </w:t>
      </w:r>
      <w:r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bile</w:t>
      </w:r>
      <w:r w:rsidR="00CA04C8" w:rsidRPr="00E11BB8"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su</w:t>
      </w:r>
      <w:r w:rsidR="00CA04C8" w:rsidRPr="00E11BB8"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zaposlen</w:t>
      </w:r>
      <w:r w:rsidR="00CA04C8" w:rsidRPr="00E11BB8">
        <w:rPr>
          <w:rFonts w:ascii="Tahoma" w:eastAsia="Tahoma" w:hAnsi="Tahoma" w:cs="Tahoma"/>
          <w:b/>
          <w:spacing w:val="-4"/>
          <w:sz w:val="18"/>
          <w:szCs w:val="18"/>
        </w:rPr>
        <w:t>e</w:t>
      </w:r>
      <w:r w:rsidR="00CA04C8" w:rsidRPr="00E11BB8"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 xml:space="preserve"> 1 053 </w:t>
      </w:r>
      <w:r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osobe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,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sa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punim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i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kraćim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od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punog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radnog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vremena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Latn-BA"/>
        </w:rPr>
        <w:t xml:space="preserve">,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od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čega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su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43,1%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žene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.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Izraženo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ekvivalentom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pune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zaposlenosti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u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2010.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godini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791,8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lica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bilo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je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zaposleno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puno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radno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vrijeme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na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poslovima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istraživanja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i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razvoja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>.</w:t>
      </w:r>
    </w:p>
    <w:p w:rsidR="00CA04C8" w:rsidRPr="00E11BB8" w:rsidRDefault="006A1C9B" w:rsidP="00CA04C8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U</w:t>
      </w:r>
      <w:r w:rsidR="00CA04C8" w:rsidRPr="00E11BB8"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istom</w:t>
      </w:r>
      <w:r w:rsidR="00CA04C8" w:rsidRPr="00E11BB8"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periodu</w:t>
      </w:r>
      <w:r w:rsidR="00CA04C8" w:rsidRPr="00E11BB8"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na</w:t>
      </w:r>
      <w:r w:rsidR="00CA04C8" w:rsidRPr="00E11BB8"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poslovima</w:t>
      </w:r>
      <w:r w:rsidR="00CA04C8" w:rsidRPr="00E11BB8"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istraživanja</w:t>
      </w:r>
      <w:r w:rsidR="00CA04C8" w:rsidRPr="00E11BB8"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i</w:t>
      </w:r>
      <w:r w:rsidR="00CA04C8" w:rsidRPr="00E11BB8"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razvoja</w:t>
      </w:r>
      <w:r w:rsidR="00CA04C8" w:rsidRPr="00E11BB8"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 xml:space="preserve">, </w:t>
      </w:r>
      <w:r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na</w:t>
      </w:r>
      <w:r w:rsidR="00CA04C8" w:rsidRPr="00E11BB8"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osnovu</w:t>
      </w:r>
      <w:r w:rsidR="00CA04C8" w:rsidRPr="00E11BB8"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ugovora</w:t>
      </w:r>
      <w:r w:rsidR="00CA04C8" w:rsidRPr="00E11BB8"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o</w:t>
      </w:r>
      <w:r w:rsidR="00CA04C8" w:rsidRPr="00E11BB8"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djelu</w:t>
      </w:r>
      <w:r w:rsidR="00CA04C8" w:rsidRPr="00E11BB8"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ili</w:t>
      </w:r>
      <w:r w:rsidR="00CA04C8" w:rsidRPr="00E11BB8"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autorskog</w:t>
      </w:r>
      <w:r w:rsidR="00CA04C8" w:rsidRPr="00E11BB8"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ugovora</w:t>
      </w:r>
      <w:r w:rsidR="00CA04C8" w:rsidRPr="00E11BB8"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 xml:space="preserve">, </w:t>
      </w:r>
      <w:r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bila</w:t>
      </w:r>
      <w:r w:rsidR="00CA04C8" w:rsidRPr="00E11BB8"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je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angažovana</w:t>
      </w:r>
      <w:r w:rsidR="00CA04C8" w:rsidRPr="00E11BB8"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 xml:space="preserve"> 481 </w:t>
      </w:r>
      <w:r>
        <w:rPr>
          <w:rFonts w:ascii="Tahoma" w:eastAsia="Tahoma" w:hAnsi="Tahoma" w:cs="Tahoma"/>
          <w:b/>
          <w:spacing w:val="-4"/>
          <w:sz w:val="18"/>
          <w:szCs w:val="18"/>
          <w:lang w:val="sr-Cyrl-BA"/>
        </w:rPr>
        <w:t>osoba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,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od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čega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su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33,4% 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žene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.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Izraženo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ekvivalentom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pune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zaposlenosti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,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na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poslovima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istraživanja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i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razvoja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puno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radno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vrijeme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bile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su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angažovane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 xml:space="preserve"> 154,4 </w:t>
      </w:r>
      <w:r>
        <w:rPr>
          <w:rFonts w:ascii="Tahoma" w:eastAsia="Tahoma" w:hAnsi="Tahoma" w:cs="Tahoma"/>
          <w:spacing w:val="-4"/>
          <w:sz w:val="18"/>
          <w:szCs w:val="18"/>
          <w:lang w:val="sr-Cyrl-BA"/>
        </w:rPr>
        <w:t>osobe</w:t>
      </w:r>
      <w:r w:rsidR="00CA04C8" w:rsidRPr="00E11BB8">
        <w:rPr>
          <w:rFonts w:ascii="Tahoma" w:eastAsia="Tahoma" w:hAnsi="Tahoma" w:cs="Tahoma"/>
          <w:spacing w:val="-4"/>
          <w:sz w:val="18"/>
          <w:szCs w:val="18"/>
          <w:lang w:val="sr-Cyrl-BA"/>
        </w:rPr>
        <w:t>.</w:t>
      </w:r>
    </w:p>
    <w:p w:rsidR="00CA04C8" w:rsidRPr="00E11BB8" w:rsidRDefault="00CA04C8" w:rsidP="00CA04C8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CA04C8" w:rsidRPr="00E11BB8" w:rsidRDefault="006A1C9B" w:rsidP="00CA04C8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b/>
          <w:sz w:val="18"/>
          <w:szCs w:val="18"/>
          <w:lang w:val="sr-Cyrl-BA"/>
        </w:rPr>
        <w:t>Ukupan</w:t>
      </w:r>
      <w:r w:rsidR="00CA04C8" w:rsidRPr="00E11BB8"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broj</w:t>
      </w:r>
      <w:r w:rsidR="00CA04C8" w:rsidRPr="00E11BB8"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istraživačo</w:t>
      </w:r>
      <w:r w:rsidR="00CA04C8" w:rsidRPr="00E11BB8">
        <w:rPr>
          <w:rFonts w:ascii="Tahoma" w:hAnsi="Tahoma" w:cs="Tahoma"/>
          <w:b/>
          <w:sz w:val="18"/>
          <w:szCs w:val="18"/>
          <w:lang w:val="sr-Cyrl-BA"/>
        </w:rPr>
        <w:t>-</w:t>
      </w:r>
      <w:r>
        <w:rPr>
          <w:rFonts w:ascii="Tahoma" w:hAnsi="Tahoma" w:cs="Tahoma"/>
          <w:b/>
          <w:sz w:val="18"/>
          <w:szCs w:val="18"/>
          <w:lang w:val="sr-Cyrl-BA"/>
        </w:rPr>
        <w:t>razvojnih</w:t>
      </w:r>
      <w:r w:rsidR="00CA04C8" w:rsidRPr="00E11BB8"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radova</w:t>
      </w:r>
      <w:r w:rsidR="00CA04C8" w:rsidRPr="00E11BB8">
        <w:rPr>
          <w:rFonts w:ascii="Tahoma" w:hAnsi="Tahoma" w:cs="Tahoma"/>
          <w:b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BA"/>
        </w:rPr>
        <w:t>je</w:t>
      </w:r>
      <w:r w:rsidR="00CA04C8" w:rsidRPr="00E11BB8">
        <w:rPr>
          <w:rFonts w:ascii="Tahoma" w:hAnsi="Tahoma" w:cs="Tahoma"/>
          <w:b/>
          <w:sz w:val="18"/>
          <w:szCs w:val="18"/>
          <w:lang w:val="sr-Cyrl-BA"/>
        </w:rPr>
        <w:t xml:space="preserve"> 379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čega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primjenjenim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istraživanjima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pripada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44,1% </w:t>
      </w:r>
      <w:r>
        <w:rPr>
          <w:rFonts w:ascii="Tahoma" w:hAnsi="Tahoma" w:cs="Tahoma"/>
          <w:sz w:val="18"/>
          <w:szCs w:val="18"/>
          <w:lang w:val="sr-Cyrl-BA"/>
        </w:rPr>
        <w:t>radova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razvojnim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istraživanjima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pripada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41,2% </w:t>
      </w:r>
      <w:r>
        <w:rPr>
          <w:rFonts w:ascii="Tahoma" w:hAnsi="Tahoma" w:cs="Tahoma"/>
          <w:sz w:val="18"/>
          <w:szCs w:val="18"/>
          <w:lang w:val="sr-Cyrl-BA"/>
        </w:rPr>
        <w:t>radova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fundamentalnim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istraživanjima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14,8% </w:t>
      </w:r>
      <w:r>
        <w:rPr>
          <w:rFonts w:ascii="Tahoma" w:hAnsi="Tahoma" w:cs="Tahoma"/>
          <w:sz w:val="18"/>
          <w:szCs w:val="18"/>
          <w:lang w:val="sr-Cyrl-BA"/>
        </w:rPr>
        <w:t>radova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>.</w:t>
      </w:r>
    </w:p>
    <w:p w:rsidR="00CA04C8" w:rsidRPr="00E11BB8" w:rsidRDefault="00CA04C8" w:rsidP="00CA04C8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CA04C8" w:rsidRPr="00E11BB8" w:rsidRDefault="006A1C9B" w:rsidP="00CA04C8">
      <w:pPr>
        <w:jc w:val="both"/>
        <w:rPr>
          <w:rFonts w:ascii="Tahoma" w:hAnsi="Tahoma" w:cs="Tahoma"/>
          <w:sz w:val="18"/>
          <w:szCs w:val="18"/>
          <w:lang w:val="sr-Latn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2010. </w:t>
      </w:r>
      <w:r>
        <w:rPr>
          <w:rFonts w:ascii="Tahoma" w:hAnsi="Tahoma" w:cs="Tahoma"/>
          <w:sz w:val="18"/>
          <w:szCs w:val="18"/>
          <w:lang w:val="sr-Cyrl-BA"/>
        </w:rPr>
        <w:t>godini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,  49 </w:t>
      </w:r>
      <w:r>
        <w:rPr>
          <w:rFonts w:ascii="Tahoma" w:hAnsi="Tahoma" w:cs="Tahoma"/>
          <w:sz w:val="18"/>
          <w:szCs w:val="18"/>
          <w:lang w:val="sr-Cyrl-BA"/>
        </w:rPr>
        <w:t>jedinica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bavilo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istraživanjem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razvojem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čega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16 </w:t>
      </w:r>
      <w:r>
        <w:rPr>
          <w:rFonts w:ascii="Tahoma" w:hAnsi="Tahoma" w:cs="Tahoma"/>
          <w:sz w:val="18"/>
          <w:szCs w:val="18"/>
          <w:lang w:val="sr-Cyrl-BA"/>
        </w:rPr>
        <w:t>izvještajnih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jedinica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pripada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poslovnom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sektoru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, 28 </w:t>
      </w:r>
      <w:r>
        <w:rPr>
          <w:rFonts w:ascii="Tahoma" w:hAnsi="Tahoma" w:cs="Tahoma"/>
          <w:sz w:val="18"/>
          <w:szCs w:val="18"/>
          <w:lang w:val="sr-Cyrl-BA"/>
        </w:rPr>
        <w:t>izvještajnih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jedinica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 </w:t>
      </w:r>
      <w:r>
        <w:rPr>
          <w:rFonts w:ascii="Tahoma" w:hAnsi="Tahoma" w:cs="Tahoma"/>
          <w:sz w:val="18"/>
          <w:szCs w:val="18"/>
          <w:lang w:val="sr-Cyrl-BA"/>
        </w:rPr>
        <w:t>visokom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obrazovanju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, 4 </w:t>
      </w:r>
      <w:r>
        <w:rPr>
          <w:rFonts w:ascii="Tahoma" w:hAnsi="Tahoma" w:cs="Tahoma"/>
          <w:sz w:val="18"/>
          <w:szCs w:val="18"/>
          <w:lang w:val="sr-Cyrl-BA"/>
        </w:rPr>
        <w:t>izvještajne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jedinice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državnom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sektoru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jedna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jedinica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neprofitnom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sektoru</w:t>
      </w:r>
      <w:r w:rsidR="00CA04C8" w:rsidRPr="00E11BB8">
        <w:rPr>
          <w:rFonts w:ascii="Tahoma" w:hAnsi="Tahoma" w:cs="Tahoma"/>
          <w:sz w:val="18"/>
          <w:szCs w:val="18"/>
          <w:lang w:val="sr-Cyrl-BA"/>
        </w:rPr>
        <w:t>.</w:t>
      </w:r>
    </w:p>
    <w:p w:rsidR="00CA04C8" w:rsidRPr="00E11BB8" w:rsidRDefault="00CA04C8" w:rsidP="00CA04C8">
      <w:pPr>
        <w:jc w:val="both"/>
        <w:rPr>
          <w:rFonts w:ascii="Tahoma" w:hAnsi="Tahoma" w:cs="Tahoma"/>
          <w:sz w:val="18"/>
          <w:szCs w:val="18"/>
          <w:lang w:val="sr-Cyrl-BA"/>
        </w:rPr>
      </w:pPr>
    </w:p>
    <w:p w:rsidR="00CA04C8" w:rsidRPr="00E11BB8" w:rsidRDefault="00CA04C8" w:rsidP="00CA04C8">
      <w:pPr>
        <w:jc w:val="center"/>
        <w:rPr>
          <w:rFonts w:ascii="Tahoma" w:hAnsi="Tahoma" w:cs="Tahoma"/>
          <w:sz w:val="18"/>
          <w:szCs w:val="18"/>
          <w:lang w:val="sr-Cyrl-BA"/>
        </w:rPr>
      </w:pPr>
      <w:r w:rsidRPr="00E11BB8">
        <w:rPr>
          <w:rFonts w:ascii="Tahoma" w:hAnsi="Tahoma" w:cs="Tahoma"/>
          <w:sz w:val="18"/>
          <w:szCs w:val="18"/>
          <w:lang w:val="sr-Cyrl-BA"/>
        </w:rPr>
        <w:lastRenderedPageBreak/>
        <w:t xml:space="preserve">                                      </w:t>
      </w:r>
      <w:r w:rsidR="00BC6143" w:rsidRPr="00E11BB8">
        <w:rPr>
          <w:rFonts w:ascii="Tahoma" w:hAnsi="Tahoma" w:cs="Tahoma"/>
          <w:sz w:val="18"/>
          <w:szCs w:val="18"/>
          <w:lang w:val="sr-Cyrl-BA"/>
        </w:rPr>
        <w:t xml:space="preserve">                               </w:t>
      </w:r>
      <w:r w:rsidR="00BC6143" w:rsidRPr="00E11BB8">
        <w:rPr>
          <w:rFonts w:ascii="Tahoma" w:hAnsi="Tahoma" w:cs="Tahoma"/>
          <w:sz w:val="18"/>
          <w:szCs w:val="18"/>
        </w:rPr>
        <w:t xml:space="preserve">    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6A1C9B">
        <w:rPr>
          <w:rFonts w:ascii="Tahoma" w:hAnsi="Tahoma" w:cs="Tahoma"/>
          <w:sz w:val="18"/>
          <w:szCs w:val="18"/>
          <w:lang w:val="sr-Cyrl-BA"/>
        </w:rPr>
        <w:t>hilj</w:t>
      </w:r>
      <w:r w:rsidRPr="00E11BB8">
        <w:rPr>
          <w:rFonts w:ascii="Tahoma" w:hAnsi="Tahoma" w:cs="Tahoma"/>
          <w:sz w:val="18"/>
          <w:szCs w:val="18"/>
          <w:lang w:val="sr-Cyrl-BA"/>
        </w:rPr>
        <w:t>.</w:t>
      </w:r>
      <w:r w:rsidRPr="00E11BB8"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3753134" cy="262037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A04C8" w:rsidRPr="00E11BB8" w:rsidRDefault="00CA04C8" w:rsidP="00CA04C8">
      <w:pPr>
        <w:jc w:val="center"/>
        <w:rPr>
          <w:rFonts w:ascii="Tahoma" w:hAnsi="Tahoma" w:cs="Tahoma"/>
          <w:sz w:val="18"/>
          <w:szCs w:val="18"/>
          <w:lang w:val="sr-Cyrl-BA"/>
        </w:rPr>
      </w:pPr>
    </w:p>
    <w:p w:rsidR="00CA04C8" w:rsidRPr="00E11BB8" w:rsidRDefault="00CA04C8" w:rsidP="00CA04C8">
      <w:pPr>
        <w:jc w:val="center"/>
        <w:rPr>
          <w:rFonts w:ascii="Tahoma" w:hAnsi="Tahoma" w:cs="Tahoma"/>
          <w:sz w:val="18"/>
          <w:szCs w:val="18"/>
          <w:lang w:val="sr-Cyrl-BA"/>
        </w:rPr>
      </w:pPr>
      <w:r w:rsidRPr="00E11BB8">
        <w:rPr>
          <w:rFonts w:ascii="Tahoma" w:hAnsi="Tahoma" w:cs="Tahoma"/>
          <w:sz w:val="18"/>
          <w:szCs w:val="18"/>
          <w:lang w:val="sr-Cyrl-BA"/>
        </w:rPr>
        <w:tab/>
      </w:r>
      <w:r w:rsidR="006A1C9B">
        <w:rPr>
          <w:rFonts w:ascii="Tahoma" w:hAnsi="Tahoma" w:cs="Tahoma"/>
          <w:sz w:val="18"/>
          <w:szCs w:val="18"/>
          <w:lang w:val="sr-Cyrl-BA"/>
        </w:rPr>
        <w:t>Grafikon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CC25AA" w:rsidRPr="00E11BB8">
        <w:rPr>
          <w:rFonts w:ascii="Tahoma" w:hAnsi="Tahoma" w:cs="Tahoma"/>
          <w:sz w:val="18"/>
          <w:szCs w:val="18"/>
        </w:rPr>
        <w:t>3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. </w:t>
      </w:r>
      <w:r w:rsidR="006A1C9B">
        <w:rPr>
          <w:rFonts w:ascii="Tahoma" w:hAnsi="Tahoma" w:cs="Tahoma"/>
          <w:sz w:val="18"/>
          <w:szCs w:val="18"/>
          <w:lang w:val="sr-Cyrl-BA"/>
        </w:rPr>
        <w:t>Bruto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6A1C9B">
        <w:rPr>
          <w:rFonts w:ascii="Tahoma" w:hAnsi="Tahoma" w:cs="Tahoma"/>
          <w:sz w:val="18"/>
          <w:szCs w:val="18"/>
          <w:lang w:val="sr-Cyrl-BA"/>
        </w:rPr>
        <w:t>domaći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6A1C9B">
        <w:rPr>
          <w:rFonts w:ascii="Tahoma" w:hAnsi="Tahoma" w:cs="Tahoma"/>
          <w:sz w:val="18"/>
          <w:szCs w:val="18"/>
          <w:lang w:val="sr-Cyrl-BA"/>
        </w:rPr>
        <w:t>izdaci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6A1C9B">
        <w:rPr>
          <w:rFonts w:ascii="Tahoma" w:hAnsi="Tahoma" w:cs="Tahoma"/>
          <w:sz w:val="18"/>
          <w:szCs w:val="18"/>
          <w:lang w:val="sr-Cyrl-BA"/>
        </w:rPr>
        <w:t>za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6A1C9B">
        <w:rPr>
          <w:rFonts w:ascii="Tahoma" w:hAnsi="Tahoma" w:cs="Tahoma"/>
          <w:sz w:val="18"/>
          <w:szCs w:val="18"/>
          <w:lang w:val="sr-Cyrl-BA"/>
        </w:rPr>
        <w:t>istraživanje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6A1C9B">
        <w:rPr>
          <w:rFonts w:ascii="Tahoma" w:hAnsi="Tahoma" w:cs="Tahoma"/>
          <w:sz w:val="18"/>
          <w:szCs w:val="18"/>
          <w:lang w:val="sr-Cyrl-BA"/>
        </w:rPr>
        <w:t>i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6A1C9B">
        <w:rPr>
          <w:rFonts w:ascii="Tahoma" w:hAnsi="Tahoma" w:cs="Tahoma"/>
          <w:sz w:val="18"/>
          <w:szCs w:val="18"/>
          <w:lang w:val="sr-Cyrl-BA"/>
        </w:rPr>
        <w:t>razvoj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6A1C9B">
        <w:rPr>
          <w:rFonts w:ascii="Tahoma" w:hAnsi="Tahoma" w:cs="Tahoma"/>
          <w:sz w:val="18"/>
          <w:szCs w:val="18"/>
          <w:lang w:val="sr-Cyrl-BA"/>
        </w:rPr>
        <w:t>prema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6A1C9B">
        <w:rPr>
          <w:rFonts w:ascii="Tahoma" w:hAnsi="Tahoma" w:cs="Tahoma"/>
          <w:sz w:val="18"/>
          <w:szCs w:val="18"/>
          <w:lang w:val="sr-Cyrl-BA"/>
        </w:rPr>
        <w:t>vrsti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6A1C9B">
        <w:rPr>
          <w:rFonts w:ascii="Tahoma" w:hAnsi="Tahoma" w:cs="Tahoma"/>
          <w:sz w:val="18"/>
          <w:szCs w:val="18"/>
          <w:lang w:val="sr-Cyrl-BA"/>
        </w:rPr>
        <w:t>i</w:t>
      </w:r>
      <w:r w:rsidRPr="00E11BB8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6A1C9B">
        <w:rPr>
          <w:rFonts w:ascii="Tahoma" w:hAnsi="Tahoma" w:cs="Tahoma"/>
          <w:sz w:val="18"/>
          <w:szCs w:val="18"/>
          <w:lang w:val="sr-Cyrl-BA"/>
        </w:rPr>
        <w:t>sektorima</w:t>
      </w:r>
    </w:p>
    <w:p w:rsidR="00CA04C8" w:rsidRDefault="00CA04C8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6A1C9B" w:rsidRDefault="006A1C9B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6A1C9B" w:rsidRDefault="006A1C9B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6A1C9B" w:rsidRDefault="006A1C9B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9F6652" w:rsidRP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DB6D76" w:rsidRPr="00E11BB8" w:rsidRDefault="00DB6D76" w:rsidP="007F2C40">
      <w:pPr>
        <w:ind w:firstLine="720"/>
        <w:jc w:val="both"/>
        <w:rPr>
          <w:rFonts w:ascii="Tahoma" w:hAnsi="Tahoma" w:cs="Tahoma"/>
          <w:bCs/>
          <w:sz w:val="18"/>
          <w:szCs w:val="18"/>
          <w:lang w:val="sr-Cyrl-BA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8C3261" w:rsidRPr="00E11BB8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E11BB8" w:rsidRDefault="006A1C9B" w:rsidP="00542A21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MATERIJAL</w:t>
            </w:r>
            <w:r w:rsidR="008C3261" w:rsidRPr="00E11BB8">
              <w:rPr>
                <w:rFonts w:ascii="Tahoma" w:hAnsi="Tahoma" w:cs="Tahoma"/>
                <w:b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lang w:val="sr-Cyrl-CS"/>
              </w:rPr>
              <w:t>PRIPREMILI</w:t>
            </w:r>
            <w:r w:rsidR="008C3261" w:rsidRPr="00E11BB8">
              <w:rPr>
                <w:rFonts w:ascii="Tahoma" w:hAnsi="Tahoma" w:cs="Tahoma"/>
                <w:b/>
                <w:lang w:val="sr-Cyrl-CS"/>
              </w:rPr>
              <w:t xml:space="preserve">: </w:t>
            </w:r>
          </w:p>
        </w:tc>
      </w:tr>
      <w:tr w:rsidR="008C3261" w:rsidRPr="00E11BB8" w:rsidTr="00A23F12">
        <w:trPr>
          <w:trHeight w:hRule="exact" w:val="102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0E43" w:rsidRPr="00E11BB8" w:rsidRDefault="006A1C9B" w:rsidP="000F0E43">
            <w:pPr>
              <w:rPr>
                <w:rFonts w:ascii="Tahoma" w:hAnsi="Tahoma" w:cs="Tahoma"/>
                <w:b/>
                <w:sz w:val="16"/>
                <w:lang w:val="ru-RU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0F0E43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rada</w:t>
            </w:r>
            <w:r w:rsidR="000F0E43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0F0E43" w:rsidRPr="00E11BB8" w:rsidRDefault="006A1C9B" w:rsidP="000F0E43">
            <w:pPr>
              <w:rPr>
                <w:rFonts w:ascii="Tahoma" w:hAnsi="Tahoma" w:cs="Tahoma"/>
                <w:sz w:val="16"/>
                <w:lang w:val="bs-Cyrl-BA"/>
              </w:rPr>
            </w:pPr>
            <w:r>
              <w:rPr>
                <w:rFonts w:ascii="Tahoma" w:hAnsi="Tahoma" w:cs="Tahoma"/>
                <w:sz w:val="16"/>
                <w:lang w:val="bs-Cyrl-BA"/>
              </w:rPr>
              <w:t>Danica</w:t>
            </w:r>
            <w:r w:rsidR="000F0E43" w:rsidRPr="00E11BB8">
              <w:rPr>
                <w:rFonts w:ascii="Tahoma" w:hAnsi="Tahoma" w:cs="Tahoma"/>
                <w:sz w:val="16"/>
                <w:lang w:val="bs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bs-Cyrl-BA"/>
              </w:rPr>
              <w:t>Babić</w:t>
            </w:r>
          </w:p>
          <w:p w:rsidR="00A23F12" w:rsidRPr="00E11BB8" w:rsidRDefault="00217CDC" w:rsidP="000F0E43">
            <w:hyperlink r:id="rId12" w:history="1">
              <w:r w:rsidR="000F0E43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danica</w:t>
              </w:r>
              <w:r w:rsidR="000F0E43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bs-Cyrl-BA"/>
                </w:rPr>
                <w:t>.</w:t>
              </w:r>
              <w:r w:rsidR="000F0E43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babic</w:t>
              </w:r>
              <w:r w:rsidR="000F0E43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0F0E43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0F0E43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0F0E43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0F0E43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0F0E43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0F0E43" w:rsidRPr="00E11BB8" w:rsidRDefault="006A1C9B" w:rsidP="000F0E43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Vladimir</w:t>
            </w:r>
            <w:r w:rsidR="00A23F12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Koprivica</w:t>
            </w:r>
          </w:p>
          <w:p w:rsidR="00A23F12" w:rsidRPr="00E11BB8" w:rsidRDefault="00217CDC" w:rsidP="000F0E43">
            <w:pPr>
              <w:rPr>
                <w:rFonts w:ascii="Tahoma" w:hAnsi="Tahoma" w:cs="Tahoma"/>
                <w:sz w:val="16"/>
              </w:rPr>
            </w:pPr>
            <w:hyperlink r:id="rId13" w:history="1">
              <w:r w:rsidR="00B21ED5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vladimir.koprivica@rzs.rs.ba</w:t>
              </w:r>
            </w:hyperlink>
          </w:p>
          <w:p w:rsidR="00A23F12" w:rsidRPr="00E11BB8" w:rsidRDefault="00A23F12" w:rsidP="000F0E43">
            <w:pPr>
              <w:rPr>
                <w:rFonts w:ascii="Tahoma" w:hAnsi="Tahoma" w:cs="Tahoma"/>
                <w:sz w:val="16"/>
              </w:rPr>
            </w:pPr>
          </w:p>
          <w:p w:rsidR="000F0E43" w:rsidRPr="00E11BB8" w:rsidRDefault="000F0E43" w:rsidP="000F0E43">
            <w:pPr>
              <w:rPr>
                <w:rFonts w:ascii="Tahoma" w:hAnsi="Tahoma" w:cs="Tahoma"/>
                <w:sz w:val="16"/>
                <w:lang w:val="bs-Cyrl-BA"/>
              </w:rPr>
            </w:pPr>
          </w:p>
          <w:p w:rsidR="008C3261" w:rsidRPr="00E11BB8" w:rsidRDefault="008C3261" w:rsidP="00542A21">
            <w:pPr>
              <w:rPr>
                <w:rFonts w:ascii="Tahoma" w:hAnsi="Tahoma" w:cs="Tahoma"/>
                <w:sz w:val="16"/>
                <w:lang w:val="bs-Cyrl-BA"/>
              </w:rPr>
            </w:pPr>
          </w:p>
          <w:p w:rsidR="008C3261" w:rsidRPr="00E11BB8" w:rsidRDefault="008C3261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</w:p>
        </w:tc>
      </w:tr>
      <w:tr w:rsidR="00CC25AA" w:rsidRPr="00E11BB8" w:rsidTr="00A23F12">
        <w:trPr>
          <w:trHeight w:hRule="exact" w:val="102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C25AA" w:rsidRPr="00E11BB8" w:rsidRDefault="006A1C9B" w:rsidP="00CC25AA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CC25AA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nacionalnih</w:t>
            </w:r>
            <w:r w:rsidR="00CC25AA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računa</w:t>
            </w:r>
          </w:p>
          <w:p w:rsidR="00CC25AA" w:rsidRPr="00E11BB8" w:rsidRDefault="006A1C9B" w:rsidP="00CC25AA">
            <w:pPr>
              <w:rPr>
                <w:rFonts w:ascii="Tahoma" w:hAnsi="Tahoma" w:cs="Tahoma"/>
                <w:sz w:val="16"/>
                <w:lang w:val="bs-Cyrl-BA"/>
              </w:rPr>
            </w:pPr>
            <w:r>
              <w:rPr>
                <w:rFonts w:ascii="Tahoma" w:hAnsi="Tahoma" w:cs="Tahoma"/>
                <w:sz w:val="16"/>
                <w:lang w:val="bs-Cyrl-BA"/>
              </w:rPr>
              <w:t>Milka</w:t>
            </w:r>
            <w:r w:rsidR="00CC25AA" w:rsidRPr="00E11BB8">
              <w:rPr>
                <w:rFonts w:ascii="Tahoma" w:hAnsi="Tahoma" w:cs="Tahoma"/>
                <w:sz w:val="16"/>
                <w:lang w:val="bs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bs-Cyrl-BA"/>
              </w:rPr>
              <w:t>Ciganović</w:t>
            </w:r>
          </w:p>
          <w:p w:rsidR="00CC25AA" w:rsidRPr="00E11BB8" w:rsidRDefault="00217CDC" w:rsidP="00CC25AA">
            <w:hyperlink r:id="rId14" w:history="1">
              <w:r w:rsidR="00CC25A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milka</w:t>
              </w:r>
              <w:r w:rsidR="00CC25AA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bs-Cyrl-BA"/>
                </w:rPr>
                <w:t>.</w:t>
              </w:r>
              <w:r w:rsidR="00CC25A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ciganovic</w:t>
              </w:r>
              <w:r w:rsidR="00CC25AA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CC25A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CC25AA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CC25A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CC25AA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CC25A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CC25AA" w:rsidRPr="00E11BB8" w:rsidRDefault="006A1C9B" w:rsidP="00CC25AA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Jadranka</w:t>
            </w:r>
            <w:r w:rsidR="00CC25AA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Luburić</w:t>
            </w:r>
          </w:p>
          <w:p w:rsidR="00CC25AA" w:rsidRPr="00E11BB8" w:rsidRDefault="00217CDC" w:rsidP="00CC25AA">
            <w:pPr>
              <w:rPr>
                <w:rFonts w:ascii="Tahoma" w:hAnsi="Tahoma" w:cs="Tahoma"/>
                <w:sz w:val="16"/>
              </w:rPr>
            </w:pPr>
            <w:hyperlink r:id="rId15" w:history="1">
              <w:r w:rsidR="00CC25A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jadranka.luburic@rzs.rs.ba</w:t>
              </w:r>
            </w:hyperlink>
          </w:p>
          <w:p w:rsidR="00CC25AA" w:rsidRPr="00E11BB8" w:rsidRDefault="00CC25AA" w:rsidP="000F0E43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  <w:tr w:rsidR="008C3261" w:rsidRPr="00E11BB8" w:rsidTr="008D6CFA">
        <w:trPr>
          <w:trHeight w:hRule="exact" w:val="72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E11BB8" w:rsidRDefault="006A1C9B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cijena</w:t>
            </w:r>
            <w:r w:rsidR="008C3261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Pr="00E11BB8" w:rsidRDefault="006A1C9B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BA"/>
              </w:rPr>
              <w:t>Jasminka</w:t>
            </w:r>
            <w:r w:rsidR="008C3261" w:rsidRPr="00E11BB8">
              <w:rPr>
                <w:rFonts w:ascii="Tahoma" w:hAnsi="Tahoma" w:cs="Tahoma"/>
                <w:sz w:val="16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Milić</w:t>
            </w:r>
          </w:p>
          <w:p w:rsidR="008C3261" w:rsidRPr="00E11BB8" w:rsidRDefault="00217CDC" w:rsidP="00542A21">
            <w:pPr>
              <w:rPr>
                <w:rFonts w:ascii="Tahoma" w:hAnsi="Tahoma" w:cs="Tahoma"/>
                <w:sz w:val="16"/>
                <w:lang w:val="bs-Cyrl-BA"/>
              </w:rPr>
            </w:pPr>
            <w:hyperlink r:id="rId16" w:history="1"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jasminka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milic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8C3261" w:rsidRPr="00E11BB8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E11BB8" w:rsidTr="00542A21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E11BB8" w:rsidRDefault="006A1C9B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industrije</w:t>
            </w:r>
            <w:r w:rsidR="008C3261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i</w:t>
            </w:r>
            <w:r w:rsidR="008C3261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rudarstva</w:t>
            </w:r>
            <w:r w:rsidR="008C3261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Pr="00E11BB8" w:rsidRDefault="006A1C9B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Mirjana</w:t>
            </w:r>
            <w:r w:rsidR="008D6CFA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Bandur</w:t>
            </w:r>
          </w:p>
          <w:p w:rsidR="008C3261" w:rsidRPr="00E11BB8" w:rsidRDefault="00217CDC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7" w:history="1"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mirjana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bandur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  <w:r w:rsidR="008C3261" w:rsidRPr="00E11BB8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8C3261" w:rsidRPr="00E11BB8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E11BB8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E11BB8" w:rsidRDefault="006A1C9B" w:rsidP="00542A21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spoljne</w:t>
            </w:r>
            <w:r w:rsidR="008C3261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trgovine</w:t>
            </w:r>
            <w:r w:rsidR="008C3261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Pr="00E11BB8" w:rsidRDefault="006A1C9B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Sanja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Stojčević</w:t>
            </w:r>
          </w:p>
          <w:p w:rsidR="008C3261" w:rsidRPr="00E11BB8" w:rsidRDefault="00217CDC" w:rsidP="00542A21">
            <w:pPr>
              <w:rPr>
                <w:rFonts w:ascii="Tahoma" w:hAnsi="Tahoma" w:cs="Tahoma"/>
                <w:sz w:val="16"/>
                <w:lang w:val="sr-Cyrl-BA"/>
              </w:rPr>
            </w:pPr>
            <w:hyperlink r:id="rId18" w:history="1"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8C3261" w:rsidRPr="00E11BB8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D6CFA" w:rsidRPr="00E11BB8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D6CFA" w:rsidRPr="00E11BB8" w:rsidRDefault="006A1C9B" w:rsidP="008D6CFA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D6CFA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unutrašnje</w:t>
            </w:r>
            <w:r w:rsidR="008D6CFA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trgovine</w:t>
            </w:r>
            <w:r w:rsidR="008D6CFA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D6CFA" w:rsidRPr="00E11BB8" w:rsidRDefault="006A1C9B" w:rsidP="008D6CFA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Sanela</w:t>
            </w:r>
            <w:r w:rsidR="008D6CFA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Vasiljević</w:t>
            </w:r>
          </w:p>
          <w:p w:rsidR="008D6CFA" w:rsidRPr="00E11BB8" w:rsidRDefault="00217CDC" w:rsidP="008D6CFA">
            <w:pPr>
              <w:rPr>
                <w:rFonts w:ascii="Tahoma" w:hAnsi="Tahoma" w:cs="Tahoma"/>
                <w:sz w:val="16"/>
                <w:lang w:val="sr-Cyrl-BA"/>
              </w:rPr>
            </w:pPr>
            <w:hyperlink r:id="rId19" w:history="1">
              <w:r w:rsidR="00923E34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sanela</w:t>
              </w:r>
              <w:r w:rsidR="00923E34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23E34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vasiljevic</w:t>
              </w:r>
              <w:r w:rsidR="00923E34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923E34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923E34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23E34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923E34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23E34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8D6CFA" w:rsidRPr="00E11BB8" w:rsidRDefault="008D6CFA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  <w:tr w:rsidR="00E859F8" w:rsidRPr="00E11BB8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E859F8" w:rsidRPr="00E11BB8" w:rsidRDefault="006A1C9B" w:rsidP="00E859F8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E859F8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turizma</w:t>
            </w:r>
            <w:r w:rsidR="00E859F8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E859F8" w:rsidRPr="00E11BB8" w:rsidRDefault="006A1C9B" w:rsidP="00E859F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Miroslav</w:t>
            </w:r>
            <w:r w:rsidR="00E859F8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Ilić</w:t>
            </w:r>
          </w:p>
          <w:p w:rsidR="00E859F8" w:rsidRPr="00E11BB8" w:rsidRDefault="00217CDC" w:rsidP="00E859F8">
            <w:pPr>
              <w:rPr>
                <w:rFonts w:ascii="Tahoma" w:hAnsi="Tahoma" w:cs="Tahoma"/>
                <w:sz w:val="16"/>
                <w:lang w:val="sr-Cyrl-BA"/>
              </w:rPr>
            </w:pPr>
            <w:hyperlink r:id="rId20" w:history="1">
              <w:r w:rsidR="00E859F8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miroslav</w:t>
              </w:r>
              <w:r w:rsidR="00E859F8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E859F8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ilic</w:t>
              </w:r>
              <w:r w:rsidR="00E859F8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E859F8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E859F8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E859F8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E859F8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E859F8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E859F8" w:rsidRPr="00E11BB8" w:rsidRDefault="00E859F8" w:rsidP="008D6CFA">
            <w:pPr>
              <w:rPr>
                <w:rFonts w:ascii="Tahoma" w:hAnsi="Tahoma" w:cs="Tahoma"/>
                <w:b/>
                <w:sz w:val="16"/>
                <w:lang w:val="sr-Cyrl-CS"/>
              </w:rPr>
            </w:pPr>
          </w:p>
        </w:tc>
      </w:tr>
      <w:tr w:rsidR="00BC6143" w:rsidRPr="00E11BB8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BC6143" w:rsidRPr="00E11BB8" w:rsidRDefault="006A1C9B" w:rsidP="00BC6143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1B5DF0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istraživanja</w:t>
            </w:r>
            <w:r w:rsidR="001B5DF0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i</w:t>
            </w:r>
            <w:r w:rsidR="001B5DF0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razvoja</w:t>
            </w:r>
            <w:r w:rsidR="00BC6143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BC6143" w:rsidRPr="00E11BB8" w:rsidRDefault="006A1C9B" w:rsidP="00BC6143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Dolores</w:t>
            </w:r>
            <w:r w:rsidR="001B5DF0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Peulić</w:t>
            </w:r>
          </w:p>
          <w:p w:rsidR="00BC6143" w:rsidRPr="00E11BB8" w:rsidRDefault="00217CDC" w:rsidP="00BC6143">
            <w:pPr>
              <w:rPr>
                <w:rFonts w:ascii="Tahoma" w:hAnsi="Tahoma" w:cs="Tahoma"/>
                <w:sz w:val="16"/>
                <w:lang w:val="sr-Cyrl-BA"/>
              </w:rPr>
            </w:pPr>
            <w:hyperlink r:id="rId21" w:history="1">
              <w:r w:rsidR="001B5DF0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dolores</w:t>
              </w:r>
              <w:r w:rsidR="001B5DF0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1B5DF0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peulic</w:t>
              </w:r>
              <w:r w:rsidR="001B5DF0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1B5DF0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1B5DF0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1B5DF0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1B5DF0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1B5DF0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BC6143" w:rsidRPr="00E11BB8" w:rsidRDefault="00BC6143" w:rsidP="00BC6143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</w:tbl>
    <w:p w:rsidR="00C14E1B" w:rsidRPr="00E11BB8" w:rsidRDefault="00C14E1B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8"/>
      </w:tblGrid>
      <w:tr w:rsidR="008C3261" w:rsidRPr="00E11BB8" w:rsidTr="00542A21">
        <w:trPr>
          <w:trHeight w:hRule="exact" w:val="34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E11BB8" w:rsidRDefault="006A1C9B" w:rsidP="00542A21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OBJAŠNJENJA</w:t>
            </w:r>
            <w:r w:rsidR="008C3261" w:rsidRPr="00E11BB8">
              <w:rPr>
                <w:rFonts w:ascii="Tahoma" w:hAnsi="Tahoma" w:cs="Tahoma"/>
                <w:b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lang w:val="sr-Cyrl-CS"/>
              </w:rPr>
              <w:t>POJMOVA</w:t>
            </w:r>
          </w:p>
        </w:tc>
      </w:tr>
      <w:tr w:rsidR="008C3261" w:rsidRPr="00E11BB8" w:rsidTr="00542A21">
        <w:trPr>
          <w:trHeight w:hRule="exact" w:val="29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E11BB8" w:rsidRDefault="008C3261" w:rsidP="00542A21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E11BB8">
              <w:rPr>
                <w:rFonts w:ascii="Tahoma" w:hAnsi="Tahoma" w:cs="Tahoma"/>
                <w:b/>
                <w:bCs/>
              </w:rPr>
              <w:sym w:font="Symbol" w:char="00C6"/>
            </w:r>
            <w:r w:rsidRPr="00E11BB8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E11BB8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 xml:space="preserve">- </w:t>
            </w:r>
            <w:r w:rsidR="006A1C9B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prosjek</w:t>
            </w:r>
          </w:p>
        </w:tc>
      </w:tr>
    </w:tbl>
    <w:p w:rsidR="00A115B5" w:rsidRPr="00E11BB8" w:rsidRDefault="00A115B5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DB6D76" w:rsidRPr="00E11BB8" w:rsidRDefault="00DB6D76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F8723A" w:rsidRPr="00E11BB8" w:rsidRDefault="00F8723A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E11BB8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E11BB8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E11BB8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E11BB8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E11BB8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E11BB8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E11BB8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E11BB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E11BB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E11BB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E11BB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E11BB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E11BB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A72953" w:rsidRPr="00E11BB8" w:rsidRDefault="00A7295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8C3261" w:rsidRPr="00E11BB8" w:rsidRDefault="00217CD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  <w:r w:rsidRPr="00217CDC">
        <w:rPr>
          <w:rFonts w:ascii="Tahoma" w:hAnsi="Tahoma" w:cs="Tahoma"/>
          <w:noProof/>
          <w:sz w:val="16"/>
        </w:rPr>
        <w:pict>
          <v:line id="_x0000_s1056" style="position:absolute;z-index:251654144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/>
      </w:tblPr>
      <w:tblGrid>
        <w:gridCol w:w="10348"/>
      </w:tblGrid>
      <w:tr w:rsidR="008C3261" w:rsidRPr="00E11BB8" w:rsidTr="00542A21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E11BB8" w:rsidRDefault="008C3261" w:rsidP="00542A21">
            <w:pPr>
              <w:jc w:val="center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E11BB8" w:rsidTr="00542A21"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E11BB8" w:rsidRDefault="006A1C9B" w:rsidP="00477CB9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Saopš</w:t>
            </w:r>
            <w:r>
              <w:rPr>
                <w:rFonts w:ascii="Tahoma" w:hAnsi="Tahoma" w:cs="Tahoma"/>
                <w:sz w:val="16"/>
              </w:rPr>
              <w:t>te</w:t>
            </w:r>
            <w:r>
              <w:rPr>
                <w:rFonts w:ascii="Tahoma" w:hAnsi="Tahoma" w:cs="Tahoma"/>
                <w:sz w:val="16"/>
                <w:lang w:val="sr-Cyrl-CS"/>
              </w:rPr>
              <w:t>nj</w:t>
            </w:r>
            <w:r>
              <w:rPr>
                <w:rFonts w:ascii="Tahoma" w:hAnsi="Tahoma" w:cs="Tahoma"/>
                <w:sz w:val="16"/>
              </w:rPr>
              <w:t>e</w:t>
            </w:r>
            <w:r w:rsidR="008C3261" w:rsidRPr="00E11BB8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pripremilo</w:t>
            </w:r>
            <w:r w:rsidR="008C3261" w:rsidRPr="00E11BB8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odjeljenje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publikacija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</w:p>
        </w:tc>
      </w:tr>
      <w:tr w:rsidR="008C3261" w:rsidRPr="00E11BB8" w:rsidTr="00542A21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E11BB8" w:rsidRDefault="006A1C9B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Vladan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Sibinović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načelnik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odjeljenja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 </w:t>
            </w:r>
          </w:p>
          <w:p w:rsidR="008C3261" w:rsidRPr="00E11BB8" w:rsidRDefault="006A1C9B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Izdaje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Republički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zavod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za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statistiku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>,</w:t>
            </w:r>
          </w:p>
          <w:p w:rsidR="008C3261" w:rsidRPr="00E11BB8" w:rsidRDefault="006A1C9B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Republika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Srpska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Banja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Luka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Veljka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Mlađenovića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 12</w:t>
            </w:r>
            <w:r>
              <w:rPr>
                <w:rFonts w:ascii="Tahoma" w:hAnsi="Tahoma" w:cs="Tahoma"/>
                <w:sz w:val="16"/>
                <w:lang w:val="ru-RU"/>
              </w:rPr>
              <w:t>d</w:t>
            </w:r>
          </w:p>
          <w:p w:rsidR="008C3261" w:rsidRPr="00E11BB8" w:rsidRDefault="006A1C9B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Dr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Radmila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Čičković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sr-Cyrl-CS"/>
              </w:rPr>
              <w:t>d</w:t>
            </w:r>
            <w:r>
              <w:rPr>
                <w:rFonts w:ascii="Tahoma" w:hAnsi="Tahoma" w:cs="Tahoma"/>
                <w:sz w:val="16"/>
                <w:lang w:val="ru-RU"/>
              </w:rPr>
              <w:t>irektor</w:t>
            </w:r>
            <w:r w:rsidR="008C3261" w:rsidRPr="00E11BB8">
              <w:rPr>
                <w:rFonts w:ascii="Tahoma" w:hAnsi="Tahoma" w:cs="Tahoma"/>
                <w:sz w:val="16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Zavoda</w:t>
            </w:r>
          </w:p>
          <w:p w:rsidR="008C3261" w:rsidRPr="00E11BB8" w:rsidRDefault="006A1C9B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Saopštenje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je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objavljeno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na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Internetu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sr-Cyrl-CS"/>
              </w:rPr>
              <w:t>na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adresi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: 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</w:p>
          <w:p w:rsidR="008C3261" w:rsidRPr="00E11BB8" w:rsidRDefault="006A1C9B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tel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>. +387 51 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22" w:history="1"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E11BB8" w:rsidRDefault="008C3261" w:rsidP="00542A21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C3261" w:rsidRPr="00E11BB8" w:rsidRDefault="006A1C9B" w:rsidP="00542A21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Prilikom</w:t>
            </w:r>
            <w:r w:rsidR="008C3261" w:rsidRPr="00E11BB8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koriš</w:t>
            </w:r>
            <w:r>
              <w:rPr>
                <w:rFonts w:ascii="Tahoma" w:hAnsi="Tahoma" w:cs="Tahoma"/>
                <w:b/>
                <w:bCs/>
                <w:sz w:val="16"/>
                <w:lang w:val="sr-Cyrl-CS"/>
              </w:rPr>
              <w:t>ć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enja</w:t>
            </w:r>
            <w:r w:rsidR="008C3261" w:rsidRPr="00E11BB8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podataka</w:t>
            </w:r>
            <w:r w:rsidR="008C3261" w:rsidRPr="00E11BB8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obavezno</w:t>
            </w:r>
            <w:r w:rsidR="008C3261" w:rsidRPr="00E11BB8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navesti</w:t>
            </w:r>
            <w:r w:rsidR="008C3261" w:rsidRPr="00E11BB8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izvor</w:t>
            </w:r>
          </w:p>
        </w:tc>
      </w:tr>
    </w:tbl>
    <w:p w:rsidR="008C3261" w:rsidRPr="00E11BB8" w:rsidRDefault="00217CDC" w:rsidP="008C3261">
      <w:pPr>
        <w:rPr>
          <w:lang w:val="sr-Cyrl-BA"/>
        </w:rPr>
      </w:pPr>
      <w:r w:rsidRPr="00217CDC">
        <w:rPr>
          <w:noProof/>
          <w:lang w:val="bs-Latn-BA" w:eastAsia="bs-Latn-BA"/>
        </w:rPr>
        <w:pict>
          <v:line id="_x0000_s1057" style="position:absolute;z-index:251655168;mso-position-horizontal-relative:text;mso-position-vertical-relative:text" from="-2.5pt,108.2pt" to="510.5pt,108.2pt" strokecolor="#376ea5" strokeweight="1.5pt"/>
        </w:pict>
      </w:r>
    </w:p>
    <w:p w:rsidR="00657939" w:rsidRPr="00E11BB8" w:rsidRDefault="00657939" w:rsidP="008C3261">
      <w:pPr>
        <w:rPr>
          <w:lang w:val="sr-Cyrl-BA"/>
        </w:rPr>
      </w:pPr>
    </w:p>
    <w:sectPr w:rsidR="00657939" w:rsidRPr="00E11BB8" w:rsidSect="005D5311">
      <w:headerReference w:type="default" r:id="rId23"/>
      <w:pgSz w:w="11909" w:h="16834" w:code="9"/>
      <w:pgMar w:top="567" w:right="851" w:bottom="709" w:left="851" w:header="567" w:footer="851" w:gutter="0"/>
      <w:pgNumType w:start="2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625" w:rsidRDefault="001D2625">
      <w:r>
        <w:separator/>
      </w:r>
    </w:p>
  </w:endnote>
  <w:endnote w:type="continuationSeparator" w:id="0">
    <w:p w:rsidR="001D2625" w:rsidRDefault="001D2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625" w:rsidRDefault="001D2625">
      <w:r>
        <w:separator/>
      </w:r>
    </w:p>
  </w:footnote>
  <w:footnote w:type="continuationSeparator" w:id="0">
    <w:p w:rsidR="001D2625" w:rsidRDefault="001D2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1D262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1D2625" w:rsidRPr="006A1C9B" w:rsidRDefault="006A1C9B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Latn-CS"/>
            </w:rPr>
          </w:pPr>
          <w:r>
            <w:rPr>
              <w:rFonts w:ascii="Tahoma" w:hAnsi="Tahoma" w:cs="Tahoma"/>
              <w:b/>
              <w:color w:val="FFFFFF"/>
              <w:sz w:val="16"/>
              <w:szCs w:val="16"/>
              <w:lang w:val="sr-Latn-CS"/>
            </w:rPr>
            <w:t>Republički zavod za statistiku</w:t>
          </w:r>
        </w:p>
        <w:p w:rsidR="001D2625" w:rsidRPr="006A1C9B" w:rsidRDefault="006A1C9B" w:rsidP="00E34FA2">
          <w:pPr>
            <w:pStyle w:val="Header"/>
            <w:rPr>
              <w:color w:val="FFFFFF"/>
              <w:lang w:val="sr-Latn-CS"/>
            </w:rPr>
          </w:pPr>
          <w:r>
            <w:rPr>
              <w:rFonts w:ascii="Tahoma" w:hAnsi="Tahoma" w:cs="Tahoma"/>
              <w:b/>
              <w:color w:val="FFFFFF"/>
              <w:lang w:val="sr-Latn-CS"/>
            </w:rPr>
            <w:t>SAOPŠTENJE ZA MEDIJE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1D2625" w:rsidRPr="005D5311" w:rsidRDefault="001D2625" w:rsidP="006A1C9B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</w:t>
          </w:r>
          <w:r>
            <w:rPr>
              <w:rFonts w:ascii="Tahoma" w:hAnsi="Tahoma" w:cs="Tahoma"/>
              <w:color w:val="0070C0"/>
              <w:sz w:val="16"/>
            </w:rPr>
            <w:t>5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 xml:space="preserve">. </w:t>
          </w:r>
          <w:r w:rsidR="006A1C9B">
            <w:rPr>
              <w:rFonts w:ascii="Tahoma" w:hAnsi="Tahoma" w:cs="Tahoma"/>
              <w:color w:val="0070C0"/>
              <w:sz w:val="16"/>
              <w:lang w:val="sr-Latn-CS"/>
            </w:rPr>
            <w:t>novembar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</w:t>
          </w:r>
          <w:r>
            <w:rPr>
              <w:rFonts w:ascii="Tahoma" w:hAnsi="Tahoma" w:cs="Tahoma"/>
              <w:color w:val="0070C0"/>
              <w:sz w:val="16"/>
            </w:rPr>
            <w:t>1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1/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 w:rsidR="00217CDC" w:rsidRPr="00774D67">
            <w:rPr>
              <w:rStyle w:val="PageNumber"/>
              <w:rFonts w:ascii="Tahoma" w:hAnsi="Tahoma"/>
              <w:b/>
              <w:color w:val="0070C0"/>
            </w:rPr>
            <w:fldChar w:fldCharType="begin"/>
          </w:r>
          <w:r w:rsidRPr="00774D67">
            <w:rPr>
              <w:rStyle w:val="PageNumber"/>
              <w:rFonts w:ascii="Tahoma" w:hAnsi="Tahoma"/>
              <w:b/>
              <w:color w:val="0070C0"/>
            </w:rPr>
            <w:instrText xml:space="preserve"> PAGE </w:instrText>
          </w:r>
          <w:r w:rsidR="00217CDC" w:rsidRPr="00774D67">
            <w:rPr>
              <w:rStyle w:val="PageNumber"/>
              <w:rFonts w:ascii="Tahoma" w:hAnsi="Tahoma"/>
              <w:b/>
              <w:color w:val="0070C0"/>
            </w:rPr>
            <w:fldChar w:fldCharType="separate"/>
          </w:r>
          <w:r w:rsidR="006A1C9B">
            <w:rPr>
              <w:rStyle w:val="PageNumber"/>
              <w:rFonts w:ascii="Tahoma" w:hAnsi="Tahoma"/>
              <w:b/>
              <w:noProof/>
              <w:color w:val="0070C0"/>
            </w:rPr>
            <w:t>8</w:t>
          </w:r>
          <w:r w:rsidR="00217CDC" w:rsidRPr="00774D67">
            <w:rPr>
              <w:rStyle w:val="PageNumber"/>
              <w:rFonts w:ascii="Tahoma" w:hAnsi="Tahoma"/>
              <w:b/>
              <w:color w:val="0070C0"/>
            </w:rPr>
            <w:fldChar w:fldCharType="end"/>
          </w:r>
        </w:p>
      </w:tc>
    </w:tr>
  </w:tbl>
  <w:p w:rsidR="001D2625" w:rsidRDefault="00217CDC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217CDC">
      <w:rPr>
        <w:rFonts w:ascii="Tahoma" w:hAnsi="Tahoma" w:cs="Tahoma"/>
        <w:b/>
        <w:noProof/>
        <w:color w:val="FFFFFF"/>
        <w:sz w:val="16"/>
        <w:szCs w:val="16"/>
      </w:rPr>
      <w:pict>
        <v:line id="_x0000_s8195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6">
      <o:colormru v:ext="edit" colors="#963,#969696,#777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96F"/>
    <w:rsid w:val="00002145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A69"/>
    <w:rsid w:val="00006F97"/>
    <w:rsid w:val="00007602"/>
    <w:rsid w:val="0000773B"/>
    <w:rsid w:val="00007BAD"/>
    <w:rsid w:val="00007DDC"/>
    <w:rsid w:val="00010078"/>
    <w:rsid w:val="0001097F"/>
    <w:rsid w:val="000110A0"/>
    <w:rsid w:val="00016342"/>
    <w:rsid w:val="00016ABE"/>
    <w:rsid w:val="00016B4C"/>
    <w:rsid w:val="00017392"/>
    <w:rsid w:val="00017432"/>
    <w:rsid w:val="00017E51"/>
    <w:rsid w:val="00017F0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30356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6B69"/>
    <w:rsid w:val="000377E5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205"/>
    <w:rsid w:val="00044D24"/>
    <w:rsid w:val="00045665"/>
    <w:rsid w:val="00045BC2"/>
    <w:rsid w:val="0004709E"/>
    <w:rsid w:val="0004724E"/>
    <w:rsid w:val="00047312"/>
    <w:rsid w:val="00050308"/>
    <w:rsid w:val="00050457"/>
    <w:rsid w:val="00051051"/>
    <w:rsid w:val="00051B7E"/>
    <w:rsid w:val="00051C70"/>
    <w:rsid w:val="00052187"/>
    <w:rsid w:val="00052327"/>
    <w:rsid w:val="00052AA1"/>
    <w:rsid w:val="00053355"/>
    <w:rsid w:val="00053FAA"/>
    <w:rsid w:val="000542A7"/>
    <w:rsid w:val="0005459B"/>
    <w:rsid w:val="0005460E"/>
    <w:rsid w:val="00054CE7"/>
    <w:rsid w:val="000556C9"/>
    <w:rsid w:val="00055E53"/>
    <w:rsid w:val="00056965"/>
    <w:rsid w:val="00056D41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8D4"/>
    <w:rsid w:val="00066F46"/>
    <w:rsid w:val="00067191"/>
    <w:rsid w:val="00067651"/>
    <w:rsid w:val="000677B4"/>
    <w:rsid w:val="00070140"/>
    <w:rsid w:val="00070149"/>
    <w:rsid w:val="00072832"/>
    <w:rsid w:val="000728BB"/>
    <w:rsid w:val="0007308C"/>
    <w:rsid w:val="0007340D"/>
    <w:rsid w:val="00073AB3"/>
    <w:rsid w:val="00073DC1"/>
    <w:rsid w:val="00075147"/>
    <w:rsid w:val="00075904"/>
    <w:rsid w:val="0007594B"/>
    <w:rsid w:val="00075C26"/>
    <w:rsid w:val="00076100"/>
    <w:rsid w:val="000766A2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11BC"/>
    <w:rsid w:val="000818F2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5132"/>
    <w:rsid w:val="0009552F"/>
    <w:rsid w:val="00095985"/>
    <w:rsid w:val="000959BA"/>
    <w:rsid w:val="00095AC9"/>
    <w:rsid w:val="00095F66"/>
    <w:rsid w:val="000960E4"/>
    <w:rsid w:val="000966FD"/>
    <w:rsid w:val="00096D69"/>
    <w:rsid w:val="000971CB"/>
    <w:rsid w:val="0009752B"/>
    <w:rsid w:val="00097E2F"/>
    <w:rsid w:val="00097EA2"/>
    <w:rsid w:val="000A1737"/>
    <w:rsid w:val="000A174B"/>
    <w:rsid w:val="000A21C9"/>
    <w:rsid w:val="000A297F"/>
    <w:rsid w:val="000A2B72"/>
    <w:rsid w:val="000A2D23"/>
    <w:rsid w:val="000A305D"/>
    <w:rsid w:val="000A414B"/>
    <w:rsid w:val="000A476D"/>
    <w:rsid w:val="000A5A08"/>
    <w:rsid w:val="000A61D7"/>
    <w:rsid w:val="000A6260"/>
    <w:rsid w:val="000A6CB1"/>
    <w:rsid w:val="000A7CAD"/>
    <w:rsid w:val="000B012E"/>
    <w:rsid w:val="000B089F"/>
    <w:rsid w:val="000B17FC"/>
    <w:rsid w:val="000B1B84"/>
    <w:rsid w:val="000B21DF"/>
    <w:rsid w:val="000B2264"/>
    <w:rsid w:val="000B24C4"/>
    <w:rsid w:val="000B289B"/>
    <w:rsid w:val="000B2A26"/>
    <w:rsid w:val="000B307B"/>
    <w:rsid w:val="000B3187"/>
    <w:rsid w:val="000B31F2"/>
    <w:rsid w:val="000B3234"/>
    <w:rsid w:val="000B3778"/>
    <w:rsid w:val="000B3FE7"/>
    <w:rsid w:val="000B4D34"/>
    <w:rsid w:val="000B61B1"/>
    <w:rsid w:val="000B62D8"/>
    <w:rsid w:val="000B65B3"/>
    <w:rsid w:val="000B6684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18E"/>
    <w:rsid w:val="000C3E52"/>
    <w:rsid w:val="000C478D"/>
    <w:rsid w:val="000C6A1A"/>
    <w:rsid w:val="000C7878"/>
    <w:rsid w:val="000C7AFA"/>
    <w:rsid w:val="000C7B20"/>
    <w:rsid w:val="000C7C89"/>
    <w:rsid w:val="000C7E48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39A"/>
    <w:rsid w:val="000D498D"/>
    <w:rsid w:val="000D4C0D"/>
    <w:rsid w:val="000D4C8C"/>
    <w:rsid w:val="000D58F4"/>
    <w:rsid w:val="000D6225"/>
    <w:rsid w:val="000D6478"/>
    <w:rsid w:val="000D64AC"/>
    <w:rsid w:val="000D69DB"/>
    <w:rsid w:val="000D6E79"/>
    <w:rsid w:val="000D6F44"/>
    <w:rsid w:val="000D7738"/>
    <w:rsid w:val="000D7FBE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C26"/>
    <w:rsid w:val="000E3084"/>
    <w:rsid w:val="000E3579"/>
    <w:rsid w:val="000E3EBB"/>
    <w:rsid w:val="000E53BA"/>
    <w:rsid w:val="000E54E7"/>
    <w:rsid w:val="000E6068"/>
    <w:rsid w:val="000E660D"/>
    <w:rsid w:val="000E7180"/>
    <w:rsid w:val="000E720C"/>
    <w:rsid w:val="000E7C83"/>
    <w:rsid w:val="000E7FE3"/>
    <w:rsid w:val="000F0E12"/>
    <w:rsid w:val="000F0E43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46CD"/>
    <w:rsid w:val="00104805"/>
    <w:rsid w:val="00104CCC"/>
    <w:rsid w:val="001053AA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DC"/>
    <w:rsid w:val="0011255B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687B"/>
    <w:rsid w:val="00116938"/>
    <w:rsid w:val="001170A3"/>
    <w:rsid w:val="00120CF2"/>
    <w:rsid w:val="00120DC7"/>
    <w:rsid w:val="00121006"/>
    <w:rsid w:val="001212B2"/>
    <w:rsid w:val="00121D87"/>
    <w:rsid w:val="00121D96"/>
    <w:rsid w:val="0012313C"/>
    <w:rsid w:val="0012327F"/>
    <w:rsid w:val="0012365C"/>
    <w:rsid w:val="00123781"/>
    <w:rsid w:val="0012395D"/>
    <w:rsid w:val="001240AE"/>
    <w:rsid w:val="001245D5"/>
    <w:rsid w:val="00125074"/>
    <w:rsid w:val="00125B22"/>
    <w:rsid w:val="00125E3D"/>
    <w:rsid w:val="00126A82"/>
    <w:rsid w:val="00126D11"/>
    <w:rsid w:val="00126D59"/>
    <w:rsid w:val="00127C99"/>
    <w:rsid w:val="001301F8"/>
    <w:rsid w:val="001307C6"/>
    <w:rsid w:val="00130887"/>
    <w:rsid w:val="00130ACE"/>
    <w:rsid w:val="00130B06"/>
    <w:rsid w:val="00131100"/>
    <w:rsid w:val="00131867"/>
    <w:rsid w:val="001319D1"/>
    <w:rsid w:val="00131A13"/>
    <w:rsid w:val="00131DB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9A5"/>
    <w:rsid w:val="00136EF9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EED"/>
    <w:rsid w:val="0014652C"/>
    <w:rsid w:val="0014660D"/>
    <w:rsid w:val="00147410"/>
    <w:rsid w:val="00147664"/>
    <w:rsid w:val="00147BC2"/>
    <w:rsid w:val="001502E4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3A9B"/>
    <w:rsid w:val="00164E59"/>
    <w:rsid w:val="001655F9"/>
    <w:rsid w:val="001658E6"/>
    <w:rsid w:val="001658F6"/>
    <w:rsid w:val="00165FE9"/>
    <w:rsid w:val="001664E5"/>
    <w:rsid w:val="00167333"/>
    <w:rsid w:val="001700D8"/>
    <w:rsid w:val="001702DD"/>
    <w:rsid w:val="001704AA"/>
    <w:rsid w:val="0017077B"/>
    <w:rsid w:val="00171CD1"/>
    <w:rsid w:val="0017306E"/>
    <w:rsid w:val="0017378C"/>
    <w:rsid w:val="001738F6"/>
    <w:rsid w:val="00173B0A"/>
    <w:rsid w:val="00174435"/>
    <w:rsid w:val="00175B35"/>
    <w:rsid w:val="00175BDF"/>
    <w:rsid w:val="00175CA0"/>
    <w:rsid w:val="00176366"/>
    <w:rsid w:val="0017652E"/>
    <w:rsid w:val="0017693B"/>
    <w:rsid w:val="0017710C"/>
    <w:rsid w:val="00177354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F3E"/>
    <w:rsid w:val="00183FBA"/>
    <w:rsid w:val="001845F2"/>
    <w:rsid w:val="00184CE0"/>
    <w:rsid w:val="00185169"/>
    <w:rsid w:val="00186821"/>
    <w:rsid w:val="001868B0"/>
    <w:rsid w:val="001871A5"/>
    <w:rsid w:val="001872B7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26F"/>
    <w:rsid w:val="001A0CB0"/>
    <w:rsid w:val="001A164F"/>
    <w:rsid w:val="001A1708"/>
    <w:rsid w:val="001A1B78"/>
    <w:rsid w:val="001A2C11"/>
    <w:rsid w:val="001A2F5F"/>
    <w:rsid w:val="001A35D4"/>
    <w:rsid w:val="001A3906"/>
    <w:rsid w:val="001A3F95"/>
    <w:rsid w:val="001A4B3B"/>
    <w:rsid w:val="001A4DFA"/>
    <w:rsid w:val="001A514E"/>
    <w:rsid w:val="001A66C4"/>
    <w:rsid w:val="001A694C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664D"/>
    <w:rsid w:val="001E6CEF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A00"/>
    <w:rsid w:val="001F3A53"/>
    <w:rsid w:val="001F3A58"/>
    <w:rsid w:val="001F5630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6767"/>
    <w:rsid w:val="0020707B"/>
    <w:rsid w:val="002072A1"/>
    <w:rsid w:val="002079B7"/>
    <w:rsid w:val="0021128A"/>
    <w:rsid w:val="002115D7"/>
    <w:rsid w:val="00211CC7"/>
    <w:rsid w:val="00211E80"/>
    <w:rsid w:val="00212742"/>
    <w:rsid w:val="00212852"/>
    <w:rsid w:val="00213429"/>
    <w:rsid w:val="002138CB"/>
    <w:rsid w:val="00213B31"/>
    <w:rsid w:val="0021419D"/>
    <w:rsid w:val="00214990"/>
    <w:rsid w:val="00216B1A"/>
    <w:rsid w:val="00216DAA"/>
    <w:rsid w:val="00216E68"/>
    <w:rsid w:val="00217362"/>
    <w:rsid w:val="00217481"/>
    <w:rsid w:val="002178ED"/>
    <w:rsid w:val="00217A53"/>
    <w:rsid w:val="00217C95"/>
    <w:rsid w:val="00217CDC"/>
    <w:rsid w:val="00217FF4"/>
    <w:rsid w:val="0022030A"/>
    <w:rsid w:val="00220781"/>
    <w:rsid w:val="0022089A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035"/>
    <w:rsid w:val="00225FB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E18"/>
    <w:rsid w:val="00234F78"/>
    <w:rsid w:val="00235CB0"/>
    <w:rsid w:val="00235D8A"/>
    <w:rsid w:val="002367CD"/>
    <w:rsid w:val="00236968"/>
    <w:rsid w:val="002377A4"/>
    <w:rsid w:val="002377EF"/>
    <w:rsid w:val="00237806"/>
    <w:rsid w:val="00237A9C"/>
    <w:rsid w:val="00237C0B"/>
    <w:rsid w:val="002407A5"/>
    <w:rsid w:val="0024115F"/>
    <w:rsid w:val="00241AB2"/>
    <w:rsid w:val="00242008"/>
    <w:rsid w:val="00242AF6"/>
    <w:rsid w:val="00242ECC"/>
    <w:rsid w:val="002432EC"/>
    <w:rsid w:val="002433B0"/>
    <w:rsid w:val="002438E0"/>
    <w:rsid w:val="00244668"/>
    <w:rsid w:val="00244DC1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EBE"/>
    <w:rsid w:val="0025403F"/>
    <w:rsid w:val="0025541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CD9"/>
    <w:rsid w:val="00260EE5"/>
    <w:rsid w:val="0026155E"/>
    <w:rsid w:val="0026162B"/>
    <w:rsid w:val="00261646"/>
    <w:rsid w:val="00261905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151F"/>
    <w:rsid w:val="00271A5A"/>
    <w:rsid w:val="0027269C"/>
    <w:rsid w:val="00272A1A"/>
    <w:rsid w:val="00272E9A"/>
    <w:rsid w:val="00272FE5"/>
    <w:rsid w:val="00274ED4"/>
    <w:rsid w:val="0027513C"/>
    <w:rsid w:val="00276A47"/>
    <w:rsid w:val="00276B92"/>
    <w:rsid w:val="00277A36"/>
    <w:rsid w:val="002800DC"/>
    <w:rsid w:val="002806F5"/>
    <w:rsid w:val="0028085B"/>
    <w:rsid w:val="00280A37"/>
    <w:rsid w:val="00280E6A"/>
    <w:rsid w:val="002818F0"/>
    <w:rsid w:val="00281B94"/>
    <w:rsid w:val="00282901"/>
    <w:rsid w:val="00282D51"/>
    <w:rsid w:val="00282F33"/>
    <w:rsid w:val="00283136"/>
    <w:rsid w:val="0028333A"/>
    <w:rsid w:val="002833DF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B13"/>
    <w:rsid w:val="002A4550"/>
    <w:rsid w:val="002A48B6"/>
    <w:rsid w:val="002A4A01"/>
    <w:rsid w:val="002A4A12"/>
    <w:rsid w:val="002A513E"/>
    <w:rsid w:val="002A5D3A"/>
    <w:rsid w:val="002A5EF6"/>
    <w:rsid w:val="002A6D97"/>
    <w:rsid w:val="002B087B"/>
    <w:rsid w:val="002B0900"/>
    <w:rsid w:val="002B0C47"/>
    <w:rsid w:val="002B12EA"/>
    <w:rsid w:val="002B16A4"/>
    <w:rsid w:val="002B1FEF"/>
    <w:rsid w:val="002B2333"/>
    <w:rsid w:val="002B2749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192E"/>
    <w:rsid w:val="002C1AD3"/>
    <w:rsid w:val="002C1EA1"/>
    <w:rsid w:val="002C21AB"/>
    <w:rsid w:val="002C27B5"/>
    <w:rsid w:val="002C284A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D41"/>
    <w:rsid w:val="002C5FF5"/>
    <w:rsid w:val="002C6753"/>
    <w:rsid w:val="002C6F3E"/>
    <w:rsid w:val="002C6FF2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A5B"/>
    <w:rsid w:val="002D300C"/>
    <w:rsid w:val="002D35C4"/>
    <w:rsid w:val="002D3B87"/>
    <w:rsid w:val="002D3C28"/>
    <w:rsid w:val="002D3D1C"/>
    <w:rsid w:val="002D4997"/>
    <w:rsid w:val="002D5BBD"/>
    <w:rsid w:val="002D5F6F"/>
    <w:rsid w:val="002D6198"/>
    <w:rsid w:val="002D6710"/>
    <w:rsid w:val="002D697C"/>
    <w:rsid w:val="002D6BA8"/>
    <w:rsid w:val="002D6DC7"/>
    <w:rsid w:val="002D7347"/>
    <w:rsid w:val="002D7F12"/>
    <w:rsid w:val="002D7F22"/>
    <w:rsid w:val="002E0153"/>
    <w:rsid w:val="002E04AD"/>
    <w:rsid w:val="002E0A57"/>
    <w:rsid w:val="002E0EDF"/>
    <w:rsid w:val="002E1901"/>
    <w:rsid w:val="002E1AB6"/>
    <w:rsid w:val="002E24F0"/>
    <w:rsid w:val="002E2616"/>
    <w:rsid w:val="002E2AED"/>
    <w:rsid w:val="002E2F11"/>
    <w:rsid w:val="002E2F2D"/>
    <w:rsid w:val="002E38F9"/>
    <w:rsid w:val="002E3C33"/>
    <w:rsid w:val="002E43B3"/>
    <w:rsid w:val="002E45EC"/>
    <w:rsid w:val="002E58CD"/>
    <w:rsid w:val="002E5B75"/>
    <w:rsid w:val="002E61A6"/>
    <w:rsid w:val="002E651F"/>
    <w:rsid w:val="002E66C9"/>
    <w:rsid w:val="002E6C7D"/>
    <w:rsid w:val="002E72E4"/>
    <w:rsid w:val="002E79F1"/>
    <w:rsid w:val="002E7B7C"/>
    <w:rsid w:val="002F0943"/>
    <w:rsid w:val="002F0A21"/>
    <w:rsid w:val="002F0B0E"/>
    <w:rsid w:val="002F0C5F"/>
    <w:rsid w:val="002F0E52"/>
    <w:rsid w:val="002F109E"/>
    <w:rsid w:val="002F15D0"/>
    <w:rsid w:val="002F20B7"/>
    <w:rsid w:val="002F2305"/>
    <w:rsid w:val="002F25BE"/>
    <w:rsid w:val="002F25E1"/>
    <w:rsid w:val="002F289C"/>
    <w:rsid w:val="002F36A8"/>
    <w:rsid w:val="002F390E"/>
    <w:rsid w:val="002F4336"/>
    <w:rsid w:val="002F5375"/>
    <w:rsid w:val="002F5933"/>
    <w:rsid w:val="002F5AA1"/>
    <w:rsid w:val="002F5E38"/>
    <w:rsid w:val="002F6671"/>
    <w:rsid w:val="002F67AB"/>
    <w:rsid w:val="002F6D01"/>
    <w:rsid w:val="002F719F"/>
    <w:rsid w:val="002F75F0"/>
    <w:rsid w:val="002F76D1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30A"/>
    <w:rsid w:val="003013C3"/>
    <w:rsid w:val="00301B47"/>
    <w:rsid w:val="00301D4B"/>
    <w:rsid w:val="00301E04"/>
    <w:rsid w:val="00301EA9"/>
    <w:rsid w:val="00301EB9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10247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836"/>
    <w:rsid w:val="00313843"/>
    <w:rsid w:val="00313D98"/>
    <w:rsid w:val="0031435D"/>
    <w:rsid w:val="00314EDA"/>
    <w:rsid w:val="00316671"/>
    <w:rsid w:val="003169EF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DC4"/>
    <w:rsid w:val="003251B6"/>
    <w:rsid w:val="00325262"/>
    <w:rsid w:val="00326011"/>
    <w:rsid w:val="00326D60"/>
    <w:rsid w:val="00327191"/>
    <w:rsid w:val="00327635"/>
    <w:rsid w:val="00327997"/>
    <w:rsid w:val="00327AE7"/>
    <w:rsid w:val="00330746"/>
    <w:rsid w:val="00330AC9"/>
    <w:rsid w:val="00330C24"/>
    <w:rsid w:val="00330DBE"/>
    <w:rsid w:val="003317CD"/>
    <w:rsid w:val="00331990"/>
    <w:rsid w:val="00333467"/>
    <w:rsid w:val="00333C8C"/>
    <w:rsid w:val="003342A7"/>
    <w:rsid w:val="0033492B"/>
    <w:rsid w:val="00335854"/>
    <w:rsid w:val="00335D4A"/>
    <w:rsid w:val="003369A1"/>
    <w:rsid w:val="00336F29"/>
    <w:rsid w:val="00337925"/>
    <w:rsid w:val="00337AB2"/>
    <w:rsid w:val="003401A5"/>
    <w:rsid w:val="003402DF"/>
    <w:rsid w:val="0034035A"/>
    <w:rsid w:val="00340B56"/>
    <w:rsid w:val="00341D7A"/>
    <w:rsid w:val="00341F47"/>
    <w:rsid w:val="00342360"/>
    <w:rsid w:val="00342909"/>
    <w:rsid w:val="003430D9"/>
    <w:rsid w:val="00343FDF"/>
    <w:rsid w:val="0034462C"/>
    <w:rsid w:val="00345A7C"/>
    <w:rsid w:val="00345E26"/>
    <w:rsid w:val="00346D1E"/>
    <w:rsid w:val="00346E91"/>
    <w:rsid w:val="003470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7294"/>
    <w:rsid w:val="00357478"/>
    <w:rsid w:val="00357B94"/>
    <w:rsid w:val="003604D8"/>
    <w:rsid w:val="00360634"/>
    <w:rsid w:val="00360660"/>
    <w:rsid w:val="003612AC"/>
    <w:rsid w:val="003615C9"/>
    <w:rsid w:val="0036228B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54AE"/>
    <w:rsid w:val="003654DC"/>
    <w:rsid w:val="00365713"/>
    <w:rsid w:val="00365C70"/>
    <w:rsid w:val="00365CB4"/>
    <w:rsid w:val="00365E77"/>
    <w:rsid w:val="00366068"/>
    <w:rsid w:val="003660FC"/>
    <w:rsid w:val="00366E4A"/>
    <w:rsid w:val="003670D6"/>
    <w:rsid w:val="0036725D"/>
    <w:rsid w:val="00370B9E"/>
    <w:rsid w:val="00370DD0"/>
    <w:rsid w:val="00371660"/>
    <w:rsid w:val="00371B2C"/>
    <w:rsid w:val="003722ED"/>
    <w:rsid w:val="003723D8"/>
    <w:rsid w:val="0037247E"/>
    <w:rsid w:val="00373311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29C"/>
    <w:rsid w:val="003802FC"/>
    <w:rsid w:val="0038091E"/>
    <w:rsid w:val="00380A07"/>
    <w:rsid w:val="00380C0A"/>
    <w:rsid w:val="00380EA5"/>
    <w:rsid w:val="003823D5"/>
    <w:rsid w:val="003825AD"/>
    <w:rsid w:val="003829AC"/>
    <w:rsid w:val="00383A6C"/>
    <w:rsid w:val="00383BEF"/>
    <w:rsid w:val="0038413E"/>
    <w:rsid w:val="003847DE"/>
    <w:rsid w:val="00384D0D"/>
    <w:rsid w:val="00385114"/>
    <w:rsid w:val="0038529D"/>
    <w:rsid w:val="003853D5"/>
    <w:rsid w:val="00386299"/>
    <w:rsid w:val="003865D5"/>
    <w:rsid w:val="0038670C"/>
    <w:rsid w:val="00386D56"/>
    <w:rsid w:val="003872F0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D75"/>
    <w:rsid w:val="00394DDE"/>
    <w:rsid w:val="0039534B"/>
    <w:rsid w:val="00395878"/>
    <w:rsid w:val="003961DF"/>
    <w:rsid w:val="0039672B"/>
    <w:rsid w:val="00396B37"/>
    <w:rsid w:val="0039761B"/>
    <w:rsid w:val="003A03E5"/>
    <w:rsid w:val="003A0F8F"/>
    <w:rsid w:val="003A1401"/>
    <w:rsid w:val="003A17AE"/>
    <w:rsid w:val="003A1987"/>
    <w:rsid w:val="003A2971"/>
    <w:rsid w:val="003A2EF4"/>
    <w:rsid w:val="003A3040"/>
    <w:rsid w:val="003A30D1"/>
    <w:rsid w:val="003A432B"/>
    <w:rsid w:val="003A463B"/>
    <w:rsid w:val="003A4D79"/>
    <w:rsid w:val="003A560F"/>
    <w:rsid w:val="003A5C12"/>
    <w:rsid w:val="003A5F0B"/>
    <w:rsid w:val="003A5F55"/>
    <w:rsid w:val="003A5F78"/>
    <w:rsid w:val="003A6825"/>
    <w:rsid w:val="003A68CE"/>
    <w:rsid w:val="003A75E4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4748"/>
    <w:rsid w:val="003C50E5"/>
    <w:rsid w:val="003C5E2C"/>
    <w:rsid w:val="003C62E7"/>
    <w:rsid w:val="003C6764"/>
    <w:rsid w:val="003C6E66"/>
    <w:rsid w:val="003C6F71"/>
    <w:rsid w:val="003C73E2"/>
    <w:rsid w:val="003C7809"/>
    <w:rsid w:val="003C7F17"/>
    <w:rsid w:val="003C7FCB"/>
    <w:rsid w:val="003D0153"/>
    <w:rsid w:val="003D0397"/>
    <w:rsid w:val="003D06DC"/>
    <w:rsid w:val="003D0937"/>
    <w:rsid w:val="003D1306"/>
    <w:rsid w:val="003D1FC7"/>
    <w:rsid w:val="003D221C"/>
    <w:rsid w:val="003D2D32"/>
    <w:rsid w:val="003D2E84"/>
    <w:rsid w:val="003D35F2"/>
    <w:rsid w:val="003D384E"/>
    <w:rsid w:val="003D3D27"/>
    <w:rsid w:val="003D4551"/>
    <w:rsid w:val="003D494D"/>
    <w:rsid w:val="003D4FE0"/>
    <w:rsid w:val="003D5248"/>
    <w:rsid w:val="003D6043"/>
    <w:rsid w:val="003D6262"/>
    <w:rsid w:val="003D6655"/>
    <w:rsid w:val="003D7DF4"/>
    <w:rsid w:val="003E01D2"/>
    <w:rsid w:val="003E03A1"/>
    <w:rsid w:val="003E0409"/>
    <w:rsid w:val="003E09E8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12B"/>
    <w:rsid w:val="003E49F9"/>
    <w:rsid w:val="003E4C57"/>
    <w:rsid w:val="003E4CE7"/>
    <w:rsid w:val="003E52C8"/>
    <w:rsid w:val="003E5E54"/>
    <w:rsid w:val="003E6751"/>
    <w:rsid w:val="003E793A"/>
    <w:rsid w:val="003F02D9"/>
    <w:rsid w:val="003F0CE8"/>
    <w:rsid w:val="003F0D72"/>
    <w:rsid w:val="003F0E9A"/>
    <w:rsid w:val="003F14E1"/>
    <w:rsid w:val="003F1C1E"/>
    <w:rsid w:val="003F3434"/>
    <w:rsid w:val="003F4296"/>
    <w:rsid w:val="003F50B8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C30"/>
    <w:rsid w:val="004070EE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E36"/>
    <w:rsid w:val="00426128"/>
    <w:rsid w:val="00426834"/>
    <w:rsid w:val="00426AC1"/>
    <w:rsid w:val="00426D82"/>
    <w:rsid w:val="004272AF"/>
    <w:rsid w:val="004278E9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513A"/>
    <w:rsid w:val="0043521E"/>
    <w:rsid w:val="004352D1"/>
    <w:rsid w:val="00435439"/>
    <w:rsid w:val="00436051"/>
    <w:rsid w:val="00436066"/>
    <w:rsid w:val="0043662E"/>
    <w:rsid w:val="00437C07"/>
    <w:rsid w:val="004406BE"/>
    <w:rsid w:val="0044077B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451E"/>
    <w:rsid w:val="00444766"/>
    <w:rsid w:val="00445324"/>
    <w:rsid w:val="004459B2"/>
    <w:rsid w:val="00445CA0"/>
    <w:rsid w:val="004470E3"/>
    <w:rsid w:val="00447529"/>
    <w:rsid w:val="0044764F"/>
    <w:rsid w:val="0044767E"/>
    <w:rsid w:val="004478B5"/>
    <w:rsid w:val="00447A49"/>
    <w:rsid w:val="00447AE6"/>
    <w:rsid w:val="0045093E"/>
    <w:rsid w:val="00450CD5"/>
    <w:rsid w:val="00450D1C"/>
    <w:rsid w:val="00451A53"/>
    <w:rsid w:val="00451E0A"/>
    <w:rsid w:val="004521D8"/>
    <w:rsid w:val="00452346"/>
    <w:rsid w:val="0045252D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6013D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858"/>
    <w:rsid w:val="00464A3B"/>
    <w:rsid w:val="0046582A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D80"/>
    <w:rsid w:val="00471D9A"/>
    <w:rsid w:val="004726CC"/>
    <w:rsid w:val="00472AC0"/>
    <w:rsid w:val="004731DD"/>
    <w:rsid w:val="00473439"/>
    <w:rsid w:val="00473BAC"/>
    <w:rsid w:val="00475172"/>
    <w:rsid w:val="004756D2"/>
    <w:rsid w:val="004762AF"/>
    <w:rsid w:val="004762B7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3074"/>
    <w:rsid w:val="004831C2"/>
    <w:rsid w:val="004835E7"/>
    <w:rsid w:val="00483B1B"/>
    <w:rsid w:val="00483B1D"/>
    <w:rsid w:val="00484540"/>
    <w:rsid w:val="004855EE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E5"/>
    <w:rsid w:val="00492216"/>
    <w:rsid w:val="00492A01"/>
    <w:rsid w:val="00492D51"/>
    <w:rsid w:val="00492EF8"/>
    <w:rsid w:val="00493097"/>
    <w:rsid w:val="00493B19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FB6"/>
    <w:rsid w:val="004A4297"/>
    <w:rsid w:val="004A4464"/>
    <w:rsid w:val="004A44CF"/>
    <w:rsid w:val="004A4A8A"/>
    <w:rsid w:val="004A52B9"/>
    <w:rsid w:val="004A5908"/>
    <w:rsid w:val="004A5DD0"/>
    <w:rsid w:val="004A5F34"/>
    <w:rsid w:val="004A6092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3444"/>
    <w:rsid w:val="004E3C07"/>
    <w:rsid w:val="004E3C09"/>
    <w:rsid w:val="004E3DAF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73CC"/>
    <w:rsid w:val="0050785B"/>
    <w:rsid w:val="005079C9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5A72"/>
    <w:rsid w:val="00515B71"/>
    <w:rsid w:val="00516328"/>
    <w:rsid w:val="00516766"/>
    <w:rsid w:val="005172FA"/>
    <w:rsid w:val="005175CC"/>
    <w:rsid w:val="005179D8"/>
    <w:rsid w:val="00520250"/>
    <w:rsid w:val="00521B73"/>
    <w:rsid w:val="00521E1B"/>
    <w:rsid w:val="0052236A"/>
    <w:rsid w:val="005226CB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611"/>
    <w:rsid w:val="00526662"/>
    <w:rsid w:val="005266D9"/>
    <w:rsid w:val="005269B0"/>
    <w:rsid w:val="005269F3"/>
    <w:rsid w:val="00526A94"/>
    <w:rsid w:val="00526F93"/>
    <w:rsid w:val="0052736D"/>
    <w:rsid w:val="00527C60"/>
    <w:rsid w:val="0053004F"/>
    <w:rsid w:val="00530431"/>
    <w:rsid w:val="00530988"/>
    <w:rsid w:val="005314A9"/>
    <w:rsid w:val="00531844"/>
    <w:rsid w:val="00531A70"/>
    <w:rsid w:val="005324A9"/>
    <w:rsid w:val="00533618"/>
    <w:rsid w:val="00533CBF"/>
    <w:rsid w:val="00534A22"/>
    <w:rsid w:val="00534E92"/>
    <w:rsid w:val="0053507F"/>
    <w:rsid w:val="00535D1B"/>
    <w:rsid w:val="00535F61"/>
    <w:rsid w:val="0053601B"/>
    <w:rsid w:val="005367D2"/>
    <w:rsid w:val="005369AB"/>
    <w:rsid w:val="00536A83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A13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42C"/>
    <w:rsid w:val="00552635"/>
    <w:rsid w:val="00552702"/>
    <w:rsid w:val="00552F07"/>
    <w:rsid w:val="0055398D"/>
    <w:rsid w:val="00553BE9"/>
    <w:rsid w:val="005540B3"/>
    <w:rsid w:val="005541DB"/>
    <w:rsid w:val="00554BC4"/>
    <w:rsid w:val="00554EB1"/>
    <w:rsid w:val="00554FBE"/>
    <w:rsid w:val="005554A7"/>
    <w:rsid w:val="0055618E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AA3"/>
    <w:rsid w:val="005625D1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CBF"/>
    <w:rsid w:val="005676A0"/>
    <w:rsid w:val="00567C84"/>
    <w:rsid w:val="00570120"/>
    <w:rsid w:val="00570C88"/>
    <w:rsid w:val="0057142A"/>
    <w:rsid w:val="00571759"/>
    <w:rsid w:val="00571C36"/>
    <w:rsid w:val="005720D7"/>
    <w:rsid w:val="00572295"/>
    <w:rsid w:val="00572877"/>
    <w:rsid w:val="0057322B"/>
    <w:rsid w:val="00573627"/>
    <w:rsid w:val="00573801"/>
    <w:rsid w:val="005749A2"/>
    <w:rsid w:val="005769D8"/>
    <w:rsid w:val="00576C77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4618"/>
    <w:rsid w:val="0058557D"/>
    <w:rsid w:val="005855FA"/>
    <w:rsid w:val="00585C01"/>
    <w:rsid w:val="005869D2"/>
    <w:rsid w:val="00586A11"/>
    <w:rsid w:val="00586AAF"/>
    <w:rsid w:val="00586AE3"/>
    <w:rsid w:val="005878FA"/>
    <w:rsid w:val="005903CA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4A0"/>
    <w:rsid w:val="005A1706"/>
    <w:rsid w:val="005A18B0"/>
    <w:rsid w:val="005A1EEF"/>
    <w:rsid w:val="005A25E1"/>
    <w:rsid w:val="005A2DAC"/>
    <w:rsid w:val="005A30DF"/>
    <w:rsid w:val="005A331E"/>
    <w:rsid w:val="005A3FC7"/>
    <w:rsid w:val="005A41D0"/>
    <w:rsid w:val="005A5086"/>
    <w:rsid w:val="005A55F0"/>
    <w:rsid w:val="005A5827"/>
    <w:rsid w:val="005A6113"/>
    <w:rsid w:val="005A6721"/>
    <w:rsid w:val="005A6ADF"/>
    <w:rsid w:val="005A7795"/>
    <w:rsid w:val="005A7926"/>
    <w:rsid w:val="005A7BAC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47B"/>
    <w:rsid w:val="005B622F"/>
    <w:rsid w:val="005B69FC"/>
    <w:rsid w:val="005C0430"/>
    <w:rsid w:val="005C092E"/>
    <w:rsid w:val="005C0B77"/>
    <w:rsid w:val="005C0FD7"/>
    <w:rsid w:val="005C12D7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00E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AE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90C"/>
    <w:rsid w:val="005F0733"/>
    <w:rsid w:val="005F0A6A"/>
    <w:rsid w:val="005F0AE8"/>
    <w:rsid w:val="005F14A0"/>
    <w:rsid w:val="005F3049"/>
    <w:rsid w:val="005F3130"/>
    <w:rsid w:val="005F3A70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6F"/>
    <w:rsid w:val="006036C9"/>
    <w:rsid w:val="0060437B"/>
    <w:rsid w:val="00604D9E"/>
    <w:rsid w:val="00604FF7"/>
    <w:rsid w:val="00605015"/>
    <w:rsid w:val="00605474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256C"/>
    <w:rsid w:val="006136CB"/>
    <w:rsid w:val="0061438B"/>
    <w:rsid w:val="00614497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72CC"/>
    <w:rsid w:val="0061768F"/>
    <w:rsid w:val="00617CD0"/>
    <w:rsid w:val="006201E6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F70"/>
    <w:rsid w:val="00626270"/>
    <w:rsid w:val="006268EA"/>
    <w:rsid w:val="00626CC8"/>
    <w:rsid w:val="00627AE8"/>
    <w:rsid w:val="00627CD1"/>
    <w:rsid w:val="00627F78"/>
    <w:rsid w:val="006309EA"/>
    <w:rsid w:val="00631FAD"/>
    <w:rsid w:val="00632574"/>
    <w:rsid w:val="00632AA3"/>
    <w:rsid w:val="006335C7"/>
    <w:rsid w:val="006335DD"/>
    <w:rsid w:val="006343DD"/>
    <w:rsid w:val="006347F7"/>
    <w:rsid w:val="00634A22"/>
    <w:rsid w:val="00634D14"/>
    <w:rsid w:val="00634EEF"/>
    <w:rsid w:val="00635246"/>
    <w:rsid w:val="006352A8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A25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8D5"/>
    <w:rsid w:val="00656ED0"/>
    <w:rsid w:val="006570BB"/>
    <w:rsid w:val="0065774D"/>
    <w:rsid w:val="00657939"/>
    <w:rsid w:val="00660A85"/>
    <w:rsid w:val="00661850"/>
    <w:rsid w:val="00662052"/>
    <w:rsid w:val="00662279"/>
    <w:rsid w:val="00662BCD"/>
    <w:rsid w:val="00662D61"/>
    <w:rsid w:val="0066355A"/>
    <w:rsid w:val="00663F86"/>
    <w:rsid w:val="00664BB8"/>
    <w:rsid w:val="00664CCF"/>
    <w:rsid w:val="0066513E"/>
    <w:rsid w:val="00665525"/>
    <w:rsid w:val="00665E25"/>
    <w:rsid w:val="0066624B"/>
    <w:rsid w:val="00666AD9"/>
    <w:rsid w:val="00666BEA"/>
    <w:rsid w:val="006670C1"/>
    <w:rsid w:val="006671E8"/>
    <w:rsid w:val="00667330"/>
    <w:rsid w:val="00667BF9"/>
    <w:rsid w:val="006707F0"/>
    <w:rsid w:val="00670D6C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670"/>
    <w:rsid w:val="00681B4A"/>
    <w:rsid w:val="00683B94"/>
    <w:rsid w:val="00683CE3"/>
    <w:rsid w:val="006840D4"/>
    <w:rsid w:val="0068468C"/>
    <w:rsid w:val="00684A69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446"/>
    <w:rsid w:val="00690920"/>
    <w:rsid w:val="00690A47"/>
    <w:rsid w:val="0069129A"/>
    <w:rsid w:val="00691D0F"/>
    <w:rsid w:val="0069331D"/>
    <w:rsid w:val="00693412"/>
    <w:rsid w:val="006935B5"/>
    <w:rsid w:val="00693F16"/>
    <w:rsid w:val="0069537C"/>
    <w:rsid w:val="006954BC"/>
    <w:rsid w:val="00695711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C9B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A92"/>
    <w:rsid w:val="006B7A9D"/>
    <w:rsid w:val="006C00F3"/>
    <w:rsid w:val="006C126E"/>
    <w:rsid w:val="006C14C2"/>
    <w:rsid w:val="006C1D40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79C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6E0"/>
    <w:rsid w:val="006E0CA3"/>
    <w:rsid w:val="006E0EA9"/>
    <w:rsid w:val="006E0F39"/>
    <w:rsid w:val="006E14CC"/>
    <w:rsid w:val="006E1DD2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A73"/>
    <w:rsid w:val="006E6FA3"/>
    <w:rsid w:val="006E7844"/>
    <w:rsid w:val="006E7B4D"/>
    <w:rsid w:val="006F001E"/>
    <w:rsid w:val="006F0082"/>
    <w:rsid w:val="006F01FB"/>
    <w:rsid w:val="006F078A"/>
    <w:rsid w:val="006F109A"/>
    <w:rsid w:val="006F1EF5"/>
    <w:rsid w:val="006F21EE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7A"/>
    <w:rsid w:val="007100AF"/>
    <w:rsid w:val="0071011D"/>
    <w:rsid w:val="007107E0"/>
    <w:rsid w:val="007108E1"/>
    <w:rsid w:val="00710A63"/>
    <w:rsid w:val="00711172"/>
    <w:rsid w:val="00711D85"/>
    <w:rsid w:val="007120CF"/>
    <w:rsid w:val="007131A6"/>
    <w:rsid w:val="0071323E"/>
    <w:rsid w:val="00714EA2"/>
    <w:rsid w:val="00715D3A"/>
    <w:rsid w:val="0071698A"/>
    <w:rsid w:val="00716A5F"/>
    <w:rsid w:val="007170FD"/>
    <w:rsid w:val="00717195"/>
    <w:rsid w:val="0071743B"/>
    <w:rsid w:val="00717C65"/>
    <w:rsid w:val="00717EE8"/>
    <w:rsid w:val="0072005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6943"/>
    <w:rsid w:val="00727AFF"/>
    <w:rsid w:val="00727E06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4070A"/>
    <w:rsid w:val="00740A1A"/>
    <w:rsid w:val="00741994"/>
    <w:rsid w:val="00741A96"/>
    <w:rsid w:val="007420FC"/>
    <w:rsid w:val="00742658"/>
    <w:rsid w:val="0074280D"/>
    <w:rsid w:val="00742DE5"/>
    <w:rsid w:val="00743A3A"/>
    <w:rsid w:val="00744C3C"/>
    <w:rsid w:val="00745410"/>
    <w:rsid w:val="0074556D"/>
    <w:rsid w:val="00745977"/>
    <w:rsid w:val="00745F42"/>
    <w:rsid w:val="007460AA"/>
    <w:rsid w:val="00746402"/>
    <w:rsid w:val="007466E3"/>
    <w:rsid w:val="00746D76"/>
    <w:rsid w:val="00747A05"/>
    <w:rsid w:val="00750157"/>
    <w:rsid w:val="00750A09"/>
    <w:rsid w:val="007512AD"/>
    <w:rsid w:val="007521FE"/>
    <w:rsid w:val="00752728"/>
    <w:rsid w:val="00752FB6"/>
    <w:rsid w:val="00753F40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F6A"/>
    <w:rsid w:val="00765F97"/>
    <w:rsid w:val="00766038"/>
    <w:rsid w:val="00766057"/>
    <w:rsid w:val="00766F45"/>
    <w:rsid w:val="007670F4"/>
    <w:rsid w:val="00767708"/>
    <w:rsid w:val="0077080D"/>
    <w:rsid w:val="00770D6D"/>
    <w:rsid w:val="00771020"/>
    <w:rsid w:val="0077193C"/>
    <w:rsid w:val="0077218B"/>
    <w:rsid w:val="007721FA"/>
    <w:rsid w:val="007723AB"/>
    <w:rsid w:val="007727DA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A27"/>
    <w:rsid w:val="00790DC3"/>
    <w:rsid w:val="00791257"/>
    <w:rsid w:val="00791D8A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537"/>
    <w:rsid w:val="00796FEE"/>
    <w:rsid w:val="007971C5"/>
    <w:rsid w:val="007973DA"/>
    <w:rsid w:val="00797D41"/>
    <w:rsid w:val="007A058B"/>
    <w:rsid w:val="007A100A"/>
    <w:rsid w:val="007A1E1B"/>
    <w:rsid w:val="007A27AB"/>
    <w:rsid w:val="007A2D9D"/>
    <w:rsid w:val="007A2E28"/>
    <w:rsid w:val="007A2EE6"/>
    <w:rsid w:val="007A334D"/>
    <w:rsid w:val="007A35A1"/>
    <w:rsid w:val="007A401C"/>
    <w:rsid w:val="007A4836"/>
    <w:rsid w:val="007A4C82"/>
    <w:rsid w:val="007A50E0"/>
    <w:rsid w:val="007A52AC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E1C"/>
    <w:rsid w:val="007C4D74"/>
    <w:rsid w:val="007C57BC"/>
    <w:rsid w:val="007C61BD"/>
    <w:rsid w:val="007C6377"/>
    <w:rsid w:val="007C6C1C"/>
    <w:rsid w:val="007C7305"/>
    <w:rsid w:val="007C78CC"/>
    <w:rsid w:val="007C79B5"/>
    <w:rsid w:val="007C7ECD"/>
    <w:rsid w:val="007C7ED9"/>
    <w:rsid w:val="007D1564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7BC"/>
    <w:rsid w:val="007E4BF2"/>
    <w:rsid w:val="007E4F0D"/>
    <w:rsid w:val="007E4F1E"/>
    <w:rsid w:val="007E52D6"/>
    <w:rsid w:val="007E6990"/>
    <w:rsid w:val="007E6C0E"/>
    <w:rsid w:val="007E71B3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A74"/>
    <w:rsid w:val="007F4258"/>
    <w:rsid w:val="007F4847"/>
    <w:rsid w:val="007F4921"/>
    <w:rsid w:val="007F4A8F"/>
    <w:rsid w:val="007F507D"/>
    <w:rsid w:val="007F5217"/>
    <w:rsid w:val="007F5A67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779"/>
    <w:rsid w:val="008028A8"/>
    <w:rsid w:val="00802CBB"/>
    <w:rsid w:val="00803786"/>
    <w:rsid w:val="0080435C"/>
    <w:rsid w:val="008044FF"/>
    <w:rsid w:val="00805410"/>
    <w:rsid w:val="00805DCF"/>
    <w:rsid w:val="0080618E"/>
    <w:rsid w:val="008061CD"/>
    <w:rsid w:val="008066C0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E0B"/>
    <w:rsid w:val="00815FDB"/>
    <w:rsid w:val="00816080"/>
    <w:rsid w:val="008168C7"/>
    <w:rsid w:val="00816AE6"/>
    <w:rsid w:val="00816E12"/>
    <w:rsid w:val="008179B6"/>
    <w:rsid w:val="00817C4A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BC"/>
    <w:rsid w:val="0082588D"/>
    <w:rsid w:val="00825D8E"/>
    <w:rsid w:val="0082638C"/>
    <w:rsid w:val="00826576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284"/>
    <w:rsid w:val="008336E9"/>
    <w:rsid w:val="00833D75"/>
    <w:rsid w:val="008341FE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223B"/>
    <w:rsid w:val="00842A19"/>
    <w:rsid w:val="00842DC1"/>
    <w:rsid w:val="00842E32"/>
    <w:rsid w:val="00842F57"/>
    <w:rsid w:val="008435B3"/>
    <w:rsid w:val="008438E7"/>
    <w:rsid w:val="00844D1B"/>
    <w:rsid w:val="0084504F"/>
    <w:rsid w:val="00845381"/>
    <w:rsid w:val="008456AB"/>
    <w:rsid w:val="00845C45"/>
    <w:rsid w:val="00846676"/>
    <w:rsid w:val="00846CEB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27D4"/>
    <w:rsid w:val="00862973"/>
    <w:rsid w:val="00862C3F"/>
    <w:rsid w:val="00863B68"/>
    <w:rsid w:val="00864206"/>
    <w:rsid w:val="00864355"/>
    <w:rsid w:val="0086454C"/>
    <w:rsid w:val="00864B70"/>
    <w:rsid w:val="00864ED9"/>
    <w:rsid w:val="00865235"/>
    <w:rsid w:val="00865485"/>
    <w:rsid w:val="0086589A"/>
    <w:rsid w:val="0086599A"/>
    <w:rsid w:val="00866BF5"/>
    <w:rsid w:val="00866C3C"/>
    <w:rsid w:val="00866F37"/>
    <w:rsid w:val="00870428"/>
    <w:rsid w:val="0087099D"/>
    <w:rsid w:val="00870C71"/>
    <w:rsid w:val="00870F78"/>
    <w:rsid w:val="008718D8"/>
    <w:rsid w:val="00871B92"/>
    <w:rsid w:val="00872570"/>
    <w:rsid w:val="008728B3"/>
    <w:rsid w:val="00872E67"/>
    <w:rsid w:val="0087350E"/>
    <w:rsid w:val="00873A3D"/>
    <w:rsid w:val="00874543"/>
    <w:rsid w:val="00875576"/>
    <w:rsid w:val="00876C49"/>
    <w:rsid w:val="00876EE0"/>
    <w:rsid w:val="008771D9"/>
    <w:rsid w:val="00877229"/>
    <w:rsid w:val="0087747F"/>
    <w:rsid w:val="00877623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904A2"/>
    <w:rsid w:val="00890641"/>
    <w:rsid w:val="0089071E"/>
    <w:rsid w:val="00890AD7"/>
    <w:rsid w:val="00890CB3"/>
    <w:rsid w:val="00891276"/>
    <w:rsid w:val="008918A9"/>
    <w:rsid w:val="00891D57"/>
    <w:rsid w:val="00891E71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2659"/>
    <w:rsid w:val="008A29ED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B075A"/>
    <w:rsid w:val="008B0DA0"/>
    <w:rsid w:val="008B139E"/>
    <w:rsid w:val="008B1632"/>
    <w:rsid w:val="008B18BE"/>
    <w:rsid w:val="008B1E5D"/>
    <w:rsid w:val="008B2F58"/>
    <w:rsid w:val="008B3410"/>
    <w:rsid w:val="008B43A9"/>
    <w:rsid w:val="008B4731"/>
    <w:rsid w:val="008B5B04"/>
    <w:rsid w:val="008B6127"/>
    <w:rsid w:val="008B6C1D"/>
    <w:rsid w:val="008B6F96"/>
    <w:rsid w:val="008B709B"/>
    <w:rsid w:val="008B72AB"/>
    <w:rsid w:val="008B7452"/>
    <w:rsid w:val="008C03CB"/>
    <w:rsid w:val="008C0524"/>
    <w:rsid w:val="008C0699"/>
    <w:rsid w:val="008C083C"/>
    <w:rsid w:val="008C0AEE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3AC"/>
    <w:rsid w:val="008E161C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CE8"/>
    <w:rsid w:val="008E54CD"/>
    <w:rsid w:val="008E556E"/>
    <w:rsid w:val="008E5CEA"/>
    <w:rsid w:val="008E5D48"/>
    <w:rsid w:val="008E68BC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364"/>
    <w:rsid w:val="00910445"/>
    <w:rsid w:val="00910DAB"/>
    <w:rsid w:val="00910EB4"/>
    <w:rsid w:val="009112C5"/>
    <w:rsid w:val="009113D2"/>
    <w:rsid w:val="00911862"/>
    <w:rsid w:val="0091210F"/>
    <w:rsid w:val="009121A3"/>
    <w:rsid w:val="009124D0"/>
    <w:rsid w:val="00912621"/>
    <w:rsid w:val="00912C02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6000"/>
    <w:rsid w:val="00916147"/>
    <w:rsid w:val="009162E4"/>
    <w:rsid w:val="009172BB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BBD"/>
    <w:rsid w:val="00935B4E"/>
    <w:rsid w:val="00936223"/>
    <w:rsid w:val="00936CB3"/>
    <w:rsid w:val="00936FE5"/>
    <w:rsid w:val="00937262"/>
    <w:rsid w:val="009376F7"/>
    <w:rsid w:val="00937A27"/>
    <w:rsid w:val="009406AE"/>
    <w:rsid w:val="00940DCD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C89"/>
    <w:rsid w:val="0095037B"/>
    <w:rsid w:val="00950884"/>
    <w:rsid w:val="00950D8B"/>
    <w:rsid w:val="0095100C"/>
    <w:rsid w:val="00951600"/>
    <w:rsid w:val="00951F1E"/>
    <w:rsid w:val="00952316"/>
    <w:rsid w:val="00952A9F"/>
    <w:rsid w:val="00952F44"/>
    <w:rsid w:val="00953095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B26"/>
    <w:rsid w:val="0097122C"/>
    <w:rsid w:val="009712A1"/>
    <w:rsid w:val="0097159D"/>
    <w:rsid w:val="00971631"/>
    <w:rsid w:val="00971A6E"/>
    <w:rsid w:val="00971D6B"/>
    <w:rsid w:val="009722E9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F45"/>
    <w:rsid w:val="009867A3"/>
    <w:rsid w:val="009868C6"/>
    <w:rsid w:val="00986B93"/>
    <w:rsid w:val="00986C98"/>
    <w:rsid w:val="00986CFC"/>
    <w:rsid w:val="009870D8"/>
    <w:rsid w:val="00987FB1"/>
    <w:rsid w:val="0099008A"/>
    <w:rsid w:val="00990261"/>
    <w:rsid w:val="00990C1D"/>
    <w:rsid w:val="00990F67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B00CA"/>
    <w:rsid w:val="009B04C5"/>
    <w:rsid w:val="009B06B8"/>
    <w:rsid w:val="009B0B84"/>
    <w:rsid w:val="009B0BA8"/>
    <w:rsid w:val="009B13F8"/>
    <w:rsid w:val="009B17E7"/>
    <w:rsid w:val="009B20DA"/>
    <w:rsid w:val="009B294C"/>
    <w:rsid w:val="009B29DF"/>
    <w:rsid w:val="009B3927"/>
    <w:rsid w:val="009B3B15"/>
    <w:rsid w:val="009B3D8C"/>
    <w:rsid w:val="009B5639"/>
    <w:rsid w:val="009B5CEE"/>
    <w:rsid w:val="009B5D33"/>
    <w:rsid w:val="009B5D97"/>
    <w:rsid w:val="009B5F5D"/>
    <w:rsid w:val="009B64C3"/>
    <w:rsid w:val="009B6BFF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7E6"/>
    <w:rsid w:val="009C5AF7"/>
    <w:rsid w:val="009C715B"/>
    <w:rsid w:val="009C71E9"/>
    <w:rsid w:val="009C76C4"/>
    <w:rsid w:val="009C7772"/>
    <w:rsid w:val="009C778C"/>
    <w:rsid w:val="009C7BE3"/>
    <w:rsid w:val="009D0100"/>
    <w:rsid w:val="009D08E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23C"/>
    <w:rsid w:val="009E339F"/>
    <w:rsid w:val="009E3915"/>
    <w:rsid w:val="009E3CDC"/>
    <w:rsid w:val="009E4165"/>
    <w:rsid w:val="009E47CD"/>
    <w:rsid w:val="009E5319"/>
    <w:rsid w:val="009E566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61C"/>
    <w:rsid w:val="009F229C"/>
    <w:rsid w:val="009F22B9"/>
    <w:rsid w:val="009F230D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D5E"/>
    <w:rsid w:val="009F60D0"/>
    <w:rsid w:val="009F6652"/>
    <w:rsid w:val="009F6924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E70"/>
    <w:rsid w:val="00A04318"/>
    <w:rsid w:val="00A0440A"/>
    <w:rsid w:val="00A04961"/>
    <w:rsid w:val="00A05CFF"/>
    <w:rsid w:val="00A05D7D"/>
    <w:rsid w:val="00A05E75"/>
    <w:rsid w:val="00A064E0"/>
    <w:rsid w:val="00A072AA"/>
    <w:rsid w:val="00A07372"/>
    <w:rsid w:val="00A10039"/>
    <w:rsid w:val="00A104B3"/>
    <w:rsid w:val="00A10D26"/>
    <w:rsid w:val="00A10E8E"/>
    <w:rsid w:val="00A1128C"/>
    <w:rsid w:val="00A112BF"/>
    <w:rsid w:val="00A11338"/>
    <w:rsid w:val="00A1145F"/>
    <w:rsid w:val="00A115B5"/>
    <w:rsid w:val="00A11939"/>
    <w:rsid w:val="00A127E3"/>
    <w:rsid w:val="00A128B3"/>
    <w:rsid w:val="00A129F5"/>
    <w:rsid w:val="00A1332F"/>
    <w:rsid w:val="00A13AB5"/>
    <w:rsid w:val="00A13E13"/>
    <w:rsid w:val="00A141CF"/>
    <w:rsid w:val="00A141F5"/>
    <w:rsid w:val="00A143C8"/>
    <w:rsid w:val="00A1455F"/>
    <w:rsid w:val="00A14E4F"/>
    <w:rsid w:val="00A15538"/>
    <w:rsid w:val="00A15614"/>
    <w:rsid w:val="00A15E0A"/>
    <w:rsid w:val="00A169B0"/>
    <w:rsid w:val="00A16D99"/>
    <w:rsid w:val="00A172DD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232C"/>
    <w:rsid w:val="00A228D9"/>
    <w:rsid w:val="00A23800"/>
    <w:rsid w:val="00A23D3D"/>
    <w:rsid w:val="00A23F12"/>
    <w:rsid w:val="00A24453"/>
    <w:rsid w:val="00A25076"/>
    <w:rsid w:val="00A25AF6"/>
    <w:rsid w:val="00A261D0"/>
    <w:rsid w:val="00A262E4"/>
    <w:rsid w:val="00A265B3"/>
    <w:rsid w:val="00A26E1C"/>
    <w:rsid w:val="00A26EC5"/>
    <w:rsid w:val="00A27172"/>
    <w:rsid w:val="00A271DE"/>
    <w:rsid w:val="00A272EA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420E"/>
    <w:rsid w:val="00A34C85"/>
    <w:rsid w:val="00A35248"/>
    <w:rsid w:val="00A35D70"/>
    <w:rsid w:val="00A364C3"/>
    <w:rsid w:val="00A3686C"/>
    <w:rsid w:val="00A36F96"/>
    <w:rsid w:val="00A36F9B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36CC"/>
    <w:rsid w:val="00A439D4"/>
    <w:rsid w:val="00A44761"/>
    <w:rsid w:val="00A44C82"/>
    <w:rsid w:val="00A451A5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50009"/>
    <w:rsid w:val="00A502D6"/>
    <w:rsid w:val="00A507FC"/>
    <w:rsid w:val="00A510FC"/>
    <w:rsid w:val="00A518A5"/>
    <w:rsid w:val="00A52433"/>
    <w:rsid w:val="00A525CE"/>
    <w:rsid w:val="00A53200"/>
    <w:rsid w:val="00A54046"/>
    <w:rsid w:val="00A541F4"/>
    <w:rsid w:val="00A54392"/>
    <w:rsid w:val="00A55033"/>
    <w:rsid w:val="00A55460"/>
    <w:rsid w:val="00A558A9"/>
    <w:rsid w:val="00A55D9B"/>
    <w:rsid w:val="00A563A8"/>
    <w:rsid w:val="00A5644E"/>
    <w:rsid w:val="00A5663C"/>
    <w:rsid w:val="00A56902"/>
    <w:rsid w:val="00A56A4A"/>
    <w:rsid w:val="00A57853"/>
    <w:rsid w:val="00A57C7E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C06"/>
    <w:rsid w:val="00A751FF"/>
    <w:rsid w:val="00A753E4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4933"/>
    <w:rsid w:val="00A95412"/>
    <w:rsid w:val="00A96695"/>
    <w:rsid w:val="00A966CB"/>
    <w:rsid w:val="00A96CF5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526"/>
    <w:rsid w:val="00AA37F3"/>
    <w:rsid w:val="00AA3E9E"/>
    <w:rsid w:val="00AA3FD5"/>
    <w:rsid w:val="00AA40BE"/>
    <w:rsid w:val="00AA41D7"/>
    <w:rsid w:val="00AA476F"/>
    <w:rsid w:val="00AA4849"/>
    <w:rsid w:val="00AA4AE9"/>
    <w:rsid w:val="00AA4FC9"/>
    <w:rsid w:val="00AA6B84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A4A"/>
    <w:rsid w:val="00AC5ACB"/>
    <w:rsid w:val="00AC5FA4"/>
    <w:rsid w:val="00AC5FB5"/>
    <w:rsid w:val="00AC60A7"/>
    <w:rsid w:val="00AC612F"/>
    <w:rsid w:val="00AC64F1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7706"/>
    <w:rsid w:val="00AD786D"/>
    <w:rsid w:val="00AE01B4"/>
    <w:rsid w:val="00AE02FB"/>
    <w:rsid w:val="00AE082F"/>
    <w:rsid w:val="00AE0C42"/>
    <w:rsid w:val="00AE0EBC"/>
    <w:rsid w:val="00AE1071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A86"/>
    <w:rsid w:val="00AE6F28"/>
    <w:rsid w:val="00AF0DE8"/>
    <w:rsid w:val="00AF1EAF"/>
    <w:rsid w:val="00AF1FE7"/>
    <w:rsid w:val="00AF2569"/>
    <w:rsid w:val="00AF2E67"/>
    <w:rsid w:val="00AF3038"/>
    <w:rsid w:val="00AF3332"/>
    <w:rsid w:val="00AF33C9"/>
    <w:rsid w:val="00AF3E0A"/>
    <w:rsid w:val="00AF4074"/>
    <w:rsid w:val="00AF4419"/>
    <w:rsid w:val="00AF491D"/>
    <w:rsid w:val="00AF4B61"/>
    <w:rsid w:val="00AF4C4E"/>
    <w:rsid w:val="00AF4F33"/>
    <w:rsid w:val="00AF5618"/>
    <w:rsid w:val="00AF5845"/>
    <w:rsid w:val="00AF5C9F"/>
    <w:rsid w:val="00AF630B"/>
    <w:rsid w:val="00AF6488"/>
    <w:rsid w:val="00AF7168"/>
    <w:rsid w:val="00AF73EC"/>
    <w:rsid w:val="00AF7401"/>
    <w:rsid w:val="00AF742F"/>
    <w:rsid w:val="00AF74A9"/>
    <w:rsid w:val="00AF77EA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1ED5"/>
    <w:rsid w:val="00B2200F"/>
    <w:rsid w:val="00B22174"/>
    <w:rsid w:val="00B22394"/>
    <w:rsid w:val="00B22BA0"/>
    <w:rsid w:val="00B22E15"/>
    <w:rsid w:val="00B23602"/>
    <w:rsid w:val="00B2460A"/>
    <w:rsid w:val="00B24D76"/>
    <w:rsid w:val="00B25167"/>
    <w:rsid w:val="00B25B2F"/>
    <w:rsid w:val="00B265B3"/>
    <w:rsid w:val="00B26C8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475"/>
    <w:rsid w:val="00B3251D"/>
    <w:rsid w:val="00B326E0"/>
    <w:rsid w:val="00B3288E"/>
    <w:rsid w:val="00B32A00"/>
    <w:rsid w:val="00B32C19"/>
    <w:rsid w:val="00B333F9"/>
    <w:rsid w:val="00B3377C"/>
    <w:rsid w:val="00B33F81"/>
    <w:rsid w:val="00B347B1"/>
    <w:rsid w:val="00B355E5"/>
    <w:rsid w:val="00B356E5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8DA"/>
    <w:rsid w:val="00B43E9E"/>
    <w:rsid w:val="00B4426D"/>
    <w:rsid w:val="00B44A06"/>
    <w:rsid w:val="00B44EF3"/>
    <w:rsid w:val="00B46FB9"/>
    <w:rsid w:val="00B4708B"/>
    <w:rsid w:val="00B47C0C"/>
    <w:rsid w:val="00B47DB9"/>
    <w:rsid w:val="00B47F77"/>
    <w:rsid w:val="00B50B7D"/>
    <w:rsid w:val="00B5147C"/>
    <w:rsid w:val="00B51E09"/>
    <w:rsid w:val="00B52521"/>
    <w:rsid w:val="00B5389D"/>
    <w:rsid w:val="00B53F86"/>
    <w:rsid w:val="00B54322"/>
    <w:rsid w:val="00B5460E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428F"/>
    <w:rsid w:val="00B74C0A"/>
    <w:rsid w:val="00B75589"/>
    <w:rsid w:val="00B769AA"/>
    <w:rsid w:val="00B76FD5"/>
    <w:rsid w:val="00B7727A"/>
    <w:rsid w:val="00B77287"/>
    <w:rsid w:val="00B773AD"/>
    <w:rsid w:val="00B77AB1"/>
    <w:rsid w:val="00B80ADF"/>
    <w:rsid w:val="00B80FB0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B2D"/>
    <w:rsid w:val="00B850D3"/>
    <w:rsid w:val="00B8548E"/>
    <w:rsid w:val="00B86248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AF6"/>
    <w:rsid w:val="00B91BAD"/>
    <w:rsid w:val="00B91EAC"/>
    <w:rsid w:val="00B92EA8"/>
    <w:rsid w:val="00B934F2"/>
    <w:rsid w:val="00B93A16"/>
    <w:rsid w:val="00B93AA9"/>
    <w:rsid w:val="00B93B9F"/>
    <w:rsid w:val="00B94F22"/>
    <w:rsid w:val="00B9531E"/>
    <w:rsid w:val="00B958E2"/>
    <w:rsid w:val="00B961B9"/>
    <w:rsid w:val="00B96261"/>
    <w:rsid w:val="00B96381"/>
    <w:rsid w:val="00B97493"/>
    <w:rsid w:val="00B97AFA"/>
    <w:rsid w:val="00BA016A"/>
    <w:rsid w:val="00BA15A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54D7"/>
    <w:rsid w:val="00BA663C"/>
    <w:rsid w:val="00BA6725"/>
    <w:rsid w:val="00BA6B33"/>
    <w:rsid w:val="00BA6F8A"/>
    <w:rsid w:val="00BA777B"/>
    <w:rsid w:val="00BA7B81"/>
    <w:rsid w:val="00BA7C62"/>
    <w:rsid w:val="00BB0BB7"/>
    <w:rsid w:val="00BB122C"/>
    <w:rsid w:val="00BB14BF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A0B"/>
    <w:rsid w:val="00BB5F7B"/>
    <w:rsid w:val="00BB6197"/>
    <w:rsid w:val="00BB69F9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33CF"/>
    <w:rsid w:val="00BC3C42"/>
    <w:rsid w:val="00BC3EB4"/>
    <w:rsid w:val="00BC45C1"/>
    <w:rsid w:val="00BC45FE"/>
    <w:rsid w:val="00BC4648"/>
    <w:rsid w:val="00BC466F"/>
    <w:rsid w:val="00BC4A8F"/>
    <w:rsid w:val="00BC507E"/>
    <w:rsid w:val="00BC5863"/>
    <w:rsid w:val="00BC5AEB"/>
    <w:rsid w:val="00BC5DD2"/>
    <w:rsid w:val="00BC6143"/>
    <w:rsid w:val="00BC63FB"/>
    <w:rsid w:val="00BC6ABE"/>
    <w:rsid w:val="00BC6E3E"/>
    <w:rsid w:val="00BC7A26"/>
    <w:rsid w:val="00BC7F18"/>
    <w:rsid w:val="00BD0220"/>
    <w:rsid w:val="00BD03A0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BB4"/>
    <w:rsid w:val="00BD4CE0"/>
    <w:rsid w:val="00BD4E73"/>
    <w:rsid w:val="00BD4F18"/>
    <w:rsid w:val="00BD5064"/>
    <w:rsid w:val="00BD53C7"/>
    <w:rsid w:val="00BD5F03"/>
    <w:rsid w:val="00BD634F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10B5"/>
    <w:rsid w:val="00BF138B"/>
    <w:rsid w:val="00BF17B5"/>
    <w:rsid w:val="00BF19F3"/>
    <w:rsid w:val="00BF1BB8"/>
    <w:rsid w:val="00BF2289"/>
    <w:rsid w:val="00BF2682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1618"/>
    <w:rsid w:val="00C02071"/>
    <w:rsid w:val="00C02271"/>
    <w:rsid w:val="00C033FC"/>
    <w:rsid w:val="00C0364E"/>
    <w:rsid w:val="00C03F53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100F8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B77"/>
    <w:rsid w:val="00C16208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256"/>
    <w:rsid w:val="00C22279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33B"/>
    <w:rsid w:val="00C26A82"/>
    <w:rsid w:val="00C2791F"/>
    <w:rsid w:val="00C2793B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E57"/>
    <w:rsid w:val="00C33FF2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C5"/>
    <w:rsid w:val="00C445D0"/>
    <w:rsid w:val="00C45299"/>
    <w:rsid w:val="00C45599"/>
    <w:rsid w:val="00C45DD5"/>
    <w:rsid w:val="00C46983"/>
    <w:rsid w:val="00C46A3C"/>
    <w:rsid w:val="00C46F07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EBD"/>
    <w:rsid w:val="00C55982"/>
    <w:rsid w:val="00C55A7E"/>
    <w:rsid w:val="00C566B5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91E"/>
    <w:rsid w:val="00C626FB"/>
    <w:rsid w:val="00C62B3B"/>
    <w:rsid w:val="00C631DA"/>
    <w:rsid w:val="00C6324A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ABE"/>
    <w:rsid w:val="00C675C1"/>
    <w:rsid w:val="00C67FDB"/>
    <w:rsid w:val="00C70024"/>
    <w:rsid w:val="00C703B4"/>
    <w:rsid w:val="00C704BE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6BF"/>
    <w:rsid w:val="00C75E48"/>
    <w:rsid w:val="00C75F70"/>
    <w:rsid w:val="00C76C30"/>
    <w:rsid w:val="00C76E79"/>
    <w:rsid w:val="00C77529"/>
    <w:rsid w:val="00C778A3"/>
    <w:rsid w:val="00C77B68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7A0"/>
    <w:rsid w:val="00C95E88"/>
    <w:rsid w:val="00C96E1D"/>
    <w:rsid w:val="00C97913"/>
    <w:rsid w:val="00C979AB"/>
    <w:rsid w:val="00CA04C8"/>
    <w:rsid w:val="00CA0717"/>
    <w:rsid w:val="00CA0E55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620"/>
    <w:rsid w:val="00CA4C1D"/>
    <w:rsid w:val="00CA543F"/>
    <w:rsid w:val="00CA5598"/>
    <w:rsid w:val="00CA5ABC"/>
    <w:rsid w:val="00CA5FEE"/>
    <w:rsid w:val="00CA6714"/>
    <w:rsid w:val="00CA7321"/>
    <w:rsid w:val="00CA7E07"/>
    <w:rsid w:val="00CA7E35"/>
    <w:rsid w:val="00CB0C2D"/>
    <w:rsid w:val="00CB179F"/>
    <w:rsid w:val="00CB208B"/>
    <w:rsid w:val="00CB2BF5"/>
    <w:rsid w:val="00CB3109"/>
    <w:rsid w:val="00CB39C1"/>
    <w:rsid w:val="00CB3E64"/>
    <w:rsid w:val="00CB4B22"/>
    <w:rsid w:val="00CB500E"/>
    <w:rsid w:val="00CB54DC"/>
    <w:rsid w:val="00CB5D83"/>
    <w:rsid w:val="00CB5E38"/>
    <w:rsid w:val="00CB64C8"/>
    <w:rsid w:val="00CB70FD"/>
    <w:rsid w:val="00CB71CE"/>
    <w:rsid w:val="00CB75F7"/>
    <w:rsid w:val="00CB76E6"/>
    <w:rsid w:val="00CB7902"/>
    <w:rsid w:val="00CC018B"/>
    <w:rsid w:val="00CC0AAB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E45"/>
    <w:rsid w:val="00CC5EA4"/>
    <w:rsid w:val="00CC6170"/>
    <w:rsid w:val="00CC63D4"/>
    <w:rsid w:val="00CC65BD"/>
    <w:rsid w:val="00CC7772"/>
    <w:rsid w:val="00CC7FFA"/>
    <w:rsid w:val="00CD00B1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611"/>
    <w:rsid w:val="00CD36AB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E0214"/>
    <w:rsid w:val="00CE0513"/>
    <w:rsid w:val="00CE1076"/>
    <w:rsid w:val="00CE1578"/>
    <w:rsid w:val="00CE1972"/>
    <w:rsid w:val="00CE200B"/>
    <w:rsid w:val="00CE24D5"/>
    <w:rsid w:val="00CE3319"/>
    <w:rsid w:val="00CE38CF"/>
    <w:rsid w:val="00CE3F24"/>
    <w:rsid w:val="00CE42ED"/>
    <w:rsid w:val="00CE45A8"/>
    <w:rsid w:val="00CE46F1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948"/>
    <w:rsid w:val="00CF0C19"/>
    <w:rsid w:val="00CF1D6A"/>
    <w:rsid w:val="00CF2564"/>
    <w:rsid w:val="00CF2851"/>
    <w:rsid w:val="00CF2D6E"/>
    <w:rsid w:val="00CF2EEB"/>
    <w:rsid w:val="00CF3107"/>
    <w:rsid w:val="00CF3676"/>
    <w:rsid w:val="00CF3DC1"/>
    <w:rsid w:val="00CF3F45"/>
    <w:rsid w:val="00CF47A1"/>
    <w:rsid w:val="00CF4A48"/>
    <w:rsid w:val="00CF4CA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7747"/>
    <w:rsid w:val="00D07FAF"/>
    <w:rsid w:val="00D110CA"/>
    <w:rsid w:val="00D119D2"/>
    <w:rsid w:val="00D11D2E"/>
    <w:rsid w:val="00D12C91"/>
    <w:rsid w:val="00D12D80"/>
    <w:rsid w:val="00D1363F"/>
    <w:rsid w:val="00D13C9E"/>
    <w:rsid w:val="00D13CB3"/>
    <w:rsid w:val="00D13FB7"/>
    <w:rsid w:val="00D14ADD"/>
    <w:rsid w:val="00D15148"/>
    <w:rsid w:val="00D15DF7"/>
    <w:rsid w:val="00D1619F"/>
    <w:rsid w:val="00D1639F"/>
    <w:rsid w:val="00D166C8"/>
    <w:rsid w:val="00D16A41"/>
    <w:rsid w:val="00D17312"/>
    <w:rsid w:val="00D17A2B"/>
    <w:rsid w:val="00D2023E"/>
    <w:rsid w:val="00D21251"/>
    <w:rsid w:val="00D21C03"/>
    <w:rsid w:val="00D21ECA"/>
    <w:rsid w:val="00D21EF0"/>
    <w:rsid w:val="00D22788"/>
    <w:rsid w:val="00D22A60"/>
    <w:rsid w:val="00D23AB4"/>
    <w:rsid w:val="00D2400B"/>
    <w:rsid w:val="00D24B04"/>
    <w:rsid w:val="00D24DD2"/>
    <w:rsid w:val="00D258EC"/>
    <w:rsid w:val="00D25CAA"/>
    <w:rsid w:val="00D26CAA"/>
    <w:rsid w:val="00D271E3"/>
    <w:rsid w:val="00D27C29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CD5"/>
    <w:rsid w:val="00D35A26"/>
    <w:rsid w:val="00D35E5D"/>
    <w:rsid w:val="00D36059"/>
    <w:rsid w:val="00D36F4F"/>
    <w:rsid w:val="00D36F56"/>
    <w:rsid w:val="00D374E1"/>
    <w:rsid w:val="00D379EF"/>
    <w:rsid w:val="00D37B3D"/>
    <w:rsid w:val="00D401B6"/>
    <w:rsid w:val="00D40300"/>
    <w:rsid w:val="00D403A2"/>
    <w:rsid w:val="00D40780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C6"/>
    <w:rsid w:val="00D4674F"/>
    <w:rsid w:val="00D4705F"/>
    <w:rsid w:val="00D500D5"/>
    <w:rsid w:val="00D5073B"/>
    <w:rsid w:val="00D50A16"/>
    <w:rsid w:val="00D50BB0"/>
    <w:rsid w:val="00D510D0"/>
    <w:rsid w:val="00D519CB"/>
    <w:rsid w:val="00D5238E"/>
    <w:rsid w:val="00D52858"/>
    <w:rsid w:val="00D528FB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EEE"/>
    <w:rsid w:val="00D667E3"/>
    <w:rsid w:val="00D66D5B"/>
    <w:rsid w:val="00D676B4"/>
    <w:rsid w:val="00D67E90"/>
    <w:rsid w:val="00D67F95"/>
    <w:rsid w:val="00D7028F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7"/>
    <w:rsid w:val="00D76A3A"/>
    <w:rsid w:val="00D77276"/>
    <w:rsid w:val="00D77439"/>
    <w:rsid w:val="00D77913"/>
    <w:rsid w:val="00D77AAF"/>
    <w:rsid w:val="00D8008E"/>
    <w:rsid w:val="00D8084C"/>
    <w:rsid w:val="00D809FE"/>
    <w:rsid w:val="00D81596"/>
    <w:rsid w:val="00D81E93"/>
    <w:rsid w:val="00D81EC9"/>
    <w:rsid w:val="00D83B5A"/>
    <w:rsid w:val="00D83D9D"/>
    <w:rsid w:val="00D84151"/>
    <w:rsid w:val="00D84566"/>
    <w:rsid w:val="00D84618"/>
    <w:rsid w:val="00D84F80"/>
    <w:rsid w:val="00D857C4"/>
    <w:rsid w:val="00D85E56"/>
    <w:rsid w:val="00D8662A"/>
    <w:rsid w:val="00D86964"/>
    <w:rsid w:val="00D86C43"/>
    <w:rsid w:val="00D86EE8"/>
    <w:rsid w:val="00D871AB"/>
    <w:rsid w:val="00D8773A"/>
    <w:rsid w:val="00D907D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5915"/>
    <w:rsid w:val="00D959AE"/>
    <w:rsid w:val="00D9624C"/>
    <w:rsid w:val="00D973AE"/>
    <w:rsid w:val="00D97735"/>
    <w:rsid w:val="00D97A0A"/>
    <w:rsid w:val="00D97A9D"/>
    <w:rsid w:val="00D97D0C"/>
    <w:rsid w:val="00DA0785"/>
    <w:rsid w:val="00DA160B"/>
    <w:rsid w:val="00DA22FE"/>
    <w:rsid w:val="00DA25BD"/>
    <w:rsid w:val="00DA2DD9"/>
    <w:rsid w:val="00DA2E64"/>
    <w:rsid w:val="00DA2EDA"/>
    <w:rsid w:val="00DA380C"/>
    <w:rsid w:val="00DA4757"/>
    <w:rsid w:val="00DA4DBB"/>
    <w:rsid w:val="00DA518F"/>
    <w:rsid w:val="00DA531D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516"/>
    <w:rsid w:val="00DC751F"/>
    <w:rsid w:val="00DC7BD5"/>
    <w:rsid w:val="00DD01F4"/>
    <w:rsid w:val="00DD0569"/>
    <w:rsid w:val="00DD1CCF"/>
    <w:rsid w:val="00DD1D33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74F"/>
    <w:rsid w:val="00DE29EF"/>
    <w:rsid w:val="00DE329F"/>
    <w:rsid w:val="00DE3426"/>
    <w:rsid w:val="00DE3481"/>
    <w:rsid w:val="00DE3727"/>
    <w:rsid w:val="00DE4A76"/>
    <w:rsid w:val="00DE4BCB"/>
    <w:rsid w:val="00DE50CF"/>
    <w:rsid w:val="00DE6E46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2008E"/>
    <w:rsid w:val="00E21234"/>
    <w:rsid w:val="00E21335"/>
    <w:rsid w:val="00E21A79"/>
    <w:rsid w:val="00E21BDE"/>
    <w:rsid w:val="00E21E9D"/>
    <w:rsid w:val="00E22772"/>
    <w:rsid w:val="00E23481"/>
    <w:rsid w:val="00E23E6E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301D1"/>
    <w:rsid w:val="00E3032B"/>
    <w:rsid w:val="00E30869"/>
    <w:rsid w:val="00E324C6"/>
    <w:rsid w:val="00E327F9"/>
    <w:rsid w:val="00E32A08"/>
    <w:rsid w:val="00E32CE5"/>
    <w:rsid w:val="00E332C4"/>
    <w:rsid w:val="00E33948"/>
    <w:rsid w:val="00E33B49"/>
    <w:rsid w:val="00E33B8A"/>
    <w:rsid w:val="00E33DC3"/>
    <w:rsid w:val="00E34736"/>
    <w:rsid w:val="00E34FA2"/>
    <w:rsid w:val="00E35B1A"/>
    <w:rsid w:val="00E35DA4"/>
    <w:rsid w:val="00E366FD"/>
    <w:rsid w:val="00E37315"/>
    <w:rsid w:val="00E37827"/>
    <w:rsid w:val="00E379D6"/>
    <w:rsid w:val="00E401CC"/>
    <w:rsid w:val="00E40476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11C7"/>
    <w:rsid w:val="00E51592"/>
    <w:rsid w:val="00E51A85"/>
    <w:rsid w:val="00E5262A"/>
    <w:rsid w:val="00E533B1"/>
    <w:rsid w:val="00E536E0"/>
    <w:rsid w:val="00E537ED"/>
    <w:rsid w:val="00E53E32"/>
    <w:rsid w:val="00E53EC9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95C"/>
    <w:rsid w:val="00E6487A"/>
    <w:rsid w:val="00E65A4F"/>
    <w:rsid w:val="00E65C83"/>
    <w:rsid w:val="00E6605F"/>
    <w:rsid w:val="00E66060"/>
    <w:rsid w:val="00E66322"/>
    <w:rsid w:val="00E66499"/>
    <w:rsid w:val="00E665DE"/>
    <w:rsid w:val="00E66758"/>
    <w:rsid w:val="00E669E2"/>
    <w:rsid w:val="00E673C2"/>
    <w:rsid w:val="00E674C4"/>
    <w:rsid w:val="00E67B72"/>
    <w:rsid w:val="00E67BD6"/>
    <w:rsid w:val="00E704A5"/>
    <w:rsid w:val="00E70674"/>
    <w:rsid w:val="00E70695"/>
    <w:rsid w:val="00E7086A"/>
    <w:rsid w:val="00E71804"/>
    <w:rsid w:val="00E71EA7"/>
    <w:rsid w:val="00E72AED"/>
    <w:rsid w:val="00E72C13"/>
    <w:rsid w:val="00E72D56"/>
    <w:rsid w:val="00E737E2"/>
    <w:rsid w:val="00E73BE0"/>
    <w:rsid w:val="00E73D56"/>
    <w:rsid w:val="00E742AB"/>
    <w:rsid w:val="00E7538D"/>
    <w:rsid w:val="00E75702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3247"/>
    <w:rsid w:val="00E83734"/>
    <w:rsid w:val="00E845ED"/>
    <w:rsid w:val="00E846B1"/>
    <w:rsid w:val="00E84956"/>
    <w:rsid w:val="00E84E3A"/>
    <w:rsid w:val="00E84E7D"/>
    <w:rsid w:val="00E85098"/>
    <w:rsid w:val="00E8569A"/>
    <w:rsid w:val="00E859F8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9B6"/>
    <w:rsid w:val="00E92CD5"/>
    <w:rsid w:val="00E93207"/>
    <w:rsid w:val="00E9344D"/>
    <w:rsid w:val="00E93C29"/>
    <w:rsid w:val="00E94581"/>
    <w:rsid w:val="00E94DCB"/>
    <w:rsid w:val="00E94FBE"/>
    <w:rsid w:val="00E95E71"/>
    <w:rsid w:val="00E96512"/>
    <w:rsid w:val="00E973D4"/>
    <w:rsid w:val="00E9755F"/>
    <w:rsid w:val="00E97A8F"/>
    <w:rsid w:val="00E97E98"/>
    <w:rsid w:val="00EA01FC"/>
    <w:rsid w:val="00EA0231"/>
    <w:rsid w:val="00EA0275"/>
    <w:rsid w:val="00EA0CDC"/>
    <w:rsid w:val="00EA0FCD"/>
    <w:rsid w:val="00EA104D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B0297"/>
    <w:rsid w:val="00EB077E"/>
    <w:rsid w:val="00EB1C9A"/>
    <w:rsid w:val="00EB2360"/>
    <w:rsid w:val="00EB2851"/>
    <w:rsid w:val="00EB583A"/>
    <w:rsid w:val="00EB5FD2"/>
    <w:rsid w:val="00EB61C4"/>
    <w:rsid w:val="00EB63B4"/>
    <w:rsid w:val="00EB6841"/>
    <w:rsid w:val="00EB6A52"/>
    <w:rsid w:val="00EB6AE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A00"/>
    <w:rsid w:val="00EC4A5A"/>
    <w:rsid w:val="00EC4C0F"/>
    <w:rsid w:val="00EC4D93"/>
    <w:rsid w:val="00EC5123"/>
    <w:rsid w:val="00EC5525"/>
    <w:rsid w:val="00EC65DE"/>
    <w:rsid w:val="00EC6B63"/>
    <w:rsid w:val="00EC6CCD"/>
    <w:rsid w:val="00EC7229"/>
    <w:rsid w:val="00EC75AE"/>
    <w:rsid w:val="00EC774B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841"/>
    <w:rsid w:val="00EE1BBE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7A17"/>
    <w:rsid w:val="00EE7DB8"/>
    <w:rsid w:val="00EF0292"/>
    <w:rsid w:val="00EF0D0F"/>
    <w:rsid w:val="00EF170A"/>
    <w:rsid w:val="00EF1E7D"/>
    <w:rsid w:val="00EF2429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878"/>
    <w:rsid w:val="00F12B7A"/>
    <w:rsid w:val="00F13476"/>
    <w:rsid w:val="00F138C2"/>
    <w:rsid w:val="00F13AC9"/>
    <w:rsid w:val="00F13C53"/>
    <w:rsid w:val="00F14897"/>
    <w:rsid w:val="00F1520D"/>
    <w:rsid w:val="00F1534D"/>
    <w:rsid w:val="00F15AA0"/>
    <w:rsid w:val="00F16B64"/>
    <w:rsid w:val="00F17308"/>
    <w:rsid w:val="00F176CE"/>
    <w:rsid w:val="00F17D96"/>
    <w:rsid w:val="00F2060F"/>
    <w:rsid w:val="00F206FA"/>
    <w:rsid w:val="00F20734"/>
    <w:rsid w:val="00F21B4B"/>
    <w:rsid w:val="00F21C31"/>
    <w:rsid w:val="00F2281A"/>
    <w:rsid w:val="00F2311A"/>
    <w:rsid w:val="00F23C96"/>
    <w:rsid w:val="00F24028"/>
    <w:rsid w:val="00F246A7"/>
    <w:rsid w:val="00F24AD0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30351"/>
    <w:rsid w:val="00F304F7"/>
    <w:rsid w:val="00F30813"/>
    <w:rsid w:val="00F30849"/>
    <w:rsid w:val="00F30EA3"/>
    <w:rsid w:val="00F315DB"/>
    <w:rsid w:val="00F31694"/>
    <w:rsid w:val="00F3275D"/>
    <w:rsid w:val="00F3296F"/>
    <w:rsid w:val="00F3364B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812"/>
    <w:rsid w:val="00F36C12"/>
    <w:rsid w:val="00F370DD"/>
    <w:rsid w:val="00F37415"/>
    <w:rsid w:val="00F37606"/>
    <w:rsid w:val="00F40870"/>
    <w:rsid w:val="00F415CC"/>
    <w:rsid w:val="00F41633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716"/>
    <w:rsid w:val="00F53891"/>
    <w:rsid w:val="00F53902"/>
    <w:rsid w:val="00F53E62"/>
    <w:rsid w:val="00F5473E"/>
    <w:rsid w:val="00F54964"/>
    <w:rsid w:val="00F557CB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1192"/>
    <w:rsid w:val="00F71774"/>
    <w:rsid w:val="00F71785"/>
    <w:rsid w:val="00F721D9"/>
    <w:rsid w:val="00F72C59"/>
    <w:rsid w:val="00F749F1"/>
    <w:rsid w:val="00F74D93"/>
    <w:rsid w:val="00F75421"/>
    <w:rsid w:val="00F75EDD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157"/>
    <w:rsid w:val="00F954EE"/>
    <w:rsid w:val="00F95F31"/>
    <w:rsid w:val="00F96646"/>
    <w:rsid w:val="00F96942"/>
    <w:rsid w:val="00F96E2D"/>
    <w:rsid w:val="00F97F72"/>
    <w:rsid w:val="00FA11D6"/>
    <w:rsid w:val="00FA1626"/>
    <w:rsid w:val="00FA229C"/>
    <w:rsid w:val="00FA3732"/>
    <w:rsid w:val="00FA38E8"/>
    <w:rsid w:val="00FA3FEF"/>
    <w:rsid w:val="00FA5141"/>
    <w:rsid w:val="00FA5392"/>
    <w:rsid w:val="00FA63EF"/>
    <w:rsid w:val="00FA6611"/>
    <w:rsid w:val="00FA6A52"/>
    <w:rsid w:val="00FB160C"/>
    <w:rsid w:val="00FB17F3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57A"/>
    <w:rsid w:val="00FB766C"/>
    <w:rsid w:val="00FC0237"/>
    <w:rsid w:val="00FC058D"/>
    <w:rsid w:val="00FC0826"/>
    <w:rsid w:val="00FC0DF0"/>
    <w:rsid w:val="00FC1277"/>
    <w:rsid w:val="00FC1668"/>
    <w:rsid w:val="00FC1B19"/>
    <w:rsid w:val="00FC1B4B"/>
    <w:rsid w:val="00FC2473"/>
    <w:rsid w:val="00FC2EB2"/>
    <w:rsid w:val="00FC3278"/>
    <w:rsid w:val="00FC335E"/>
    <w:rsid w:val="00FC3606"/>
    <w:rsid w:val="00FC3C20"/>
    <w:rsid w:val="00FC3FE4"/>
    <w:rsid w:val="00FC4220"/>
    <w:rsid w:val="00FC540D"/>
    <w:rsid w:val="00FC5ECD"/>
    <w:rsid w:val="00FC6B62"/>
    <w:rsid w:val="00FC6EE5"/>
    <w:rsid w:val="00FC7645"/>
    <w:rsid w:val="00FC7767"/>
    <w:rsid w:val="00FC7F40"/>
    <w:rsid w:val="00FD065B"/>
    <w:rsid w:val="00FD0677"/>
    <w:rsid w:val="00FD07AD"/>
    <w:rsid w:val="00FD26B1"/>
    <w:rsid w:val="00FD2783"/>
    <w:rsid w:val="00FD27D1"/>
    <w:rsid w:val="00FD2C62"/>
    <w:rsid w:val="00FD2F6C"/>
    <w:rsid w:val="00FD3301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F7"/>
    <w:rsid w:val="00FF2BBC"/>
    <w:rsid w:val="00FF2E43"/>
    <w:rsid w:val="00FF2EA9"/>
    <w:rsid w:val="00FF3044"/>
    <w:rsid w:val="00FF3CB2"/>
    <w:rsid w:val="00FF41E6"/>
    <w:rsid w:val="00FF4388"/>
    <w:rsid w:val="00FF4FD2"/>
    <w:rsid w:val="00FF5512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o:colormru v:ext="edit" colors="#963,#969696,#777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ladimir.koprivica@rzs.rs.ba" TargetMode="Externa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3" Type="http://schemas.openxmlformats.org/officeDocument/2006/relationships/styles" Target="styles.xml"/><Relationship Id="rId21" Type="http://schemas.openxmlformats.org/officeDocument/2006/relationships/hyperlink" Target="mailto:dolores.peulic@rzs.rs.b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anica.babic@rzs.rs.ba" TargetMode="External"/><Relationship Id="rId17" Type="http://schemas.openxmlformats.org/officeDocument/2006/relationships/hyperlink" Target="mailto:mirjana.bandur@rzs.rs.b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jasminka.milic@rzs.rs.ba" TargetMode="External"/><Relationship Id="rId20" Type="http://schemas.openxmlformats.org/officeDocument/2006/relationships/hyperlink" Target="mailto:miroslav.ilic@rzs.rs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jadranka.luburic@rzs.rs.ba" TargetMode="External"/><Relationship Id="rId23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hyperlink" Target="mailto:sanela.vasiljevic@rzs.rs.b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milka.ciganovic@rzs.rs.ba" TargetMode="External"/><Relationship Id="rId22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babicda\My%20Documents\BILJA\Plate%202011\Za%20Vladana%20GRAFI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okt2011\zaGraf%20okt201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7.3252545559464644E-2"/>
          <c:y val="0.15095125821136823"/>
          <c:w val="0.65206660337670563"/>
          <c:h val="0.74715927458220432"/>
        </c:manualLayout>
      </c:layout>
      <c:lineChart>
        <c:grouping val="standard"/>
        <c:ser>
          <c:idx val="0"/>
          <c:order val="0"/>
          <c:tx>
            <c:strRef>
              <c:f>Sheet3!$A$2</c:f>
              <c:strCache>
                <c:ptCount val="1"/>
                <c:pt idx="0">
                  <c:v>Просјечна плата запослених</c:v>
                </c:pt>
              </c:strCache>
            </c:strRef>
          </c:tx>
          <c:marker>
            <c:symbol val="none"/>
          </c:marker>
          <c:cat>
            <c:strRef>
              <c:f>Sheet3!$B$1:$N$1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Sheet3!$B$2:$N$2</c:f>
              <c:numCache>
                <c:formatCode>General</c:formatCode>
                <c:ptCount val="13"/>
                <c:pt idx="0">
                  <c:v>779</c:v>
                </c:pt>
                <c:pt idx="1">
                  <c:v>791</c:v>
                </c:pt>
                <c:pt idx="2">
                  <c:v>798</c:v>
                </c:pt>
                <c:pt idx="3">
                  <c:v>798</c:v>
                </c:pt>
                <c:pt idx="4">
                  <c:v>804</c:v>
                </c:pt>
                <c:pt idx="5">
                  <c:v>807</c:v>
                </c:pt>
                <c:pt idx="6">
                  <c:v>803</c:v>
                </c:pt>
                <c:pt idx="7">
                  <c:v>816</c:v>
                </c:pt>
                <c:pt idx="8">
                  <c:v>817</c:v>
                </c:pt>
                <c:pt idx="9">
                  <c:v>811</c:v>
                </c:pt>
                <c:pt idx="10">
                  <c:v>813</c:v>
                </c:pt>
                <c:pt idx="11">
                  <c:v>807</c:v>
                </c:pt>
                <c:pt idx="12">
                  <c:v>802</c:v>
                </c:pt>
              </c:numCache>
            </c:numRef>
          </c:val>
        </c:ser>
        <c:marker val="1"/>
        <c:axId val="52091904"/>
        <c:axId val="53195520"/>
      </c:lineChart>
      <c:catAx>
        <c:axId val="52091904"/>
        <c:scaling>
          <c:orientation val="minMax"/>
        </c:scaling>
        <c:axPos val="b"/>
        <c:tickLblPos val="nextTo"/>
        <c:crossAx val="53195520"/>
        <c:crosses val="autoZero"/>
        <c:lblAlgn val="ctr"/>
        <c:lblOffset val="100"/>
      </c:catAx>
      <c:valAx>
        <c:axId val="53195520"/>
        <c:scaling>
          <c:orientation val="minMax"/>
          <c:min val="360"/>
        </c:scaling>
        <c:axPos val="l"/>
        <c:majorGridlines/>
        <c:numFmt formatCode="General" sourceLinked="1"/>
        <c:tickLblPos val="nextTo"/>
        <c:crossAx val="52091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594708404835652"/>
          <c:y val="0.43513119788154986"/>
          <c:w val="0.25405291595164425"/>
          <c:h val="0.12167050897238468"/>
        </c:manualLayout>
      </c:layout>
    </c:legend>
    <c:plotVisOnly val="1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2832174103237096"/>
          <c:y val="5.1400554097404488E-2"/>
          <c:w val="0.65340048118985161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zaOkt2011!$A$2</c:f>
              <c:strCache>
                <c:ptCount val="1"/>
                <c:pt idx="0">
                  <c:v>увоз                          </c:v>
                </c:pt>
              </c:strCache>
            </c:strRef>
          </c:tx>
          <c:marker>
            <c:symbol val="none"/>
          </c:marker>
          <c:cat>
            <c:strRef>
              <c:f>zaOkt2011!$B$1:$N$1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zaOkt2011!$B$2:$N$2</c:f>
              <c:numCache>
                <c:formatCode>General</c:formatCode>
                <c:ptCount val="13"/>
                <c:pt idx="0">
                  <c:v>336550</c:v>
                </c:pt>
                <c:pt idx="1">
                  <c:v>370462</c:v>
                </c:pt>
                <c:pt idx="2">
                  <c:v>371725</c:v>
                </c:pt>
                <c:pt idx="3">
                  <c:v>282340</c:v>
                </c:pt>
                <c:pt idx="4">
                  <c:v>318159</c:v>
                </c:pt>
                <c:pt idx="5">
                  <c:v>370953</c:v>
                </c:pt>
                <c:pt idx="6">
                  <c:v>344250</c:v>
                </c:pt>
                <c:pt idx="7">
                  <c:v>344720</c:v>
                </c:pt>
                <c:pt idx="8">
                  <c:v>467781</c:v>
                </c:pt>
                <c:pt idx="9">
                  <c:v>408777</c:v>
                </c:pt>
                <c:pt idx="10">
                  <c:v>375445</c:v>
                </c:pt>
                <c:pt idx="11">
                  <c:v>423853</c:v>
                </c:pt>
                <c:pt idx="12">
                  <c:v>396712</c:v>
                </c:pt>
              </c:numCache>
            </c:numRef>
          </c:val>
        </c:ser>
        <c:ser>
          <c:idx val="1"/>
          <c:order val="1"/>
          <c:tx>
            <c:strRef>
              <c:f>zaOkt2011!$A$3</c:f>
              <c:strCache>
                <c:ptCount val="1"/>
                <c:pt idx="0">
                  <c:v>извоз            </c:v>
                </c:pt>
              </c:strCache>
            </c:strRef>
          </c:tx>
          <c:marker>
            <c:symbol val="none"/>
          </c:marker>
          <c:cat>
            <c:strRef>
              <c:f>zaOkt2011!$B$1:$N$1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zaOkt2011!$B$3:$N$3</c:f>
              <c:numCache>
                <c:formatCode>General</c:formatCode>
                <c:ptCount val="13"/>
                <c:pt idx="0">
                  <c:v>180418</c:v>
                </c:pt>
                <c:pt idx="1">
                  <c:v>198072</c:v>
                </c:pt>
                <c:pt idx="2">
                  <c:v>180839</c:v>
                </c:pt>
                <c:pt idx="3">
                  <c:v>175608</c:v>
                </c:pt>
                <c:pt idx="4">
                  <c:v>191390</c:v>
                </c:pt>
                <c:pt idx="5">
                  <c:v>212435</c:v>
                </c:pt>
                <c:pt idx="6">
                  <c:v>213851</c:v>
                </c:pt>
                <c:pt idx="7">
                  <c:v>207617</c:v>
                </c:pt>
                <c:pt idx="8">
                  <c:v>228912</c:v>
                </c:pt>
                <c:pt idx="9">
                  <c:v>214293</c:v>
                </c:pt>
                <c:pt idx="10">
                  <c:v>218369</c:v>
                </c:pt>
                <c:pt idx="11">
                  <c:v>248961</c:v>
                </c:pt>
                <c:pt idx="12">
                  <c:v>220958</c:v>
                </c:pt>
              </c:numCache>
            </c:numRef>
          </c:val>
        </c:ser>
        <c:marker val="1"/>
        <c:axId val="53226112"/>
        <c:axId val="53240192"/>
      </c:lineChart>
      <c:catAx>
        <c:axId val="53226112"/>
        <c:scaling>
          <c:orientation val="minMax"/>
        </c:scaling>
        <c:axPos val="b"/>
        <c:tickLblPos val="nextTo"/>
        <c:crossAx val="53240192"/>
        <c:crosses val="autoZero"/>
        <c:auto val="1"/>
        <c:lblAlgn val="ctr"/>
        <c:lblOffset val="100"/>
      </c:catAx>
      <c:valAx>
        <c:axId val="53240192"/>
        <c:scaling>
          <c:orientation val="minMax"/>
        </c:scaling>
        <c:axPos val="l"/>
        <c:majorGridlines/>
        <c:numFmt formatCode="#\ ##0" sourceLinked="0"/>
        <c:tickLblPos val="nextTo"/>
        <c:crossAx val="53226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672222222222212"/>
          <c:y val="0.41628280839895188"/>
          <c:w val="0.17661111111111141"/>
          <c:h val="0.16743438320210058"/>
        </c:manualLayout>
      </c:layout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6"/>
  <c:chart>
    <c:plotArea>
      <c:layout>
        <c:manualLayout>
          <c:layoutTarget val="inner"/>
          <c:xMode val="edge"/>
          <c:yMode val="edge"/>
          <c:x val="0.18761760171632647"/>
          <c:y val="7.0025988696252789E-2"/>
          <c:w val="0.70117233624279995"/>
          <c:h val="0.68431662458536657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Пословни</c:v>
                </c:pt>
              </c:strCache>
            </c:strRef>
          </c:tx>
          <c:cat>
            <c:numRef>
              <c:f>Sheet1!$A$2:$A$3</c:f>
              <c:numCache>
                <c:formatCode>General</c:formatCode>
                <c:ptCount val="2"/>
                <c:pt idx="0">
                  <c:v>2009</c:v>
                </c:pt>
                <c:pt idx="1">
                  <c:v>2010</c:v>
                </c:pt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10017</c:v>
                </c:pt>
                <c:pt idx="1">
                  <c:v>8520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Државни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</c:spPr>
          <c:cat>
            <c:numRef>
              <c:f>Sheet1!$A$2:$A$3</c:f>
              <c:numCache>
                <c:formatCode>General</c:formatCode>
                <c:ptCount val="2"/>
                <c:pt idx="0">
                  <c:v>2009</c:v>
                </c:pt>
                <c:pt idx="1">
                  <c:v>2010</c:v>
                </c:pt>
              </c:numCache>
            </c:numRef>
          </c:cat>
          <c:val>
            <c:numRef>
              <c:f>Sheet1!$C$2:$C$3</c:f>
              <c:numCache>
                <c:formatCode>General</c:formatCode>
                <c:ptCount val="2"/>
                <c:pt idx="0">
                  <c:v>1670</c:v>
                </c:pt>
                <c:pt idx="1">
                  <c:v>2019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Високо образовање</c:v>
                </c:pt>
              </c:strCache>
            </c:strRef>
          </c:tx>
          <c:cat>
            <c:numRef>
              <c:f>Sheet1!$A$2:$A$3</c:f>
              <c:numCache>
                <c:formatCode>General</c:formatCode>
                <c:ptCount val="2"/>
                <c:pt idx="0">
                  <c:v>2009</c:v>
                </c:pt>
                <c:pt idx="1">
                  <c:v>2010</c:v>
                </c:pt>
              </c:numCache>
            </c:numRef>
          </c:cat>
          <c:val>
            <c:numRef>
              <c:f>Sheet1!$D$2:$D$3</c:f>
              <c:numCache>
                <c:formatCode>General</c:formatCode>
                <c:ptCount val="2"/>
                <c:pt idx="0">
                  <c:v>12879</c:v>
                </c:pt>
                <c:pt idx="1">
                  <c:v>10091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Непрофитни</c:v>
                </c:pt>
              </c:strCache>
            </c:strRef>
          </c:tx>
          <c:cat>
            <c:numRef>
              <c:f>Sheet1!$A$2:$A$3</c:f>
              <c:numCache>
                <c:formatCode>General</c:formatCode>
                <c:ptCount val="2"/>
                <c:pt idx="0">
                  <c:v>2009</c:v>
                </c:pt>
                <c:pt idx="1">
                  <c:v>2010</c:v>
                </c:pt>
              </c:numCache>
            </c:numRef>
          </c:cat>
          <c:val>
            <c:numRef>
              <c:f>Sheet1!$E$2:$E$3</c:f>
              <c:numCache>
                <c:formatCode>General</c:formatCode>
                <c:ptCount val="2"/>
                <c:pt idx="0">
                  <c:v>0</c:v>
                </c:pt>
                <c:pt idx="1">
                  <c:v>149</c:v>
                </c:pt>
              </c:numCache>
            </c:numRef>
          </c:val>
        </c:ser>
        <c:axId val="53275648"/>
        <c:axId val="33571584"/>
      </c:barChart>
      <c:catAx>
        <c:axId val="53275648"/>
        <c:scaling>
          <c:orientation val="minMax"/>
        </c:scaling>
        <c:axPos val="b"/>
        <c:numFmt formatCode="General" sourceLinked="1"/>
        <c:tickLblPos val="nextTo"/>
        <c:crossAx val="33571584"/>
        <c:crosses val="autoZero"/>
        <c:auto val="1"/>
        <c:lblAlgn val="ctr"/>
        <c:lblOffset val="100"/>
      </c:catAx>
      <c:valAx>
        <c:axId val="33571584"/>
        <c:scaling>
          <c:orientation val="minMax"/>
        </c:scaling>
        <c:axPos val="l"/>
        <c:majorGridlines/>
        <c:numFmt formatCode="#\ ##0" sourceLinked="0"/>
        <c:tickLblPos val="nextTo"/>
        <c:crossAx val="53275648"/>
        <c:crosses val="autoZero"/>
        <c:crossBetween val="between"/>
        <c:majorUnit val="2000"/>
      </c:valAx>
    </c:plotArea>
    <c:legend>
      <c:legendPos val="b"/>
      <c:layout/>
    </c:legend>
    <c:plotVisOnly val="1"/>
  </c:chart>
  <c:spPr>
    <a:noFill/>
    <a:ln>
      <a:noFill/>
    </a:ln>
  </c:spPr>
  <c:txPr>
    <a:bodyPr/>
    <a:lstStyle/>
    <a:p>
      <a:pPr>
        <a:defRPr sz="800">
          <a:latin typeface="Tahoma" pitchFamily="34" charset="0"/>
          <a:cs typeface="Tahoma" pitchFamily="34" charset="0"/>
        </a:defRPr>
      </a:pPr>
      <a:endParaRPr lang="en-US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0.22083</cdr:x>
      <cdr:y>0.95593</cdr:y>
    </cdr:from>
    <cdr:to>
      <cdr:x>0.42083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9650" y="2686049"/>
          <a:ext cx="914400" cy="123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9914B-9368-4140-ADFC-76D28C38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7</Pages>
  <Words>2672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19127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sibinovicvl</cp:lastModifiedBy>
  <cp:revision>67</cp:revision>
  <cp:lastPrinted>2011-11-25T06:54:00Z</cp:lastPrinted>
  <dcterms:created xsi:type="dcterms:W3CDTF">2011-10-26T11:34:00Z</dcterms:created>
  <dcterms:modified xsi:type="dcterms:W3CDTF">2011-11-25T12:25:00Z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